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788F3" w14:textId="45700228" w:rsidR="000B4030" w:rsidRPr="000B4030" w:rsidRDefault="000B4030" w:rsidP="000B4030">
      <w:pPr>
        <w:rPr>
          <w:rFonts w:ascii="標楷體" w:eastAsia="標楷體" w:hAnsi="標楷體" w:hint="eastAsia"/>
          <w:sz w:val="28"/>
          <w:szCs w:val="28"/>
        </w:rPr>
      </w:pPr>
      <w:bookmarkStart w:id="0" w:name="_GoBack"/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0B4030">
        <w:rPr>
          <w:rFonts w:ascii="標楷體" w:eastAsia="標楷體" w:hAnsi="標楷體" w:hint="eastAsia"/>
          <w:sz w:val="28"/>
          <w:szCs w:val="28"/>
        </w:rPr>
        <w:t>蘇軾（1037年1月8日－1101年8月24日），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眉州眉山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（今四川省眉山市）人，北宋時著名的文學家、政治家、藝術家、醫學家。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字子瞻，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一字和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仲，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號東坡居士、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鐵冠道人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。嘉佑二年進士，累官至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端明殿學士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兼翰林學士，禮部尚書。南宋理學方熾時，加賜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諡號文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忠，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複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追贈太師。有《東坡先生大全集》及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《東坡樂府》詞集傳世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，宋人王宗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稷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收其作品，編有《蘇文忠公全集》。</w:t>
      </w:r>
    </w:p>
    <w:p w14:paraId="3D6DAAC5" w14:textId="77777777" w:rsidR="000B4030" w:rsidRPr="000B4030" w:rsidRDefault="000B4030" w:rsidP="000B4030">
      <w:pPr>
        <w:rPr>
          <w:rFonts w:ascii="標楷體" w:eastAsia="標楷體" w:hAnsi="標楷體"/>
          <w:sz w:val="28"/>
          <w:szCs w:val="28"/>
        </w:rPr>
      </w:pPr>
    </w:p>
    <w:p w14:paraId="333D0EE6" w14:textId="0D77616A" w:rsidR="000B4030" w:rsidRPr="000B4030" w:rsidRDefault="000B4030" w:rsidP="000B4030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0B4030">
        <w:rPr>
          <w:rFonts w:ascii="標楷體" w:eastAsia="標楷體" w:hAnsi="標楷體" w:hint="eastAsia"/>
          <w:sz w:val="28"/>
          <w:szCs w:val="28"/>
        </w:rPr>
        <w:t>其散文、詩、詞、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賦均有成就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，且善書法和繪畫，是文學藝術史上的通才，也是公認韻文散文造詣皆比較傑出的大家。蘇軾的散文為唐宋四家（韓柳歐蘇）之末，與唐代的古文運動發起者韓愈並稱為「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韓潮蘇海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」，也與歐陽修並稱「歐蘇」；更與父親蘇洵、弟蘇轍合稱「三蘇」，父子三人，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同列唐宋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八大家。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蘇軾之詩與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黃庭堅並稱「蘇黃」，又與陸游並稱「蘇陸」；其詞「以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詩入詞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」，首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開詞壇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「豪放」一派，振作了晚唐、五代以來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綺靡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的西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崑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體餘風。後世與南宋辛棄疾並稱「蘇辛」，惟蘇軾故作豪放，其實清朗；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其賦亦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頗有名氣，最知名者為貶謫期間借題發揮寫的前後《赤壁賦》。宋代每逢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科考常出現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其文命題之考試，故當時學者曰：「蘇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文熟，喫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羊肉、蘇文生，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嚼菜羹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」。藝術方面，書法名列「蘇、黃、米、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蔡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」北宋四大書法家（宋四家）之首；其畫則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開創了湖州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畫派；並在題畫文學史</w:t>
      </w:r>
      <w:r w:rsidRPr="000B4030">
        <w:rPr>
          <w:rFonts w:ascii="標楷體" w:eastAsia="標楷體" w:hAnsi="標楷體" w:hint="eastAsia"/>
          <w:sz w:val="28"/>
          <w:szCs w:val="28"/>
        </w:rPr>
        <w:lastRenderedPageBreak/>
        <w:t>上佔有舉足輕重的地位。</w:t>
      </w:r>
    </w:p>
    <w:p w14:paraId="528EC08C" w14:textId="44CAFA56" w:rsidR="000B4030" w:rsidRPr="000B4030" w:rsidRDefault="000B4030" w:rsidP="000B4030">
      <w:pPr>
        <w:rPr>
          <w:rFonts w:ascii="標楷體" w:eastAsia="標楷體" w:hAnsi="標楷體" w:hint="eastAsia"/>
          <w:sz w:val="28"/>
          <w:szCs w:val="28"/>
        </w:rPr>
      </w:pPr>
    </w:p>
    <w:p w14:paraId="497DA076" w14:textId="509382A7" w:rsidR="000B4030" w:rsidRPr="000B4030" w:rsidRDefault="000B4030" w:rsidP="000B4030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0B4030">
        <w:rPr>
          <w:rFonts w:ascii="標楷體" w:eastAsia="標楷體" w:hAnsi="標楷體" w:hint="eastAsia"/>
          <w:sz w:val="28"/>
          <w:szCs w:val="28"/>
        </w:rPr>
        <w:t>政治上，在王安石變法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期間，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雖贊同政治應該改革，但反對王安石任用的後任呂惠卿及一些「拗」的政策，招來新黨爪牙李定橫加陷害；後來又因反對「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盡廢新法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」受到司馬光為首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的舊黨斥退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，終生當不了宰相。在新舊黨爭中兩邊不討好導致仕途失意，被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侍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妾王朝雲戲稱為「一肚皮不合時宜」。元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祐更化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中，一度官至尚書；宋哲宗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紹聖復述又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加貶謫至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儋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州（海南島）；徽宗即位，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遇赦北歸時病卒於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常州。墓在河南郟縣。</w:t>
      </w:r>
    </w:p>
    <w:p w14:paraId="5B232B14" w14:textId="4CDB51CB" w:rsidR="000B4030" w:rsidRPr="000B4030" w:rsidRDefault="000B4030" w:rsidP="000B4030">
      <w:pPr>
        <w:rPr>
          <w:rFonts w:ascii="標楷體" w:eastAsia="標楷體" w:hAnsi="標楷體" w:hint="eastAsia"/>
          <w:sz w:val="28"/>
          <w:szCs w:val="28"/>
        </w:rPr>
      </w:pPr>
    </w:p>
    <w:p w14:paraId="6F388E81" w14:textId="77777777" w:rsidR="000B4030" w:rsidRPr="000B4030" w:rsidRDefault="000B4030" w:rsidP="000B4030">
      <w:pPr>
        <w:rPr>
          <w:rFonts w:ascii="標楷體" w:eastAsia="標楷體" w:hAnsi="標楷體" w:hint="eastAsia"/>
          <w:sz w:val="32"/>
          <w:szCs w:val="32"/>
        </w:rPr>
      </w:pPr>
      <w:r w:rsidRPr="000B4030">
        <w:rPr>
          <w:rFonts w:ascii="標楷體" w:eastAsia="標楷體" w:hAnsi="標楷體" w:hint="eastAsia"/>
          <w:sz w:val="32"/>
          <w:szCs w:val="32"/>
        </w:rPr>
        <w:t xml:space="preserve">軼聞 </w:t>
      </w:r>
    </w:p>
    <w:p w14:paraId="67BFEECF" w14:textId="77777777" w:rsidR="000B4030" w:rsidRPr="000B4030" w:rsidRDefault="000B4030" w:rsidP="000B4030">
      <w:pPr>
        <w:rPr>
          <w:rFonts w:ascii="標楷體" w:eastAsia="標楷體" w:hAnsi="標楷體"/>
          <w:sz w:val="28"/>
          <w:szCs w:val="28"/>
        </w:rPr>
      </w:pPr>
    </w:p>
    <w:p w14:paraId="49397675" w14:textId="0EC6A1EE" w:rsidR="000B4030" w:rsidRPr="000B4030" w:rsidRDefault="000B4030" w:rsidP="000B4030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0B4030">
        <w:rPr>
          <w:rFonts w:ascii="標楷體" w:eastAsia="標楷體" w:hAnsi="標楷體" w:hint="eastAsia"/>
          <w:sz w:val="28"/>
          <w:szCs w:val="28"/>
        </w:rPr>
        <w:t>宋仁宗嘉佑二年，蘇軾以一篇〈刑賞忠厚之至論〉的論文得到考官梅堯臣的青睞，並推薦給主試官歐陽修。歐陽修亦十分讚賞，欲拔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擢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為第一，但又怕該文為自己的門生曾鞏所作，為了避嫌，列為第二。結果試卷拆封後才發現該文為蘇軾所作。到了禮部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複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試時，蘇軾再以〈春秋對義〉取為第一。</w:t>
      </w:r>
    </w:p>
    <w:p w14:paraId="3C8238A0" w14:textId="77777777" w:rsidR="000B4030" w:rsidRPr="000B4030" w:rsidRDefault="000B4030" w:rsidP="000B4030">
      <w:pPr>
        <w:rPr>
          <w:rFonts w:ascii="標楷體" w:eastAsia="標楷體" w:hAnsi="標楷體"/>
          <w:sz w:val="28"/>
          <w:szCs w:val="28"/>
        </w:rPr>
      </w:pPr>
    </w:p>
    <w:p w14:paraId="6AC32EF5" w14:textId="7EFAE278" w:rsidR="000B4030" w:rsidRPr="000B4030" w:rsidRDefault="000B4030" w:rsidP="000B4030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0B4030">
        <w:rPr>
          <w:rFonts w:ascii="標楷體" w:eastAsia="標楷體" w:hAnsi="標楷體" w:hint="eastAsia"/>
          <w:sz w:val="28"/>
          <w:szCs w:val="28"/>
        </w:rPr>
        <w:t>關於〈刑賞忠厚之至論〉中的內容：「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皋陶曰殺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之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三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，堯曰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宥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之</w:t>
      </w:r>
      <w:r w:rsidRPr="000B4030">
        <w:rPr>
          <w:rFonts w:ascii="標楷體" w:eastAsia="標楷體" w:hAnsi="標楷體" w:hint="eastAsia"/>
          <w:sz w:val="28"/>
          <w:szCs w:val="28"/>
        </w:rPr>
        <w:lastRenderedPageBreak/>
        <w:t>三」，當時考官皆不知其典故，歐陽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脩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問蘇軾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出於何典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。蘇軾回答在《三國志·孔融傳》中。歐陽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脩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翻查後仍找不到，蘇軾答：「曹操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滅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袁紹，以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紹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子袁熙妻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甄宓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賜子曹丕。孔融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云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：『即周武王伐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紂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以妲己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賜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周公』。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操驚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，問出於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何典，融答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：『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以今度之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，想當然耳』。」歐陽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脩聽畢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 xml:space="preserve">恍然大悟。 </w:t>
      </w:r>
    </w:p>
    <w:p w14:paraId="5CED6F3A" w14:textId="77777777" w:rsidR="000B4030" w:rsidRPr="000B4030" w:rsidRDefault="000B4030" w:rsidP="000B4030">
      <w:pPr>
        <w:rPr>
          <w:rFonts w:ascii="標楷體" w:eastAsia="標楷體" w:hAnsi="標楷體"/>
          <w:sz w:val="28"/>
          <w:szCs w:val="28"/>
        </w:rPr>
      </w:pPr>
    </w:p>
    <w:p w14:paraId="1BD0F870" w14:textId="2E8A165E" w:rsidR="000B4030" w:rsidRPr="000B4030" w:rsidRDefault="000B4030" w:rsidP="000B4030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0B4030">
        <w:rPr>
          <w:rFonts w:ascii="標楷體" w:eastAsia="標楷體" w:hAnsi="標楷體" w:hint="eastAsia"/>
          <w:sz w:val="28"/>
          <w:szCs w:val="28"/>
        </w:rPr>
        <w:t>宋哲宗元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祐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元年（1086年）司馬光去世，大臣們正舉行明堂祭拜大典，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趕不及奠祭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，儀式一完成，大臣們希望趕去弔喪，程頤卻攔住大家，說孔子「是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日哭則不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歌」，參加明堂典禮之後，不該又弔喪家。大家覺得這不近人情，反駁說，「哭則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不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歌」不代表「歌則不哭」。蘇軾嘲笑程頤說：「這是枉死市上的叔孫通制訂的禮法。」這是蘇軾、程頤兩人結怨的開始。 有一次國家忌日，眾大臣到相國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寺禱佛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，程頤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要求食素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，蘇軾責問說：「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正叔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（程頤表字），你不是不喜好佛教嗎？為甚麼要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喫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素食？」程頤說：「禮法：守喪不可飲酒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喫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肉；忌日，是喪事的延續。」蘇軾唱反調：「支持劉家的人露出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左臂來罷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！」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（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用史記典故，蘇軾自比為漢朝的太尉周勃，把程頤比為呂氏亂黨，要求大家支持他。）</w:t>
      </w:r>
    </w:p>
    <w:p w14:paraId="3AD79789" w14:textId="77777777" w:rsidR="000B4030" w:rsidRPr="000B4030" w:rsidRDefault="000B4030" w:rsidP="000B4030">
      <w:pPr>
        <w:rPr>
          <w:rFonts w:ascii="標楷體" w:eastAsia="標楷體" w:hAnsi="標楷體"/>
          <w:sz w:val="28"/>
          <w:szCs w:val="28"/>
        </w:rPr>
      </w:pPr>
    </w:p>
    <w:p w14:paraId="7BDD3B1B" w14:textId="1EAECDD1" w:rsidR="000B4030" w:rsidRPr="000B4030" w:rsidRDefault="000B4030" w:rsidP="000B4030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范淳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夫等人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喫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素食，而秦觀、黃庭堅等則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喫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肉。 蘇軾很早接觸</w:t>
      </w:r>
      <w:r w:rsidRPr="000B4030">
        <w:rPr>
          <w:rFonts w:ascii="標楷體" w:eastAsia="標楷體" w:hAnsi="標楷體" w:hint="eastAsia"/>
          <w:sz w:val="28"/>
          <w:szCs w:val="28"/>
        </w:rPr>
        <w:lastRenderedPageBreak/>
        <w:t>佛教，一生與禪師交遊頗廣，在黃州時常與金山寺主持佛印禪師來往，一日蘇軾做一首詩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偈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「稽首天中天，毫光照大千，八風吹不動，端坐紫金蓮」呈給佛印。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禪師即批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「放屁」二字，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囑書童攜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回。東坡見後大怒，立即過江責問禪師，禪師大笑：「學士，學士，您不是『八風吹不動』了嗎，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怎又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一『屁』就打過了江？」「八風吹不動」可見於《佛地經論》卷五，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詩僧寒山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詩歌亦有此句。 蘇軾無論詩、詞、文、賦、字、畫，樣樣精到，常被認為乃是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先人托化所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致。廣州西郊石門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靈隱山上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有寶陀院、妙高台，院住持得雲和尚臨終時，留信說三十年後他的忌日，當有貴人來訪，可將遺書遞上。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到了元符三年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（1100年）十月得雲和尚三十周年忌日，蘇軾正好遊覽來到寶陀院，覺得一切都很熟悉，閱畢住持遺書，有感而發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題詩於妙高台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壁上： 寶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陀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山上寶陀院，白髮東坡喜再來。 前世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得雲今是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我，依稀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尤見妙高台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 xml:space="preserve">。 </w:t>
      </w:r>
    </w:p>
    <w:p w14:paraId="713180ED" w14:textId="77777777" w:rsidR="000B4030" w:rsidRPr="000B4030" w:rsidRDefault="000B4030" w:rsidP="000B4030">
      <w:pPr>
        <w:rPr>
          <w:rFonts w:ascii="標楷體" w:eastAsia="標楷體" w:hAnsi="標楷體"/>
          <w:sz w:val="28"/>
          <w:szCs w:val="28"/>
        </w:rPr>
      </w:pPr>
    </w:p>
    <w:p w14:paraId="5E566495" w14:textId="13E29392" w:rsidR="000B4030" w:rsidRPr="000B4030" w:rsidRDefault="000B4030" w:rsidP="000B4030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0B4030">
        <w:rPr>
          <w:rFonts w:ascii="標楷體" w:eastAsia="標楷體" w:hAnsi="標楷體" w:hint="eastAsia"/>
          <w:sz w:val="28"/>
          <w:szCs w:val="28"/>
        </w:rPr>
        <w:t>蘇軾本人是個美食家，性喜酒肉，肉中尤以豬肉為最愛，按周紫芝《竹坡詩話》：「東坡性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喜食豬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」。東坡肉和東坡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酒均為蘇軾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發明。《曲洧舊聞》又記：蘇東坡與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客論食次，取紙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一幅以示客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云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：「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爛蒸同州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羊羔，灌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以杏酪香梗，薦以蒸子鵝，吳興庖人斫松江鱠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；既飽，以廬山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玉簾泉，烹曾坑鬥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品茶。</w:t>
      </w:r>
      <w:proofErr w:type="gramStart"/>
      <w:r w:rsidRPr="000B4030">
        <w:rPr>
          <w:rFonts w:ascii="標楷體" w:eastAsia="標楷體" w:hAnsi="標楷體" w:hint="eastAsia"/>
          <w:sz w:val="28"/>
          <w:szCs w:val="28"/>
        </w:rPr>
        <w:t>少焉解</w:t>
      </w:r>
      <w:proofErr w:type="gramEnd"/>
      <w:r w:rsidRPr="000B4030">
        <w:rPr>
          <w:rFonts w:ascii="標楷體" w:eastAsia="標楷體" w:hAnsi="標楷體" w:hint="eastAsia"/>
          <w:sz w:val="28"/>
          <w:szCs w:val="28"/>
        </w:rPr>
        <w:t>衣仰臥，使人誦</w:t>
      </w:r>
      <w:r w:rsidRPr="000B4030">
        <w:rPr>
          <w:rFonts w:ascii="標楷體" w:eastAsia="標楷體" w:hAnsi="標楷體" w:hint="eastAsia"/>
          <w:sz w:val="28"/>
          <w:szCs w:val="28"/>
        </w:rPr>
        <w:lastRenderedPageBreak/>
        <w:t>東坡先生〈赤壁前後賦〉，亦足以一笑也。」</w:t>
      </w:r>
      <w:bookmarkEnd w:id="0"/>
    </w:p>
    <w:sectPr w:rsidR="000B4030" w:rsidRPr="000B40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C0389"/>
    <w:multiLevelType w:val="multilevel"/>
    <w:tmpl w:val="9D9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94633A8"/>
    <w:multiLevelType w:val="hybridMultilevel"/>
    <w:tmpl w:val="D98453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2C04919"/>
    <w:multiLevelType w:val="multilevel"/>
    <w:tmpl w:val="0EAA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206EA6"/>
    <w:multiLevelType w:val="multilevel"/>
    <w:tmpl w:val="4628D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AD143D"/>
    <w:multiLevelType w:val="multilevel"/>
    <w:tmpl w:val="4D0A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CB4DC2"/>
    <w:multiLevelType w:val="multilevel"/>
    <w:tmpl w:val="8412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B954F63"/>
    <w:multiLevelType w:val="multilevel"/>
    <w:tmpl w:val="C05E8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A5"/>
    <w:rsid w:val="000B4030"/>
    <w:rsid w:val="00263729"/>
    <w:rsid w:val="004F1C49"/>
    <w:rsid w:val="007F39A5"/>
    <w:rsid w:val="00BD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3414"/>
  <w15:chartTrackingRefBased/>
  <w15:docId w15:val="{79848360-5371-4735-8684-E0F965C4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0B4030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B403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0B4030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0B4030"/>
  </w:style>
  <w:style w:type="character" w:customStyle="1" w:styleId="mw-editsection">
    <w:name w:val="mw-editsection"/>
    <w:basedOn w:val="a0"/>
    <w:rsid w:val="000B4030"/>
  </w:style>
  <w:style w:type="character" w:customStyle="1" w:styleId="mw-editsection-bracket">
    <w:name w:val="mw-editsection-bracket"/>
    <w:basedOn w:val="a0"/>
    <w:rsid w:val="000B4030"/>
  </w:style>
  <w:style w:type="character" w:styleId="a3">
    <w:name w:val="Hyperlink"/>
    <w:basedOn w:val="a0"/>
    <w:uiPriority w:val="99"/>
    <w:semiHidden/>
    <w:unhideWhenUsed/>
    <w:rsid w:val="000B4030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0B403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0B403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0B40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0B4030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0B4030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9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05430581</dc:creator>
  <cp:keywords/>
  <dc:description/>
  <cp:lastModifiedBy>05430581</cp:lastModifiedBy>
  <cp:revision>4</cp:revision>
  <dcterms:created xsi:type="dcterms:W3CDTF">2018-10-10T01:53:00Z</dcterms:created>
  <dcterms:modified xsi:type="dcterms:W3CDTF">2018-12-21T07:29:00Z</dcterms:modified>
</cp:coreProperties>
</file>