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Business 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5126" w:dyaOrig="134">
          <v:rect xmlns:o="urn:schemas-microsoft-com:office:office" xmlns:v="urn:schemas-microsoft-com:vml" id="rectole0000000000" style="width:256.300000pt;height: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u w:val="single"/>
          <w:shd w:fill="auto" w:val="clear"/>
        </w:rPr>
        <w:t xml:space="preserve">1. Advanced Gameplay Survival Mechanics for Multiplayer in Unreal Engine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