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3FD" w:rsidRPr="004D23FD" w:rsidRDefault="004D23FD" w:rsidP="004D23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-----------------------------------------------------------------------------------------------------------------Formula</w:t>
      </w:r>
    </w:p>
    <w:p w:rsidR="004E2BC9" w:rsidRPr="004E2BC9" w:rsidRDefault="004E2BC9" w:rsidP="004E2BC9">
      <w:pPr>
        <w:rPr>
          <w:rFonts w:eastAsiaTheme="minorEastAsia"/>
          <w:lang w:val="en-US"/>
        </w:rPr>
      </w:pPr>
    </w:p>
    <w:p w:rsidR="008C5930" w:rsidRPr="004D23FD" w:rsidRDefault="008C5930">
      <w:pPr>
        <w:rPr>
          <w:rFonts w:eastAsiaTheme="minorEastAsia"/>
          <w:b/>
          <w:lang w:val="en-US"/>
        </w:rPr>
      </w:pPr>
      <w:r w:rsidRPr="004D23FD">
        <w:rPr>
          <w:rFonts w:eastAsiaTheme="minorEastAsia"/>
          <w:b/>
          <w:lang w:val="en-US"/>
        </w:rPr>
        <w:t>P</w:t>
      </w:r>
      <w:r w:rsidR="00FF175C">
        <w:rPr>
          <w:rFonts w:eastAsiaTheme="minorEastAsia"/>
          <w:b/>
          <w:lang w:val="en-US"/>
        </w:rPr>
        <w:t xml:space="preserve">rojected cost of electricity </w:t>
      </w:r>
      <w:r w:rsidRPr="004D23FD">
        <w:rPr>
          <w:rFonts w:eastAsiaTheme="minorEastAsia"/>
          <w:b/>
          <w:lang w:val="en-US"/>
        </w:rPr>
        <w:t>(2015)</w:t>
      </w:r>
    </w:p>
    <w:p w:rsidR="008C5930" w:rsidRPr="004D23FD" w:rsidRDefault="008C5930">
      <w:pPr>
        <w:rPr>
          <w:rFonts w:eastAsiaTheme="minorEastAsia"/>
          <w:lang w:val="en-US"/>
        </w:rPr>
      </w:pPr>
    </w:p>
    <w:p w:rsidR="008C5930" w:rsidRPr="008C5930" w:rsidRDefault="00C037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LCOE=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CAPE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+OPE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+Fue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+Carbo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+Deco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-t</m:t>
                          </m:r>
                        </m:sup>
                      </m:sSup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MWh*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-t</m:t>
                      </m:r>
                    </m:sup>
                  </m:sSup>
                </m:e>
              </m:nary>
            </m:den>
          </m:f>
        </m:oMath>
      </m:oMathPara>
    </w:p>
    <w:p w:rsidR="008C5930" w:rsidRDefault="008C5930">
      <w:pPr>
        <w:rPr>
          <w:rFonts w:eastAsiaTheme="minorEastAsia"/>
        </w:rPr>
      </w:pPr>
    </w:p>
    <w:p w:rsidR="008C5930" w:rsidRDefault="004D23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---------------------------------------------------------------</w:t>
      </w:r>
      <w:r w:rsidR="00FF175C">
        <w:rPr>
          <w:rFonts w:eastAsiaTheme="minorEastAsia"/>
          <w:lang w:val="en-US"/>
        </w:rPr>
        <w:t>-----------------------</w:t>
      </w:r>
      <w:r w:rsidR="008C5930" w:rsidRPr="00937BA7">
        <w:rPr>
          <w:rFonts w:eastAsiaTheme="minorEastAsia"/>
          <w:lang w:val="en-US"/>
        </w:rPr>
        <w:t xml:space="preserve">CHP </w:t>
      </w:r>
      <w:r w:rsidR="00937BA7" w:rsidRPr="00937BA7">
        <w:rPr>
          <w:rFonts w:eastAsiaTheme="minorEastAsia"/>
          <w:lang w:val="en-US"/>
        </w:rPr>
        <w:t xml:space="preserve">(biomass) </w:t>
      </w:r>
      <w:r w:rsidR="008C5930" w:rsidRPr="00937BA7">
        <w:rPr>
          <w:rFonts w:eastAsiaTheme="minorEastAsia"/>
          <w:lang w:val="en-US"/>
        </w:rPr>
        <w:t>and DHN case</w:t>
      </w:r>
    </w:p>
    <w:p w:rsidR="003C379E" w:rsidRDefault="003C379E">
      <w:pPr>
        <w:rPr>
          <w:rFonts w:eastAsiaTheme="minorEastAsia"/>
          <w:lang w:val="en-US"/>
        </w:rPr>
      </w:pPr>
    </w:p>
    <w:p w:rsidR="003C379E" w:rsidRPr="00937BA7" w:rsidRDefault="003C37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CHP </w:t>
      </w:r>
      <w:r w:rsidRPr="003C379E">
        <w:rPr>
          <w:rFonts w:eastAsiaTheme="minorEastAsia"/>
          <w:b/>
          <w:lang w:val="en-US"/>
        </w:rPr>
        <w:t xml:space="preserve">Elforsk </w:t>
      </w:r>
      <w:r>
        <w:rPr>
          <w:rFonts w:eastAsiaTheme="minorEastAsia"/>
          <w:b/>
          <w:lang w:val="en-US"/>
        </w:rPr>
        <w:t>(</w:t>
      </w:r>
      <w:r w:rsidRPr="003C379E">
        <w:rPr>
          <w:rFonts w:eastAsiaTheme="minorEastAsia"/>
          <w:b/>
          <w:lang w:val="en-US"/>
        </w:rPr>
        <w:t>2014</w:t>
      </w:r>
      <w:r>
        <w:rPr>
          <w:rFonts w:eastAsiaTheme="minorEastAsia"/>
          <w:b/>
          <w:lang w:val="en-US"/>
        </w:rPr>
        <w:t>)</w:t>
      </w:r>
      <w:r w:rsidR="00F577CA">
        <w:rPr>
          <w:rFonts w:eastAsiaTheme="minorEastAsia"/>
          <w:b/>
          <w:lang w:val="en-US"/>
        </w:rPr>
        <w:t xml:space="preserve"> </w:t>
      </w:r>
      <w:r w:rsidR="00F577CA" w:rsidRPr="00EA1729">
        <w:rPr>
          <w:lang w:val="en-US"/>
        </w:rPr>
        <w:t>(slide 99)</w:t>
      </w:r>
    </w:p>
    <w:p w:rsidR="008C5930" w:rsidRDefault="00937BA7" w:rsidP="00937BA7">
      <w:pPr>
        <w:pStyle w:val="ListParagraph"/>
        <w:numPr>
          <w:ilvl w:val="0"/>
          <w:numId w:val="1"/>
        </w:numPr>
      </w:pPr>
      <w:r>
        <w:t xml:space="preserve">CAPEX: 46800 sek/KWe </w:t>
      </w:r>
    </w:p>
    <w:p w:rsidR="00EA1729" w:rsidRDefault="00EA1729" w:rsidP="00EA1729">
      <w:pPr>
        <w:ind w:left="360"/>
        <w:rPr>
          <w:lang w:val="en-US"/>
        </w:rPr>
      </w:pPr>
      <w:r w:rsidRPr="00E41244">
        <w:rPr>
          <w:lang w:val="en-US"/>
        </w:rPr>
        <w:t>Cross checked with the t</w:t>
      </w:r>
      <w:r>
        <w:rPr>
          <w:lang w:val="en-US"/>
        </w:rPr>
        <w:t>he other ref. (</w:t>
      </w:r>
      <w:r w:rsidRPr="00EA1729">
        <w:rPr>
          <w:lang w:val="en-US"/>
        </w:rPr>
        <w:t>Technology data for energy plants (2012)</w:t>
      </w:r>
      <w:r>
        <w:rPr>
          <w:lang w:val="en-US"/>
        </w:rPr>
        <w:t xml:space="preserve"> and the value for medium CHP (wood chips) was 2</w:t>
      </w:r>
      <w:r w:rsidR="006A5AA3">
        <w:rPr>
          <w:lang w:val="en-US"/>
        </w:rPr>
        <w:t>.</w:t>
      </w:r>
      <w:r>
        <w:rPr>
          <w:lang w:val="en-US"/>
        </w:rPr>
        <w:t xml:space="preserve">6 MEUR/MWe where medium is defined as 10-50 MW. The specific investment for the small CHP (wood chips) was </w:t>
      </w:r>
      <w:r w:rsidR="006A5AA3">
        <w:rPr>
          <w:lang w:val="en-US"/>
        </w:rPr>
        <w:t xml:space="preserve">3.6 to 4.9 MEUR/MWe, where small is defined as 1 to 10 MWe, accordingly the relevant value would be </w:t>
      </w:r>
      <w:r w:rsidR="00297EA1">
        <w:rPr>
          <w:lang w:val="en-US"/>
        </w:rPr>
        <w:t>3.6</w:t>
      </w:r>
      <w:r w:rsidR="006A5AA3">
        <w:rPr>
          <w:lang w:val="en-US"/>
        </w:rPr>
        <w:t xml:space="preserve"> MEUR/MWe</w:t>
      </w:r>
      <w:r w:rsidR="00297EA1">
        <w:rPr>
          <w:lang w:val="en-US"/>
        </w:rPr>
        <w:t xml:space="preserve"> (corresponding to 10 MWe)</w:t>
      </w:r>
      <w:r w:rsidR="006A5AA3">
        <w:rPr>
          <w:lang w:val="en-US"/>
        </w:rPr>
        <w:t xml:space="preserve">, which </w:t>
      </w:r>
      <w:r w:rsidR="00297EA1">
        <w:rPr>
          <w:lang w:val="en-US"/>
        </w:rPr>
        <w:t>is equivalent</w:t>
      </w:r>
      <w:r w:rsidR="006A5AA3">
        <w:rPr>
          <w:lang w:val="en-US"/>
        </w:rPr>
        <w:t xml:space="preserve"> to </w:t>
      </w:r>
      <w:r w:rsidR="00297EA1">
        <w:rPr>
          <w:lang w:val="en-US"/>
        </w:rPr>
        <w:t>37</w:t>
      </w:r>
      <w:r w:rsidR="006A5AA3">
        <w:rPr>
          <w:lang w:val="en-US"/>
        </w:rPr>
        <w:t>,</w:t>
      </w:r>
      <w:r w:rsidR="00297EA1">
        <w:rPr>
          <w:lang w:val="en-US"/>
        </w:rPr>
        <w:t>000</w:t>
      </w:r>
      <w:r w:rsidR="006A5AA3">
        <w:rPr>
          <w:lang w:val="en-US"/>
        </w:rPr>
        <w:t xml:space="preserve"> SEK/kWe. Then the figure looks </w:t>
      </w:r>
      <w:r w:rsidR="00297EA1">
        <w:rPr>
          <w:lang w:val="en-US"/>
        </w:rPr>
        <w:t>high.</w:t>
      </w:r>
    </w:p>
    <w:p w:rsidR="00297EA1" w:rsidRDefault="00297EA1" w:rsidP="00EA1729">
      <w:pPr>
        <w:ind w:left="360"/>
        <w:rPr>
          <w:lang w:val="en-US"/>
        </w:rPr>
      </w:pPr>
    </w:p>
    <w:p w:rsidR="00297EA1" w:rsidRDefault="00297EA1" w:rsidP="00EA1729">
      <w:pPr>
        <w:ind w:left="360"/>
        <w:rPr>
          <w:lang w:val="en-US"/>
        </w:rPr>
      </w:pPr>
      <w:r>
        <w:rPr>
          <w:lang w:val="en-US"/>
        </w:rPr>
        <w:t>Other reference checked, iea ETSAP (2008)</w:t>
      </w:r>
      <w:r w:rsidR="005A0656">
        <w:rPr>
          <w:rStyle w:val="FootnoteReference"/>
          <w:lang w:val="en-US"/>
        </w:rPr>
        <w:footnoteReference w:id="1"/>
      </w:r>
      <w:r>
        <w:rPr>
          <w:lang w:val="en-US"/>
        </w:rPr>
        <w:t>, had a range of 3000 to 6000 USD/kW for CHP plants up to 50 MW. Assuming 5000 USD/kW to correspond to 10 MW, then the specific investment would be around 43,100 USD/kW. Still the El Forsk figure is higher.</w:t>
      </w:r>
    </w:p>
    <w:p w:rsidR="00297EA1" w:rsidRPr="00E41244" w:rsidRDefault="00297EA1" w:rsidP="00EA1729">
      <w:pPr>
        <w:ind w:left="360"/>
        <w:rPr>
          <w:lang w:val="en-US"/>
        </w:rPr>
      </w:pPr>
    </w:p>
    <w:p w:rsidR="00B869DE" w:rsidRDefault="00B869DE" w:rsidP="00937BA7">
      <w:pPr>
        <w:pStyle w:val="ListParagraph"/>
        <w:numPr>
          <w:ilvl w:val="0"/>
          <w:numId w:val="1"/>
        </w:numPr>
      </w:pPr>
      <w:r>
        <w:t>OPEX fixed: 1050 sek/K</w:t>
      </w:r>
      <w:r w:rsidR="005A0656">
        <w:t>w</w:t>
      </w:r>
      <w:r w:rsidR="003C379E">
        <w:t>e</w:t>
      </w:r>
    </w:p>
    <w:p w:rsidR="005A0656" w:rsidRDefault="005A0656" w:rsidP="005A0656">
      <w:pPr>
        <w:ind w:left="360"/>
        <w:rPr>
          <w:lang w:val="en-US"/>
        </w:rPr>
      </w:pPr>
      <w:r w:rsidRPr="00E41244">
        <w:rPr>
          <w:lang w:val="en-US"/>
        </w:rPr>
        <w:t xml:space="preserve">Checked across </w:t>
      </w:r>
      <w:r>
        <w:rPr>
          <w:lang w:val="en-US"/>
        </w:rPr>
        <w:t>(</w:t>
      </w:r>
      <w:r w:rsidRPr="00EA1729">
        <w:rPr>
          <w:lang w:val="en-US"/>
        </w:rPr>
        <w:t>Technology data for energy plants (2012)</w:t>
      </w:r>
      <w:r>
        <w:rPr>
          <w:lang w:val="en-US"/>
        </w:rPr>
        <w:t>) and the value is within range</w:t>
      </w:r>
    </w:p>
    <w:p w:rsidR="005A0656" w:rsidRPr="00E41244" w:rsidRDefault="005A0656" w:rsidP="00E41244">
      <w:pPr>
        <w:ind w:left="360"/>
        <w:rPr>
          <w:lang w:val="en-US"/>
        </w:rPr>
      </w:pPr>
      <w:r>
        <w:rPr>
          <w:lang w:val="en-US"/>
        </w:rPr>
        <w:t xml:space="preserve">Checked across IEA ETSAP and it’s a bit on the higher side </w:t>
      </w:r>
    </w:p>
    <w:p w:rsidR="003C379E" w:rsidRDefault="003C379E" w:rsidP="00937BA7">
      <w:pPr>
        <w:pStyle w:val="ListParagraph"/>
        <w:numPr>
          <w:ilvl w:val="0"/>
          <w:numId w:val="1"/>
        </w:numPr>
      </w:pPr>
      <w:r>
        <w:t>OPEX variable: 21 sek/M</w:t>
      </w:r>
      <w:r w:rsidR="005A0656">
        <w:t>w</w:t>
      </w:r>
      <w:r>
        <w:t>hfuel</w:t>
      </w:r>
    </w:p>
    <w:p w:rsidR="005A0656" w:rsidRPr="00E41244" w:rsidRDefault="005A0656" w:rsidP="00E41244">
      <w:pPr>
        <w:ind w:left="360"/>
        <w:rPr>
          <w:lang w:val="en-US"/>
        </w:rPr>
      </w:pPr>
      <w:r w:rsidRPr="00E41244">
        <w:rPr>
          <w:lang w:val="en-US"/>
        </w:rPr>
        <w:t xml:space="preserve">Checked across </w:t>
      </w:r>
      <w:r>
        <w:rPr>
          <w:lang w:val="en-US"/>
        </w:rPr>
        <w:t>(</w:t>
      </w:r>
      <w:r w:rsidRPr="00EA1729">
        <w:rPr>
          <w:lang w:val="en-US"/>
        </w:rPr>
        <w:t>Technology data for energy plants (2012)</w:t>
      </w:r>
      <w:r>
        <w:rPr>
          <w:lang w:val="en-US"/>
        </w:rPr>
        <w:t>) and it’s double the value 10 sek/MWh (however not sure whether it is MWh fuel or MWH electricity)</w:t>
      </w:r>
    </w:p>
    <w:p w:rsidR="00E322B7" w:rsidRDefault="00E322B7" w:rsidP="00937BA7">
      <w:pPr>
        <w:pStyle w:val="ListParagraph"/>
        <w:numPr>
          <w:ilvl w:val="0"/>
          <w:numId w:val="1"/>
        </w:numPr>
      </w:pPr>
      <w:r>
        <w:t>Fuel: 200 sek/M</w:t>
      </w:r>
      <w:r w:rsidR="005A0656">
        <w:t>w</w:t>
      </w:r>
      <w:r>
        <w:t>hfuel</w:t>
      </w:r>
    </w:p>
    <w:p w:rsidR="005A0656" w:rsidRPr="00E41244" w:rsidRDefault="005A0656" w:rsidP="00E41244">
      <w:pPr>
        <w:ind w:left="360"/>
        <w:rPr>
          <w:lang w:val="en-US"/>
        </w:rPr>
      </w:pPr>
      <w:r w:rsidRPr="00E41244">
        <w:rPr>
          <w:lang w:val="en-US"/>
        </w:rPr>
        <w:t xml:space="preserve">Within range, checked across </w:t>
      </w:r>
      <w:r>
        <w:rPr>
          <w:lang w:val="en-US"/>
        </w:rPr>
        <w:t>report</w:t>
      </w:r>
      <w:r>
        <w:rPr>
          <w:rStyle w:val="FootnoteReference"/>
          <w:lang w:val="en-US"/>
        </w:rPr>
        <w:footnoteReference w:id="2"/>
      </w:r>
      <w:r w:rsidR="00630356">
        <w:rPr>
          <w:lang w:val="en-US"/>
        </w:rPr>
        <w:t xml:space="preserve"> involving Swedish energy agency</w:t>
      </w:r>
      <w:r>
        <w:rPr>
          <w:lang w:val="en-US"/>
        </w:rPr>
        <w:t xml:space="preserve">, </w:t>
      </w:r>
      <w:r w:rsidR="00630356">
        <w:rPr>
          <w:lang w:val="en-US"/>
        </w:rPr>
        <w:t>174</w:t>
      </w:r>
      <w:r>
        <w:rPr>
          <w:lang w:val="en-US"/>
        </w:rPr>
        <w:t xml:space="preserve"> SEK/MWh in 2016 Q3</w:t>
      </w:r>
      <w:r w:rsidR="00630356">
        <w:rPr>
          <w:lang w:val="en-US"/>
        </w:rPr>
        <w:t xml:space="preserve"> for wood chips</w:t>
      </w:r>
    </w:p>
    <w:p w:rsidR="000869B2" w:rsidRPr="00E41244" w:rsidRDefault="000869B2" w:rsidP="000869B2">
      <w:pPr>
        <w:rPr>
          <w:lang w:val="en-US"/>
        </w:rPr>
      </w:pPr>
    </w:p>
    <w:p w:rsidR="000869B2" w:rsidRPr="006E5F8A" w:rsidRDefault="000869B2" w:rsidP="000869B2">
      <w:pPr>
        <w:rPr>
          <w:lang w:val="en-US"/>
        </w:rPr>
      </w:pPr>
      <w:r w:rsidRPr="006E5F8A">
        <w:rPr>
          <w:lang w:val="en-US"/>
        </w:rPr>
        <w:t>TES</w:t>
      </w:r>
      <w:r w:rsidR="006E5F8A" w:rsidRPr="006E5F8A">
        <w:rPr>
          <w:lang w:val="en-US"/>
        </w:rPr>
        <w:t xml:space="preserve"> </w:t>
      </w:r>
      <w:r w:rsidR="006E5F8A" w:rsidRPr="006E5F8A">
        <w:rPr>
          <w:b/>
          <w:lang w:val="en-US"/>
        </w:rPr>
        <w:t>Technology data for energy plants (2012)</w:t>
      </w:r>
    </w:p>
    <w:p w:rsidR="006E5F8A" w:rsidRDefault="006E5F8A" w:rsidP="006E5F8A">
      <w:pPr>
        <w:pStyle w:val="ListParagraph"/>
        <w:numPr>
          <w:ilvl w:val="0"/>
          <w:numId w:val="1"/>
        </w:numPr>
      </w:pPr>
      <w:r>
        <w:t>CAPEX: 1700 sek/m3 (slide 169)</w:t>
      </w:r>
    </w:p>
    <w:p w:rsidR="00340197" w:rsidRDefault="00046CE1" w:rsidP="00340197">
      <w:pPr>
        <w:ind w:left="360"/>
        <w:rPr>
          <w:lang w:val="en-US"/>
        </w:rPr>
      </w:pPr>
      <w:r w:rsidRPr="00E41244">
        <w:rPr>
          <w:lang w:val="en-US"/>
        </w:rPr>
        <w:t>Checked across a thesis fro</w:t>
      </w:r>
      <w:r>
        <w:rPr>
          <w:lang w:val="en-US"/>
        </w:rPr>
        <w:t>m KTH</w:t>
      </w:r>
      <w:r>
        <w:rPr>
          <w:rStyle w:val="FootnoteReference"/>
          <w:lang w:val="en-US"/>
        </w:rPr>
        <w:footnoteReference w:id="3"/>
      </w:r>
      <w:r>
        <w:rPr>
          <w:lang w:val="en-US"/>
        </w:rPr>
        <w:t xml:space="preserve"> 475 EUR/m3, equivalent to 4871 SEK/m3, the storage type is water tank, couldn’t find the reference though</w:t>
      </w:r>
    </w:p>
    <w:p w:rsidR="00340197" w:rsidRDefault="00340197" w:rsidP="00340197">
      <w:pPr>
        <w:ind w:left="360"/>
        <w:rPr>
          <w:highlight w:val="yellow"/>
          <w:lang w:val="en-US"/>
        </w:rPr>
      </w:pPr>
    </w:p>
    <w:p w:rsidR="00304022" w:rsidRPr="00E41244" w:rsidRDefault="00304022" w:rsidP="00E41244">
      <w:pPr>
        <w:ind w:left="360"/>
        <w:rPr>
          <w:lang w:val="en-US"/>
        </w:rPr>
      </w:pPr>
      <w:r w:rsidRPr="00E41244">
        <w:rPr>
          <w:highlight w:val="yellow"/>
          <w:lang w:val="en-US"/>
        </w:rPr>
        <w:t xml:space="preserve">Another reference </w:t>
      </w:r>
      <w:r w:rsidRPr="00E41244">
        <w:rPr>
          <w:rStyle w:val="FootnoteReference"/>
          <w:highlight w:val="yellow"/>
          <w:lang w:val="en-US"/>
        </w:rPr>
        <w:footnoteReference w:id="4"/>
      </w:r>
      <w:r w:rsidRPr="00E41244">
        <w:rPr>
          <w:highlight w:val="yellow"/>
          <w:lang w:val="en-US"/>
        </w:rPr>
        <w:t xml:space="preserve"> considering 0.96 million Euro for a 2000 m3 storage for biomass based plant (boiler) with supplementary peak boiler (electric). Equivalent to </w:t>
      </w:r>
      <w:r w:rsidR="0046067A" w:rsidRPr="00E41244">
        <w:rPr>
          <w:highlight w:val="yellow"/>
          <w:lang w:val="en-US"/>
        </w:rPr>
        <w:t>4946 SEK/m3</w:t>
      </w:r>
    </w:p>
    <w:p w:rsidR="003C379E" w:rsidRPr="006E5F8A" w:rsidRDefault="003C379E" w:rsidP="003C379E">
      <w:pPr>
        <w:rPr>
          <w:lang w:val="en-US"/>
        </w:rPr>
      </w:pPr>
    </w:p>
    <w:p w:rsidR="003C379E" w:rsidRPr="00577158" w:rsidRDefault="003C379E" w:rsidP="003C379E">
      <w:pPr>
        <w:rPr>
          <w:lang w:val="en-US"/>
        </w:rPr>
      </w:pPr>
      <w:r w:rsidRPr="00577158">
        <w:rPr>
          <w:lang w:val="en-US"/>
        </w:rPr>
        <w:t>NETWORK</w:t>
      </w:r>
      <w:r w:rsidR="00577158" w:rsidRPr="00577158">
        <w:rPr>
          <w:lang w:val="en-US"/>
        </w:rPr>
        <w:t xml:space="preserve"> </w:t>
      </w:r>
      <w:r w:rsidR="00577158" w:rsidRPr="00577158">
        <w:rPr>
          <w:b/>
          <w:lang w:val="en-US"/>
        </w:rPr>
        <w:t xml:space="preserve">Cost analysis </w:t>
      </w:r>
      <w:r w:rsidR="0046502F">
        <w:rPr>
          <w:b/>
          <w:lang w:val="en-US"/>
        </w:rPr>
        <w:t>(</w:t>
      </w:r>
      <w:r w:rsidR="00577158" w:rsidRPr="00577158">
        <w:rPr>
          <w:b/>
          <w:lang w:val="en-US"/>
        </w:rPr>
        <w:t>2013</w:t>
      </w:r>
      <w:r w:rsidR="0046502F">
        <w:rPr>
          <w:b/>
          <w:lang w:val="en-US"/>
        </w:rPr>
        <w:t>)</w:t>
      </w:r>
      <w:r w:rsidR="00577158" w:rsidRPr="00577158">
        <w:rPr>
          <w:b/>
          <w:lang w:val="en-US"/>
        </w:rPr>
        <w:t xml:space="preserve"> and DHC book</w:t>
      </w:r>
      <w:r w:rsidR="00577158" w:rsidRPr="00577158">
        <w:rPr>
          <w:lang w:val="en-US"/>
        </w:rPr>
        <w:t xml:space="preserve"> </w:t>
      </w:r>
      <w:r w:rsidR="00C576A8">
        <w:rPr>
          <w:lang w:val="en-US"/>
        </w:rPr>
        <w:t xml:space="preserve"> </w:t>
      </w:r>
    </w:p>
    <w:p w:rsidR="003C379E" w:rsidRDefault="003C379E" w:rsidP="003C379E">
      <w:pPr>
        <w:pStyle w:val="ListParagraph"/>
        <w:numPr>
          <w:ilvl w:val="0"/>
          <w:numId w:val="1"/>
        </w:numPr>
      </w:pPr>
      <w:r>
        <w:t xml:space="preserve">CAPEX: </w:t>
      </w:r>
      <w:r w:rsidR="00577158">
        <w:t>15000</w:t>
      </w:r>
      <w:r>
        <w:t xml:space="preserve"> sek/</w:t>
      </w:r>
      <w:r w:rsidR="00577158">
        <w:t>house</w:t>
      </w:r>
      <w:r>
        <w:t xml:space="preserve"> (</w:t>
      </w:r>
      <w:r w:rsidR="00577158">
        <w:t>slide 7)</w:t>
      </w:r>
    </w:p>
    <w:p w:rsidR="002E5F06" w:rsidRDefault="002E5F06" w:rsidP="002E5F06">
      <w:pPr>
        <w:pStyle w:val="ListParagraph"/>
        <w:numPr>
          <w:ilvl w:val="0"/>
          <w:numId w:val="1"/>
        </w:numPr>
        <w:rPr>
          <w:lang w:val="en-US"/>
        </w:rPr>
      </w:pPr>
      <w:r w:rsidRPr="002E5F06">
        <w:rPr>
          <w:lang w:val="en-US"/>
        </w:rPr>
        <w:t xml:space="preserve">Checked on this </w:t>
      </w:r>
      <w:r>
        <w:rPr>
          <w:rStyle w:val="FootnoteReference"/>
        </w:rPr>
        <w:footnoteReference w:id="5"/>
      </w:r>
      <w:r w:rsidRPr="002E5F06">
        <w:rPr>
          <w:lang w:val="en-US"/>
        </w:rPr>
        <w:t xml:space="preserve"> slide 30, and the specific cost was </w:t>
      </w:r>
      <w:r>
        <w:rPr>
          <w:lang w:val="en-US"/>
        </w:rPr>
        <w:t>based on distance for 250 EUR/m, will look it through again</w:t>
      </w:r>
    </w:p>
    <w:p w:rsidR="004704AA" w:rsidRPr="00E41244" w:rsidRDefault="004704AA" w:rsidP="002E5F06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41244">
        <w:rPr>
          <w:highlight w:val="yellow"/>
          <w:lang w:val="en-US"/>
        </w:rPr>
        <w:t xml:space="preserve">Another reference checked </w:t>
      </w:r>
      <w:r w:rsidRPr="00E41244">
        <w:rPr>
          <w:rStyle w:val="FootnoteReference"/>
          <w:highlight w:val="yellow"/>
          <w:lang w:val="en-US"/>
        </w:rPr>
        <w:footnoteReference w:id="6"/>
      </w:r>
      <w:r w:rsidRPr="00E41244">
        <w:rPr>
          <w:highlight w:val="yellow"/>
          <w:lang w:val="en-US"/>
        </w:rPr>
        <w:t>, shows the total cost for “inner city area” to be 1000 EUR/m, which is equivalent to 10319 SEK/m</w:t>
      </w:r>
      <w:r w:rsidR="00A8762C">
        <w:rPr>
          <w:highlight w:val="yellow"/>
          <w:lang w:val="en-US"/>
        </w:rPr>
        <w:t xml:space="preserve"> (for 45 MW and 300 mm pipe diameter)</w:t>
      </w:r>
    </w:p>
    <w:p w:rsidR="002E5F06" w:rsidRPr="00E41244" w:rsidRDefault="002E5F06" w:rsidP="00E41244">
      <w:pPr>
        <w:pStyle w:val="ListParagraph"/>
        <w:rPr>
          <w:lang w:val="en-US"/>
        </w:rPr>
      </w:pPr>
    </w:p>
    <w:p w:rsidR="003C379E" w:rsidRDefault="00577158" w:rsidP="003C379E">
      <w:pPr>
        <w:pStyle w:val="ListParagraph"/>
        <w:numPr>
          <w:ilvl w:val="0"/>
          <w:numId w:val="1"/>
        </w:numPr>
      </w:pPr>
      <w:r>
        <w:t xml:space="preserve">OPEX fixed: 6.4% of CAPEX </w:t>
      </w:r>
    </w:p>
    <w:p w:rsidR="003C379E" w:rsidRDefault="00577158" w:rsidP="003C379E">
      <w:pPr>
        <w:pStyle w:val="ListParagraph"/>
        <w:numPr>
          <w:ilvl w:val="0"/>
          <w:numId w:val="1"/>
        </w:numPr>
      </w:pPr>
      <w:r>
        <w:t>OPEX variable: 1% of CAPEX</w:t>
      </w:r>
    </w:p>
    <w:p w:rsidR="00A8762C" w:rsidRPr="00E41244" w:rsidRDefault="00A8762C" w:rsidP="00A8762C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41244">
        <w:rPr>
          <w:highlight w:val="yellow"/>
          <w:lang w:val="en-US"/>
        </w:rPr>
        <w:t xml:space="preserve">Total </w:t>
      </w:r>
      <w:r>
        <w:rPr>
          <w:highlight w:val="yellow"/>
          <w:lang w:val="en-US"/>
        </w:rPr>
        <w:t>OPEX</w:t>
      </w:r>
      <w:r w:rsidRPr="00E41244">
        <w:rPr>
          <w:highlight w:val="yellow"/>
          <w:lang w:val="en-US"/>
        </w:rPr>
        <w:t xml:space="preserve"> considered as 1% of total distribution cost or 10-15% of the annualized total cost</w:t>
      </w:r>
      <w:r w:rsidRPr="00E41244">
        <w:rPr>
          <w:rStyle w:val="FootnoteReference"/>
          <w:highlight w:val="yellow"/>
          <w:lang w:val="en-US"/>
        </w:rPr>
        <w:footnoteReference w:id="7"/>
      </w:r>
    </w:p>
    <w:p w:rsidR="00577158" w:rsidRDefault="00577158" w:rsidP="003C379E">
      <w:pPr>
        <w:pStyle w:val="ListParagraph"/>
        <w:numPr>
          <w:ilvl w:val="0"/>
          <w:numId w:val="1"/>
        </w:numPr>
      </w:pPr>
      <w:r>
        <w:t>Heat losses: 10% of OPEX</w:t>
      </w:r>
    </w:p>
    <w:p w:rsidR="00577158" w:rsidRDefault="00577158" w:rsidP="003C379E">
      <w:pPr>
        <w:pStyle w:val="ListParagraph"/>
        <w:numPr>
          <w:ilvl w:val="0"/>
          <w:numId w:val="1"/>
        </w:numPr>
      </w:pPr>
      <w:r>
        <w:t>Pressure losses neglected</w:t>
      </w:r>
    </w:p>
    <w:p w:rsidR="003C379E" w:rsidRDefault="003C379E" w:rsidP="003C379E"/>
    <w:p w:rsidR="003C379E" w:rsidRPr="0046502F" w:rsidRDefault="003C379E" w:rsidP="003C379E">
      <w:pPr>
        <w:rPr>
          <w:lang w:val="en-US"/>
        </w:rPr>
      </w:pPr>
      <w:r w:rsidRPr="0046502F">
        <w:rPr>
          <w:lang w:val="en-US"/>
        </w:rPr>
        <w:t>PEAK BOILER</w:t>
      </w:r>
      <w:r w:rsidR="0046502F">
        <w:rPr>
          <w:lang w:val="en-US"/>
        </w:rPr>
        <w:t xml:space="preserve"> </w:t>
      </w:r>
      <w:r w:rsidR="0046502F" w:rsidRPr="000869B2">
        <w:rPr>
          <w:b/>
          <w:lang w:val="en-US"/>
        </w:rPr>
        <w:t>The role of DH (2010)</w:t>
      </w:r>
      <w:r w:rsidR="000869B2">
        <w:rPr>
          <w:lang w:val="en-US"/>
        </w:rPr>
        <w:t xml:space="preserve"> (slide 5)</w:t>
      </w:r>
    </w:p>
    <w:p w:rsidR="003C379E" w:rsidRDefault="003C379E" w:rsidP="003C379E">
      <w:pPr>
        <w:pStyle w:val="ListParagraph"/>
        <w:numPr>
          <w:ilvl w:val="0"/>
          <w:numId w:val="1"/>
        </w:numPr>
      </w:pPr>
      <w:r>
        <w:t xml:space="preserve">CAPEX: </w:t>
      </w:r>
      <w:r w:rsidR="000869B2">
        <w:t>1.57e10^6 sek/MW</w:t>
      </w:r>
    </w:p>
    <w:p w:rsidR="002E5F06" w:rsidRDefault="002E5F06">
      <w:pPr>
        <w:ind w:left="360"/>
        <w:rPr>
          <w:lang w:val="en-US"/>
        </w:rPr>
      </w:pPr>
      <w:r w:rsidRPr="00E41244">
        <w:rPr>
          <w:lang w:val="en-US"/>
        </w:rPr>
        <w:t xml:space="preserve">Checked on this </w:t>
      </w:r>
      <w:r>
        <w:rPr>
          <w:rStyle w:val="FootnoteReference"/>
        </w:rPr>
        <w:footnoteReference w:id="8"/>
      </w:r>
      <w:r>
        <w:rPr>
          <w:lang w:val="en-US"/>
        </w:rPr>
        <w:t xml:space="preserve"> slide 30</w:t>
      </w:r>
      <w:r w:rsidRPr="00E41244">
        <w:rPr>
          <w:lang w:val="en-US"/>
        </w:rPr>
        <w:t xml:space="preserve">, and the </w:t>
      </w:r>
      <w:r>
        <w:rPr>
          <w:lang w:val="en-US"/>
        </w:rPr>
        <w:t>specific cost was 80 EUR/kW, equivalent to 821000/MW</w:t>
      </w:r>
    </w:p>
    <w:p w:rsidR="004A1363" w:rsidRPr="00E41244" w:rsidRDefault="004A1363" w:rsidP="00E41244">
      <w:pPr>
        <w:ind w:left="360"/>
        <w:rPr>
          <w:lang w:val="en-US"/>
        </w:rPr>
      </w:pPr>
      <w:r w:rsidRPr="00E41244">
        <w:rPr>
          <w:highlight w:val="yellow"/>
          <w:lang w:val="en-US"/>
        </w:rPr>
        <w:t xml:space="preserve">Another reference </w:t>
      </w:r>
      <w:r w:rsidRPr="00E41244">
        <w:rPr>
          <w:rStyle w:val="FootnoteReference"/>
          <w:highlight w:val="yellow"/>
          <w:lang w:val="en-US"/>
        </w:rPr>
        <w:footnoteReference w:id="9"/>
      </w:r>
      <w:r w:rsidRPr="00E41244">
        <w:rPr>
          <w:highlight w:val="yellow"/>
          <w:lang w:val="en-US"/>
        </w:rPr>
        <w:t xml:space="preserve"> listed the investment cost for an electric boiler of 5 MW to be 0.71 Mil Euro, equivalent to 1.46 Mil SEK/MW</w:t>
      </w:r>
    </w:p>
    <w:p w:rsidR="003C379E" w:rsidRDefault="003C379E" w:rsidP="003C379E">
      <w:pPr>
        <w:pStyle w:val="ListParagraph"/>
        <w:numPr>
          <w:ilvl w:val="0"/>
          <w:numId w:val="1"/>
        </w:numPr>
      </w:pPr>
      <w:r>
        <w:t xml:space="preserve">OPEX fixed: </w:t>
      </w:r>
      <w:r w:rsidR="000869B2">
        <w:t>3% of CAPEX</w:t>
      </w:r>
    </w:p>
    <w:p w:rsidR="003C379E" w:rsidRPr="000869B2" w:rsidRDefault="000869B2" w:rsidP="003C379E">
      <w:pPr>
        <w:pStyle w:val="ListParagraph"/>
        <w:numPr>
          <w:ilvl w:val="0"/>
          <w:numId w:val="1"/>
        </w:numPr>
        <w:rPr>
          <w:lang w:val="en-US"/>
        </w:rPr>
      </w:pPr>
      <w:r w:rsidRPr="000869B2">
        <w:rPr>
          <w:lang w:val="en-US"/>
        </w:rPr>
        <w:t>OPEX variable: 1.57e10^6 sek/MW</w:t>
      </w:r>
      <w:r>
        <w:rPr>
          <w:lang w:val="en-US"/>
        </w:rPr>
        <w:t>h</w:t>
      </w:r>
    </w:p>
    <w:p w:rsidR="003C379E" w:rsidRPr="000869B2" w:rsidRDefault="003C379E" w:rsidP="003C379E">
      <w:pPr>
        <w:rPr>
          <w:lang w:val="en-US"/>
        </w:rPr>
      </w:pPr>
    </w:p>
    <w:p w:rsidR="003C379E" w:rsidRDefault="004D23FD" w:rsidP="003C379E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-----------------------------------------------------------------------------------------------------------------------HP</w:t>
      </w:r>
    </w:p>
    <w:p w:rsidR="00A75738" w:rsidRDefault="00A75738" w:rsidP="003C379E">
      <w:pPr>
        <w:rPr>
          <w:lang w:val="en-US"/>
        </w:rPr>
      </w:pPr>
      <w:r>
        <w:rPr>
          <w:lang w:val="en-US"/>
        </w:rPr>
        <w:t xml:space="preserve">HP </w:t>
      </w:r>
    </w:p>
    <w:p w:rsidR="00A75738" w:rsidRDefault="00A75738" w:rsidP="000E78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CAPEX: 14560 sek/kW</w:t>
      </w:r>
      <w:r w:rsidR="000E78EA">
        <w:rPr>
          <w:lang w:val="en-US"/>
        </w:rPr>
        <w:t xml:space="preserve"> </w:t>
      </w:r>
      <w:r w:rsidR="000E78EA" w:rsidRPr="000E78EA">
        <w:rPr>
          <w:b/>
          <w:lang w:val="en-US"/>
        </w:rPr>
        <w:t>(Experience)</w:t>
      </w:r>
    </w:p>
    <w:p w:rsidR="00A75738" w:rsidRDefault="00A75738" w:rsidP="00A75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Fuel (el): 0.35 sek/kWh</w:t>
      </w:r>
    </w:p>
    <w:p w:rsidR="00A75738" w:rsidRDefault="00A75738" w:rsidP="00A75738">
      <w:pPr>
        <w:rPr>
          <w:lang w:val="en-US"/>
        </w:rPr>
      </w:pPr>
    </w:p>
    <w:p w:rsidR="00A75738" w:rsidRDefault="00A75738" w:rsidP="00A75738">
      <w:pPr>
        <w:rPr>
          <w:lang w:val="en-US"/>
        </w:rPr>
      </w:pPr>
      <w:r>
        <w:rPr>
          <w:lang w:val="en-US"/>
        </w:rPr>
        <w:t>Backup heater</w:t>
      </w:r>
    </w:p>
    <w:p w:rsidR="00A75738" w:rsidRPr="000E78EA" w:rsidRDefault="00A75738" w:rsidP="000E78EA">
      <w:pPr>
        <w:pStyle w:val="ListParagraph"/>
        <w:numPr>
          <w:ilvl w:val="0"/>
          <w:numId w:val="1"/>
        </w:numPr>
        <w:rPr>
          <w:lang w:val="en-US"/>
        </w:rPr>
      </w:pPr>
      <w:r w:rsidRPr="000E78EA">
        <w:rPr>
          <w:lang w:val="en-US"/>
        </w:rPr>
        <w:t>CAPEX: 1360 sek/kW</w:t>
      </w:r>
      <w:r w:rsidR="000E78EA" w:rsidRPr="000E78EA">
        <w:rPr>
          <w:lang w:val="en-US"/>
        </w:rPr>
        <w:t xml:space="preserve"> </w:t>
      </w:r>
      <w:r w:rsidR="000E78EA" w:rsidRPr="000E78EA">
        <w:rPr>
          <w:b/>
          <w:lang w:val="en-US"/>
        </w:rPr>
        <w:t>Technology data for energy plants (2012)</w:t>
      </w:r>
    </w:p>
    <w:p w:rsidR="00A75738" w:rsidRPr="00A75738" w:rsidRDefault="00A75738" w:rsidP="00A757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Fuel (el): 0.35 sek/kWh</w:t>
      </w:r>
    </w:p>
    <w:p w:rsidR="00A75738" w:rsidRDefault="00A75738" w:rsidP="003C379E">
      <w:pPr>
        <w:rPr>
          <w:lang w:val="en-US"/>
        </w:rPr>
      </w:pPr>
    </w:p>
    <w:p w:rsidR="00A75738" w:rsidRPr="006E5F8A" w:rsidRDefault="00A75738" w:rsidP="00A75738">
      <w:pPr>
        <w:rPr>
          <w:lang w:val="en-US"/>
        </w:rPr>
      </w:pPr>
      <w:r w:rsidRPr="006E5F8A">
        <w:rPr>
          <w:lang w:val="en-US"/>
        </w:rPr>
        <w:t xml:space="preserve">TES </w:t>
      </w:r>
      <w:r w:rsidRPr="006E5F8A">
        <w:rPr>
          <w:b/>
          <w:lang w:val="en-US"/>
        </w:rPr>
        <w:t>Technology data for energy plants (2012)</w:t>
      </w:r>
    </w:p>
    <w:p w:rsidR="00A75738" w:rsidRDefault="00A75738" w:rsidP="00A75738">
      <w:pPr>
        <w:pStyle w:val="ListParagraph"/>
        <w:numPr>
          <w:ilvl w:val="0"/>
          <w:numId w:val="1"/>
        </w:numPr>
      </w:pPr>
      <w:r>
        <w:t>CAPEX: 2700 sek/</w:t>
      </w:r>
      <w:r w:rsidR="005F1DA5">
        <w:t>,</w:t>
      </w:r>
    </w:p>
    <w:p w:rsidR="00C92779" w:rsidRDefault="00C92779" w:rsidP="00C92779"/>
    <w:p w:rsidR="00C92779" w:rsidRDefault="00C92779" w:rsidP="00C92779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</w:t>
      </w:r>
      <w:r>
        <w:rPr>
          <w:lang w:val="en-US"/>
        </w:rPr>
        <w:t>-------</w:t>
      </w:r>
      <w:bookmarkStart w:id="0" w:name="_GoBack"/>
      <w:bookmarkEnd w:id="0"/>
      <w:r>
        <w:rPr>
          <w:lang w:val="en-US"/>
        </w:rPr>
        <w:t xml:space="preserve">Large scale </w:t>
      </w:r>
      <w:r>
        <w:rPr>
          <w:lang w:val="en-US"/>
        </w:rPr>
        <w:t>HP</w:t>
      </w:r>
    </w:p>
    <w:p w:rsidR="00C92779" w:rsidRDefault="00C92779" w:rsidP="00C92779"/>
    <w:p w:rsidR="00C92779" w:rsidRPr="00C92779" w:rsidRDefault="00C92779" w:rsidP="00C92779">
      <w:pPr>
        <w:pStyle w:val="NormalWeb"/>
        <w:rPr>
          <w:lang w:val="en-US"/>
        </w:rPr>
      </w:pPr>
      <w:r>
        <w:rPr>
          <w:rFonts w:ascii="Calibri" w:hAnsi="Calibri" w:cs="Calibri"/>
          <w:lang w:val="en-US"/>
        </w:rPr>
        <w:t>Please check the below figures for large scale HP through a European context (Probably Danish).</w:t>
      </w:r>
    </w:p>
    <w:p w:rsidR="00C92779" w:rsidRPr="00C92779" w:rsidRDefault="00C92779" w:rsidP="00C92779">
      <w:pPr>
        <w:pStyle w:val="NormalWeb"/>
        <w:rPr>
          <w:lang w:val="en-US"/>
        </w:rPr>
      </w:pPr>
      <w:hyperlink r:id="rId8" w:history="1">
        <w:r>
          <w:rPr>
            <w:rStyle w:val="Hyperlink"/>
            <w:rFonts w:ascii="Calibri" w:hAnsi="Calibri" w:cs="Calibri"/>
            <w:color w:val="0563C1"/>
            <w:lang w:val="en-US"/>
          </w:rPr>
          <w:t>https://www.euroheat.org/wp-content/uploads/2016/04/160420_1600_1730_1st-place_Dominik-Dominkovic_presentation.pdf</w:t>
        </w:r>
      </w:hyperlink>
      <w:r>
        <w:rPr>
          <w:rFonts w:ascii="Calibri" w:hAnsi="Calibri" w:cs="Calibri"/>
          <w:lang w:val="en-US"/>
        </w:rPr>
        <w:t>   (slide 7)</w:t>
      </w:r>
    </w:p>
    <w:p w:rsidR="00C92779" w:rsidRPr="00C92779" w:rsidRDefault="00C92779" w:rsidP="00C92779">
      <w:pPr>
        <w:pStyle w:val="NormalWeb"/>
        <w:rPr>
          <w:lang w:val="en-US"/>
        </w:rPr>
      </w:pPr>
      <w:r>
        <w:rPr>
          <w:rFonts w:ascii="Calibri" w:hAnsi="Calibri" w:cs="Calibri"/>
          <w:lang w:val="en-US"/>
        </w:rPr>
        <w:t>Investment cost:</w:t>
      </w:r>
      <w:r>
        <w:rPr>
          <w:lang w:val="en-US"/>
        </w:rPr>
        <w:t xml:space="preserve"> </w:t>
      </w:r>
      <w:r>
        <w:rPr>
          <w:rFonts w:ascii="Calibri" w:hAnsi="Calibri" w:cs="Calibri"/>
          <w:lang w:val="en-US"/>
        </w:rPr>
        <w:t>8650.8</w:t>
      </w:r>
      <w:r>
        <w:rPr>
          <w:lang w:val="en-US"/>
        </w:rPr>
        <w:t xml:space="preserve"> </w:t>
      </w:r>
      <w:r>
        <w:rPr>
          <w:rFonts w:ascii="Calibri" w:hAnsi="Calibri" w:cs="Calibri"/>
          <w:lang w:val="en-US"/>
        </w:rPr>
        <w:t>        </w:t>
      </w:r>
      <w:r>
        <w:rPr>
          <w:lang w:val="en-US"/>
        </w:rPr>
        <w:t xml:space="preserve"> </w:t>
      </w:r>
      <w:r>
        <w:rPr>
          <w:rFonts w:ascii="Calibri" w:hAnsi="Calibri" w:cs="Calibri"/>
          <w:lang w:val="en-US"/>
        </w:rPr>
        <w:t>[SEK/kWt]</w:t>
      </w:r>
    </w:p>
    <w:p w:rsidR="00C92779" w:rsidRPr="00C92779" w:rsidRDefault="00C92779" w:rsidP="00C92779">
      <w:pPr>
        <w:pStyle w:val="NormalWeb"/>
        <w:rPr>
          <w:lang w:val="en-US"/>
        </w:rPr>
      </w:pPr>
      <w:r>
        <w:rPr>
          <w:rFonts w:ascii="Calibri" w:hAnsi="Calibri" w:cs="Calibri"/>
          <w:lang w:val="en-US"/>
        </w:rPr>
        <w:t>Fixed O&amp;M         :</w:t>
      </w:r>
      <w:r>
        <w:rPr>
          <w:lang w:val="en-US"/>
        </w:rPr>
        <w:t xml:space="preserve"> </w:t>
      </w:r>
      <w:r>
        <w:rPr>
          <w:rFonts w:ascii="Calibri" w:hAnsi="Calibri" w:cs="Calibri"/>
          <w:lang w:val="en-US"/>
        </w:rPr>
        <w:t>56.6    </w:t>
      </w:r>
      <w:r>
        <w:rPr>
          <w:lang w:val="en-US"/>
        </w:rPr>
        <w:t xml:space="preserve"> </w:t>
      </w:r>
      <w:r>
        <w:rPr>
          <w:rFonts w:ascii="Calibri" w:hAnsi="Calibri" w:cs="Calibri"/>
          <w:lang w:val="en-US"/>
        </w:rPr>
        <w:t>        </w:t>
      </w:r>
      <w:r>
        <w:rPr>
          <w:lang w:val="en-US"/>
        </w:rPr>
        <w:t xml:space="preserve"> </w:t>
      </w:r>
      <w:r>
        <w:rPr>
          <w:rFonts w:ascii="Calibri" w:hAnsi="Calibri" w:cs="Calibri"/>
          <w:lang w:val="en-US"/>
        </w:rPr>
        <w:t>[(SEK/kW)/year]</w:t>
      </w:r>
    </w:p>
    <w:p w:rsidR="00C92779" w:rsidRPr="00C92779" w:rsidRDefault="00C92779" w:rsidP="00C92779">
      <w:pPr>
        <w:pStyle w:val="NormalWeb"/>
        <w:rPr>
          <w:lang w:val="it-IT"/>
        </w:rPr>
      </w:pPr>
      <w:r w:rsidRPr="00C92779">
        <w:rPr>
          <w:rFonts w:ascii="Calibri" w:hAnsi="Calibri" w:cs="Calibri"/>
          <w:lang w:val="it-IT"/>
        </w:rPr>
        <w:t>Variable O&amp;M</w:t>
      </w:r>
      <w:r w:rsidRPr="00C92779">
        <w:rPr>
          <w:lang w:val="it-IT"/>
        </w:rPr>
        <w:t xml:space="preserve"> </w:t>
      </w:r>
      <w:r w:rsidRPr="00C92779">
        <w:rPr>
          <w:rFonts w:ascii="Calibri" w:hAnsi="Calibri" w:cs="Calibri"/>
          <w:lang w:val="it-IT"/>
        </w:rPr>
        <w:t>   :</w:t>
      </w:r>
      <w:r w:rsidRPr="00C92779">
        <w:rPr>
          <w:lang w:val="it-IT"/>
        </w:rPr>
        <w:t xml:space="preserve"> </w:t>
      </w:r>
      <w:r w:rsidRPr="00C92779">
        <w:rPr>
          <w:rFonts w:ascii="Calibri" w:hAnsi="Calibri" w:cs="Calibri"/>
          <w:lang w:val="it-IT"/>
        </w:rPr>
        <w:t>0.0051        </w:t>
      </w:r>
      <w:r w:rsidRPr="00C92779">
        <w:rPr>
          <w:lang w:val="it-IT"/>
        </w:rPr>
        <w:t xml:space="preserve"> </w:t>
      </w:r>
      <w:r w:rsidRPr="00C92779">
        <w:rPr>
          <w:rFonts w:ascii="Calibri" w:hAnsi="Calibri" w:cs="Calibri"/>
          <w:lang w:val="it-IT"/>
        </w:rPr>
        <w:t>[SEK/kWh]</w:t>
      </w:r>
    </w:p>
    <w:p w:rsidR="00C92779" w:rsidRPr="00C92779" w:rsidRDefault="00C92779" w:rsidP="00C92779">
      <w:pPr>
        <w:pStyle w:val="NormalWeb"/>
        <w:rPr>
          <w:lang w:val="en-US"/>
        </w:rPr>
      </w:pPr>
      <w:r>
        <w:rPr>
          <w:rFonts w:ascii="Calibri" w:hAnsi="Calibri" w:cs="Calibri"/>
          <w:lang w:val="en-US"/>
        </w:rPr>
        <w:t>The values seem coherent with what we had for the small scale we got earlier (80 kW VS</w:t>
      </w:r>
      <w:r>
        <w:rPr>
          <w:lang w:val="en-US"/>
        </w:rPr>
        <w:t xml:space="preserve"> </w:t>
      </w:r>
      <w:r>
        <w:rPr>
          <w:rFonts w:ascii="Calibri" w:hAnsi="Calibri" w:cs="Calibri"/>
          <w:lang w:val="en-US"/>
        </w:rPr>
        <w:t>30+ MW).</w:t>
      </w:r>
    </w:p>
    <w:p w:rsidR="00C92779" w:rsidRPr="00C92779" w:rsidRDefault="00C92779" w:rsidP="00C92779">
      <w:pPr>
        <w:pStyle w:val="NormalWeb"/>
        <w:rPr>
          <w:lang w:val="en-US"/>
        </w:rPr>
      </w:pPr>
      <w:r>
        <w:rPr>
          <w:rFonts w:ascii="Calibri" w:hAnsi="Calibri" w:cs="Calibri"/>
          <w:lang w:val="en-US"/>
        </w:rPr>
        <w:lastRenderedPageBreak/>
        <w:t>Same figures are available for large scale electric boilers,</w:t>
      </w:r>
      <w:r>
        <w:rPr>
          <w:lang w:val="en-US"/>
        </w:rPr>
        <w:t xml:space="preserve"> </w:t>
      </w:r>
      <w:r>
        <w:rPr>
          <w:rFonts w:ascii="Calibri" w:hAnsi="Calibri" w:cs="Calibri"/>
          <w:lang w:val="en-US"/>
        </w:rPr>
        <w:t>but these are not back-up.</w:t>
      </w:r>
    </w:p>
    <w:p w:rsidR="00C92779" w:rsidRPr="00C92779" w:rsidRDefault="00C92779" w:rsidP="00C92779">
      <w:pPr>
        <w:rPr>
          <w:lang w:val="en-US"/>
        </w:rPr>
      </w:pPr>
    </w:p>
    <w:p w:rsidR="00A75738" w:rsidRPr="000869B2" w:rsidRDefault="00A75738" w:rsidP="003C379E">
      <w:pPr>
        <w:rPr>
          <w:lang w:val="en-US"/>
        </w:rPr>
      </w:pPr>
    </w:p>
    <w:sectPr w:rsidR="00A75738" w:rsidRPr="000869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BB1" w:rsidRDefault="003D7BB1" w:rsidP="005A0656">
      <w:pPr>
        <w:spacing w:line="240" w:lineRule="auto"/>
      </w:pPr>
      <w:r>
        <w:separator/>
      </w:r>
    </w:p>
  </w:endnote>
  <w:endnote w:type="continuationSeparator" w:id="0">
    <w:p w:rsidR="003D7BB1" w:rsidRDefault="003D7BB1" w:rsidP="005A06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BB1" w:rsidRDefault="003D7BB1" w:rsidP="005A0656">
      <w:pPr>
        <w:spacing w:line="240" w:lineRule="auto"/>
      </w:pPr>
      <w:r>
        <w:separator/>
      </w:r>
    </w:p>
  </w:footnote>
  <w:footnote w:type="continuationSeparator" w:id="0">
    <w:p w:rsidR="003D7BB1" w:rsidRDefault="003D7BB1" w:rsidP="005A0656">
      <w:pPr>
        <w:spacing w:line="240" w:lineRule="auto"/>
      </w:pPr>
      <w:r>
        <w:continuationSeparator/>
      </w:r>
    </w:p>
  </w:footnote>
  <w:footnote w:id="1">
    <w:p w:rsidR="00E41244" w:rsidRDefault="00E412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D53559">
          <w:rPr>
            <w:rStyle w:val="Hyperlink"/>
          </w:rPr>
          <w:t>https://iea-etsap.org/E-TechDS/PDF/E05-BiomassforHP-GS-AD-gct.pdf</w:t>
        </w:r>
      </w:hyperlink>
    </w:p>
  </w:footnote>
  <w:footnote w:id="2">
    <w:p w:rsidR="00E41244" w:rsidRDefault="00E412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A0656">
        <w:t>https://www.energimyndigheten.se/globalassets/statistik/priser/sm1701_2.pdf</w:t>
      </w:r>
    </w:p>
  </w:footnote>
  <w:footnote w:id="3">
    <w:p w:rsidR="00E41244" w:rsidRDefault="00E412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46CE1">
        <w:t>https://www.diva-portal.org/smash/get/diva2:956741/FULLTEXT01.pdf</w:t>
      </w:r>
    </w:p>
  </w:footnote>
  <w:footnote w:id="4">
    <w:p w:rsidR="00E41244" w:rsidRDefault="00E412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04022">
        <w:t>https://journals.aau.dk/index.php/sepm/article/view/1632/1418</w:t>
      </w:r>
    </w:p>
  </w:footnote>
  <w:footnote w:id="5">
    <w:p w:rsidR="00E41244" w:rsidRDefault="00E41244" w:rsidP="002E5F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E5F06">
        <w:t>https://www.euroheat.org/wp-content/uploads/2016/04/UP-RES_M6_District_Heating_and_Cooling.pdf</w:t>
      </w:r>
    </w:p>
  </w:footnote>
  <w:footnote w:id="6">
    <w:p w:rsidR="00E41244" w:rsidRDefault="00E412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704AA">
        <w:t>https://iea-etsap.org/E-TechDS/PDF/E16_DistrHeat_EA_Final_Jan2013_GSOK.pdf</w:t>
      </w:r>
    </w:p>
  </w:footnote>
  <w:footnote w:id="7">
    <w:p w:rsidR="00E41244" w:rsidRDefault="00E412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8762C">
        <w:t>https://iea-etsap.org/E-TechDS/PDF/E16_DistrHeat_EA_Final_Jan2013_GSOK.pdf</w:t>
      </w:r>
    </w:p>
  </w:footnote>
  <w:footnote w:id="8">
    <w:p w:rsidR="00E41244" w:rsidRDefault="00E412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E5F06">
        <w:t>https://www.euroheat.org/wp-content/uploads/2016/04/UP-RES_M6_District_Heating_and_Cooling.pdf</w:t>
      </w:r>
    </w:p>
  </w:footnote>
  <w:footnote w:id="9">
    <w:p w:rsidR="00E41244" w:rsidRDefault="00E412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A1363">
        <w:t>https://journals.aau.dk/index.php/sepm/article/view/1632/1418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62AB3"/>
    <w:multiLevelType w:val="hybridMultilevel"/>
    <w:tmpl w:val="0BF4F550"/>
    <w:lvl w:ilvl="0" w:tplc="A24A84A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54496"/>
    <w:multiLevelType w:val="hybridMultilevel"/>
    <w:tmpl w:val="B56A3DDA"/>
    <w:lvl w:ilvl="0" w:tplc="3DD2ED1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FE8"/>
    <w:rsid w:val="000445BA"/>
    <w:rsid w:val="00046CE1"/>
    <w:rsid w:val="000869B2"/>
    <w:rsid w:val="000E78EA"/>
    <w:rsid w:val="001E60B2"/>
    <w:rsid w:val="00297EA1"/>
    <w:rsid w:val="002E5F06"/>
    <w:rsid w:val="00304022"/>
    <w:rsid w:val="00340197"/>
    <w:rsid w:val="003C379E"/>
    <w:rsid w:val="003D7BB1"/>
    <w:rsid w:val="00413ECE"/>
    <w:rsid w:val="0046067A"/>
    <w:rsid w:val="0046502F"/>
    <w:rsid w:val="004704AA"/>
    <w:rsid w:val="004A1363"/>
    <w:rsid w:val="004D23FD"/>
    <w:rsid w:val="004E2BC9"/>
    <w:rsid w:val="00577158"/>
    <w:rsid w:val="005A0656"/>
    <w:rsid w:val="005F1DA5"/>
    <w:rsid w:val="00630356"/>
    <w:rsid w:val="006A5AA3"/>
    <w:rsid w:val="006E5F8A"/>
    <w:rsid w:val="00857513"/>
    <w:rsid w:val="008C3494"/>
    <w:rsid w:val="008C5930"/>
    <w:rsid w:val="00937BA7"/>
    <w:rsid w:val="00975D5E"/>
    <w:rsid w:val="00A75738"/>
    <w:rsid w:val="00A8762C"/>
    <w:rsid w:val="00AF3F3F"/>
    <w:rsid w:val="00B50A0D"/>
    <w:rsid w:val="00B869DE"/>
    <w:rsid w:val="00BB3354"/>
    <w:rsid w:val="00BE2A61"/>
    <w:rsid w:val="00C0372B"/>
    <w:rsid w:val="00C576A8"/>
    <w:rsid w:val="00C92779"/>
    <w:rsid w:val="00C97F76"/>
    <w:rsid w:val="00D51D89"/>
    <w:rsid w:val="00E241E6"/>
    <w:rsid w:val="00E322B7"/>
    <w:rsid w:val="00E41244"/>
    <w:rsid w:val="00EA1729"/>
    <w:rsid w:val="00F577CA"/>
    <w:rsid w:val="00F72FE8"/>
    <w:rsid w:val="00F8053A"/>
    <w:rsid w:val="00F93DB5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AF1EF"/>
  <w15:chartTrackingRefBased/>
  <w15:docId w15:val="{8F4F6B4C-8F43-4DD7-A5B1-59EBEBEB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DB5"/>
    <w:pPr>
      <w:spacing w:after="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3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3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0372B"/>
    <w:rPr>
      <w:color w:val="808080"/>
    </w:rPr>
  </w:style>
  <w:style w:type="paragraph" w:styleId="ListParagraph">
    <w:name w:val="List Paragraph"/>
    <w:basedOn w:val="Normal"/>
    <w:uiPriority w:val="34"/>
    <w:qFormat/>
    <w:rsid w:val="00937B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17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72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A065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0656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A065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A065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065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C92779"/>
    <w:pPr>
      <w:spacing w:before="100" w:beforeAutospacing="1" w:after="100" w:afterAutospacing="1" w:line="240" w:lineRule="auto"/>
      <w:jc w:val="left"/>
    </w:pPr>
    <w:rPr>
      <w:rFonts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7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uroheat.org/wp-content/uploads/2016/04/160420_1600_1730_1st-place_Dominik-Dominkovic_presentation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iea-etsap.org/E-TechDS/PDF/E05-BiomassforHP-GS-AD-gc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58E42-7090-4848-B4AB-B4F6E469E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649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</Company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Arnaudo</dc:creator>
  <cp:keywords/>
  <dc:description/>
  <cp:lastModifiedBy>Monica Arnaudo</cp:lastModifiedBy>
  <cp:revision>5</cp:revision>
  <dcterms:created xsi:type="dcterms:W3CDTF">2018-05-15T15:53:00Z</dcterms:created>
  <dcterms:modified xsi:type="dcterms:W3CDTF">2018-05-21T13:38:00Z</dcterms:modified>
</cp:coreProperties>
</file>