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5afqwhofcelh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1. Benefits of Using the IPython Shell Over Python’s Default Shell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this exercise, I found several benefits of using the IPython shell over the default Python shell: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Improved Interactivity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IPython’s features like command history and auto-completion made testing and debugging much easier.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Magic Commands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Useful commands like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%run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%debug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made it faster to run scripts and troubleshoot problems.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Clear Output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IPython formats outputs in a clearer way, which helped me better understand the results during development.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vrceqwf44rgw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2. Four Data Types in Python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During the task, I worked with or learned about the following data types: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Float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Used to represent numbers with decimal points.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An immutable collection of items that cannot be changed once defined.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 mutable, ordered collection of items that can be modified.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Dictionary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A collection of key-value pairs, where each key is unique and maps to a value.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eoog3q3cwvz5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3. Differences Between Lists and Tuples in Python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key differences I observed between lists and tuples: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Mutability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Lists can be changed after creation, while tuples cannot.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Syntax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Lists use square brackets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[]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while tuples use parentheses </w:t>
      </w:r>
      <w:r w:rsidDel="00000000" w:rsidR="00000000" w:rsidRPr="00000000">
        <w:rPr>
          <w:rFonts w:ascii="Calibri" w:cs="Calibri" w:eastAsia="Calibri" w:hAnsi="Calibri"/>
          <w:color w:val="188038"/>
          <w:sz w:val="26"/>
          <w:szCs w:val="26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Lists are useful when you need a collection that might change over time, whereas tuples are ideal for fixed sets of data that shouldn’t be altered.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ou1e6lf6b6um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0"/>
          <w:szCs w:val="30"/>
          <w:rtl w:val="0"/>
        </w:rPr>
        <w:t xml:space="preserve">4. Data Structure for the Recipe App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For the Recipe app, I used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dictionaries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store individual recipes, with each recipe’s attributes (like name, cooking time, and ingredients) stored as key-value pairs. I then used 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to store all the recipes in a sequence. This approach allowed me to easily store, retrieve, and modify the recipes as needed.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