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6036" w14:textId="260C40CF" w:rsidR="00281D4A" w:rsidRDefault="00281D4A" w:rsidP="00281D4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2D2B13">
        <w:rPr>
          <w:rFonts w:ascii="Arial" w:hAnsi="Arial" w:cs="Arial"/>
          <w:sz w:val="20"/>
          <w:szCs w:val="20"/>
        </w:rPr>
        <w:t xml:space="preserve">Las redes neuronales, conocidas actualmente bajo el término paraguas de </w:t>
      </w:r>
      <w:proofErr w:type="spellStart"/>
      <w:r w:rsidRPr="002D2B13">
        <w:rPr>
          <w:rFonts w:ascii="Arial" w:hAnsi="Arial" w:cs="Arial"/>
          <w:sz w:val="20"/>
          <w:szCs w:val="20"/>
        </w:rPr>
        <w:t>deep</w:t>
      </w:r>
      <w:proofErr w:type="spellEnd"/>
      <w:r w:rsidRPr="002D2B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2B13">
        <w:rPr>
          <w:rFonts w:ascii="Arial" w:hAnsi="Arial" w:cs="Arial"/>
          <w:sz w:val="20"/>
          <w:szCs w:val="20"/>
        </w:rPr>
        <w:t>learning</w:t>
      </w:r>
      <w:proofErr w:type="spellEnd"/>
      <w:r w:rsidRPr="002D2B13">
        <w:rPr>
          <w:rFonts w:ascii="Arial" w:hAnsi="Arial" w:cs="Arial"/>
          <w:sz w:val="20"/>
          <w:szCs w:val="20"/>
        </w:rPr>
        <w:t>, proporcionan uno de los</w:t>
      </w:r>
      <w:r>
        <w:rPr>
          <w:rFonts w:ascii="Arial" w:hAnsi="Arial" w:cs="Arial"/>
          <w:sz w:val="20"/>
          <w:szCs w:val="20"/>
        </w:rPr>
        <w:t xml:space="preserve"> </w:t>
      </w:r>
      <w:r w:rsidRPr="002D2B13">
        <w:rPr>
          <w:rFonts w:ascii="Arial" w:hAnsi="Arial" w:cs="Arial"/>
          <w:sz w:val="20"/>
          <w:szCs w:val="20"/>
        </w:rPr>
        <w:t>mecanismos mediante los que se puede conseguir que un ordenador aprenda. Los conexionistas se inspiran en el</w:t>
      </w:r>
      <w:r>
        <w:rPr>
          <w:rFonts w:ascii="Arial" w:hAnsi="Arial" w:cs="Arial"/>
          <w:sz w:val="20"/>
          <w:szCs w:val="20"/>
        </w:rPr>
        <w:t xml:space="preserve"> </w:t>
      </w:r>
      <w:r w:rsidRPr="002D2B13">
        <w:rPr>
          <w:rFonts w:ascii="Arial" w:hAnsi="Arial" w:cs="Arial"/>
          <w:sz w:val="20"/>
          <w:szCs w:val="20"/>
        </w:rPr>
        <w:t>cerebro humano y construyen modelos informáticos formados por múltiples unidades relativamente simples a las</w:t>
      </w:r>
      <w:r>
        <w:rPr>
          <w:rFonts w:ascii="Arial" w:hAnsi="Arial" w:cs="Arial"/>
          <w:sz w:val="20"/>
          <w:szCs w:val="20"/>
        </w:rPr>
        <w:t xml:space="preserve"> </w:t>
      </w:r>
      <w:r w:rsidRPr="002D2B13">
        <w:rPr>
          <w:rFonts w:ascii="Arial" w:hAnsi="Arial" w:cs="Arial"/>
          <w:sz w:val="20"/>
          <w:szCs w:val="20"/>
        </w:rPr>
        <w:t>que denominan neuronas. Estas neuronas, o elementos de procesamiento, se conectan entre sí para formar redes</w:t>
      </w:r>
      <w:r>
        <w:rPr>
          <w:rFonts w:ascii="Arial" w:hAnsi="Arial" w:cs="Arial"/>
          <w:sz w:val="20"/>
          <w:szCs w:val="20"/>
        </w:rPr>
        <w:t xml:space="preserve"> </w:t>
      </w:r>
      <w:r w:rsidRPr="002D2B13">
        <w:rPr>
          <w:rFonts w:ascii="Arial" w:hAnsi="Arial" w:cs="Arial"/>
          <w:sz w:val="20"/>
          <w:szCs w:val="20"/>
        </w:rPr>
        <w:t>neuronales artificiales. Mediante la manipulación de las conexiones entre las neuronas de la red se consigue que</w:t>
      </w:r>
      <w:r>
        <w:rPr>
          <w:rFonts w:ascii="Arial" w:hAnsi="Arial" w:cs="Arial"/>
          <w:sz w:val="20"/>
          <w:szCs w:val="20"/>
        </w:rPr>
        <w:t xml:space="preserve"> </w:t>
      </w:r>
      <w:r w:rsidRPr="002D2B13">
        <w:rPr>
          <w:rFonts w:ascii="Arial" w:hAnsi="Arial" w:cs="Arial"/>
          <w:sz w:val="20"/>
          <w:szCs w:val="20"/>
        </w:rPr>
        <w:t>la red neuronal tenga el comportamiento deseado</w:t>
      </w:r>
      <w:r>
        <w:rPr>
          <w:rFonts w:ascii="Arial" w:hAnsi="Arial" w:cs="Arial"/>
          <w:sz w:val="20"/>
          <w:szCs w:val="20"/>
        </w:rPr>
        <w:t xml:space="preserve">” </w:t>
      </w:r>
      <w:sdt>
        <w:sdtPr>
          <w:rPr>
            <w:rFonts w:ascii="Arial" w:hAnsi="Arial" w:cs="Arial"/>
            <w:sz w:val="20"/>
            <w:szCs w:val="20"/>
          </w:rPr>
          <w:id w:val="-1269242101"/>
          <w:citation/>
        </w:sdtPr>
        <w:sdtContent>
          <w:r w:rsidR="00E35C99">
            <w:rPr>
              <w:rFonts w:ascii="Arial" w:hAnsi="Arial" w:cs="Arial"/>
              <w:sz w:val="20"/>
              <w:szCs w:val="20"/>
            </w:rPr>
            <w:fldChar w:fldCharType="begin"/>
          </w:r>
          <w:r w:rsidR="00E35C99">
            <w:rPr>
              <w:rFonts w:ascii="Arial" w:hAnsi="Arial" w:cs="Arial"/>
              <w:sz w:val="20"/>
              <w:szCs w:val="20"/>
              <w:lang w:val="es-ES"/>
            </w:rPr>
            <w:instrText xml:space="preserve"> CITATION Ber18 \l 3082 </w:instrText>
          </w:r>
          <w:r w:rsidR="00E35C99">
            <w:rPr>
              <w:rFonts w:ascii="Arial" w:hAnsi="Arial" w:cs="Arial"/>
              <w:sz w:val="20"/>
              <w:szCs w:val="20"/>
            </w:rPr>
            <w:fldChar w:fldCharType="separate"/>
          </w:r>
          <w:r w:rsidR="00E35C99" w:rsidRPr="00E35C99">
            <w:rPr>
              <w:rFonts w:ascii="Arial" w:hAnsi="Arial" w:cs="Arial"/>
              <w:noProof/>
              <w:sz w:val="20"/>
              <w:szCs w:val="20"/>
              <w:lang w:val="es-ES"/>
            </w:rPr>
            <w:t>(Berzal, 2018)</w:t>
          </w:r>
          <w:r w:rsidR="00E35C99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2D2B13">
        <w:rPr>
          <w:rFonts w:ascii="Arial" w:hAnsi="Arial" w:cs="Arial"/>
          <w:sz w:val="20"/>
          <w:szCs w:val="20"/>
        </w:rPr>
        <w:t>.</w:t>
      </w:r>
    </w:p>
    <w:p w14:paraId="2A7D692C" w14:textId="77777777" w:rsidR="005D4A37" w:rsidRDefault="005D4A37" w:rsidP="00281D4A">
      <w:pPr>
        <w:jc w:val="both"/>
        <w:rPr>
          <w:rFonts w:ascii="Arial" w:hAnsi="Arial" w:cs="Arial"/>
          <w:sz w:val="20"/>
          <w:szCs w:val="20"/>
        </w:rPr>
      </w:pPr>
    </w:p>
    <w:p w14:paraId="00B2E53E" w14:textId="79D20703" w:rsidR="00281D4A" w:rsidRDefault="00281D4A" w:rsidP="00281D4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A74E9E">
        <w:rPr>
          <w:rFonts w:ascii="Arial" w:hAnsi="Arial" w:cs="Arial"/>
          <w:sz w:val="20"/>
          <w:szCs w:val="20"/>
        </w:rPr>
        <w:t>Las redes neuronales artificiales se inspiran en lo (relativamente poco)</w:t>
      </w:r>
      <w:r>
        <w:rPr>
          <w:rFonts w:ascii="Arial" w:hAnsi="Arial" w:cs="Arial"/>
          <w:sz w:val="20"/>
          <w:szCs w:val="20"/>
        </w:rPr>
        <w:t xml:space="preserve"> </w:t>
      </w:r>
      <w:r w:rsidRPr="00A74E9E">
        <w:rPr>
          <w:rFonts w:ascii="Arial" w:hAnsi="Arial" w:cs="Arial"/>
          <w:sz w:val="20"/>
          <w:szCs w:val="20"/>
        </w:rPr>
        <w:t>que se sabe acerca del funcionamiento del cerebro humano. No obstante,</w:t>
      </w:r>
      <w:r>
        <w:rPr>
          <w:rFonts w:ascii="Arial" w:hAnsi="Arial" w:cs="Arial"/>
          <w:sz w:val="20"/>
          <w:szCs w:val="20"/>
        </w:rPr>
        <w:t xml:space="preserve"> </w:t>
      </w:r>
      <w:r w:rsidRPr="00A74E9E">
        <w:rPr>
          <w:rFonts w:ascii="Arial" w:hAnsi="Arial" w:cs="Arial"/>
          <w:sz w:val="20"/>
          <w:szCs w:val="20"/>
        </w:rPr>
        <w:t>las redes neuronales artificiales no siempre se ajustan de forma estricta</w:t>
      </w:r>
      <w:r>
        <w:rPr>
          <w:rFonts w:ascii="Arial" w:hAnsi="Arial" w:cs="Arial"/>
          <w:sz w:val="20"/>
          <w:szCs w:val="20"/>
        </w:rPr>
        <w:t xml:space="preserve"> </w:t>
      </w:r>
      <w:r w:rsidRPr="00A74E9E">
        <w:rPr>
          <w:rFonts w:ascii="Arial" w:hAnsi="Arial" w:cs="Arial"/>
          <w:sz w:val="20"/>
          <w:szCs w:val="20"/>
        </w:rPr>
        <w:t>al comportamiento de un cerebro biológico. De hecho, muchas redes</w:t>
      </w:r>
      <w:r>
        <w:rPr>
          <w:rFonts w:ascii="Arial" w:hAnsi="Arial" w:cs="Arial"/>
          <w:sz w:val="20"/>
          <w:szCs w:val="20"/>
        </w:rPr>
        <w:t xml:space="preserve"> </w:t>
      </w:r>
      <w:r w:rsidRPr="00A74E9E">
        <w:rPr>
          <w:rFonts w:ascii="Arial" w:hAnsi="Arial" w:cs="Arial"/>
          <w:sz w:val="20"/>
          <w:szCs w:val="20"/>
        </w:rPr>
        <w:t>neuronales artificiales de las que se utilizan para resolver problemas de</w:t>
      </w:r>
      <w:r>
        <w:rPr>
          <w:rFonts w:ascii="Arial" w:hAnsi="Arial" w:cs="Arial"/>
          <w:sz w:val="20"/>
          <w:szCs w:val="20"/>
        </w:rPr>
        <w:t xml:space="preserve"> </w:t>
      </w:r>
      <w:r w:rsidRPr="00A74E9E">
        <w:rPr>
          <w:rFonts w:ascii="Arial" w:hAnsi="Arial" w:cs="Arial"/>
          <w:sz w:val="20"/>
          <w:szCs w:val="20"/>
        </w:rPr>
        <w:t>interés práctico guardan un parecido más bien escaso con sus homólogas</w:t>
      </w:r>
      <w:r>
        <w:rPr>
          <w:rFonts w:ascii="Arial" w:hAnsi="Arial" w:cs="Arial"/>
          <w:sz w:val="20"/>
          <w:szCs w:val="20"/>
        </w:rPr>
        <w:t xml:space="preserve"> </w:t>
      </w:r>
      <w:r w:rsidRPr="00A74E9E">
        <w:rPr>
          <w:rFonts w:ascii="Arial" w:hAnsi="Arial" w:cs="Arial"/>
          <w:sz w:val="20"/>
          <w:szCs w:val="20"/>
        </w:rPr>
        <w:t>biológicas</w:t>
      </w:r>
      <w:r>
        <w:rPr>
          <w:rFonts w:ascii="Arial" w:hAnsi="Arial" w:cs="Arial"/>
          <w:sz w:val="20"/>
          <w:szCs w:val="20"/>
        </w:rPr>
        <w:t xml:space="preserve">” </w:t>
      </w:r>
      <w:sdt>
        <w:sdtPr>
          <w:rPr>
            <w:rFonts w:ascii="Arial" w:hAnsi="Arial" w:cs="Arial"/>
            <w:sz w:val="20"/>
            <w:szCs w:val="20"/>
          </w:rPr>
          <w:id w:val="-820807710"/>
          <w:citation/>
        </w:sdtPr>
        <w:sdtContent>
          <w:r w:rsidR="00E35C99">
            <w:rPr>
              <w:rFonts w:ascii="Arial" w:hAnsi="Arial" w:cs="Arial"/>
              <w:sz w:val="20"/>
              <w:szCs w:val="20"/>
            </w:rPr>
            <w:fldChar w:fldCharType="begin"/>
          </w:r>
          <w:r w:rsidR="00E35C99">
            <w:rPr>
              <w:rFonts w:ascii="Arial" w:hAnsi="Arial" w:cs="Arial"/>
              <w:sz w:val="20"/>
              <w:szCs w:val="20"/>
              <w:lang w:val="es-ES"/>
            </w:rPr>
            <w:instrText xml:space="preserve"> CITATION Ber18 \l 3082 </w:instrText>
          </w:r>
          <w:r w:rsidR="00E35C99">
            <w:rPr>
              <w:rFonts w:ascii="Arial" w:hAnsi="Arial" w:cs="Arial"/>
              <w:sz w:val="20"/>
              <w:szCs w:val="20"/>
            </w:rPr>
            <w:fldChar w:fldCharType="separate"/>
          </w:r>
          <w:r w:rsidR="00E35C99" w:rsidRPr="00E35C99">
            <w:rPr>
              <w:rFonts w:ascii="Arial" w:hAnsi="Arial" w:cs="Arial"/>
              <w:noProof/>
              <w:sz w:val="20"/>
              <w:szCs w:val="20"/>
              <w:lang w:val="es-ES"/>
            </w:rPr>
            <w:t>(Berzal, 2018)</w:t>
          </w:r>
          <w:r w:rsidR="00E35C99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2D2B13">
        <w:rPr>
          <w:rFonts w:ascii="Arial" w:hAnsi="Arial" w:cs="Arial"/>
          <w:sz w:val="20"/>
          <w:szCs w:val="20"/>
        </w:rPr>
        <w:t>.</w:t>
      </w:r>
    </w:p>
    <w:p w14:paraId="6FF4746A" w14:textId="77777777" w:rsidR="005D4A37" w:rsidRDefault="005D4A37" w:rsidP="00281D4A">
      <w:pPr>
        <w:jc w:val="both"/>
        <w:rPr>
          <w:rFonts w:ascii="Arial" w:hAnsi="Arial" w:cs="Arial"/>
          <w:sz w:val="20"/>
          <w:szCs w:val="20"/>
        </w:rPr>
      </w:pPr>
    </w:p>
    <w:p w14:paraId="6A112508" w14:textId="13EFC20F" w:rsidR="00281D4A" w:rsidRPr="00E0640C" w:rsidRDefault="00281D4A" w:rsidP="00281D4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E0640C">
        <w:rPr>
          <w:rFonts w:ascii="Arial" w:hAnsi="Arial" w:cs="Arial"/>
          <w:sz w:val="20"/>
          <w:szCs w:val="20"/>
        </w:rPr>
        <w:t xml:space="preserve">Casi todos los algoritmos de </w:t>
      </w:r>
      <w:proofErr w:type="spellStart"/>
      <w:r w:rsidRPr="00E0640C">
        <w:rPr>
          <w:rFonts w:ascii="Arial" w:hAnsi="Arial" w:cs="Arial"/>
          <w:sz w:val="20"/>
          <w:szCs w:val="20"/>
        </w:rPr>
        <w:t>deep</w:t>
      </w:r>
      <w:proofErr w:type="spellEnd"/>
      <w:r w:rsidRPr="00E064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640C">
        <w:rPr>
          <w:rFonts w:ascii="Arial" w:hAnsi="Arial" w:cs="Arial"/>
          <w:sz w:val="20"/>
          <w:szCs w:val="20"/>
        </w:rPr>
        <w:t>learning</w:t>
      </w:r>
      <w:proofErr w:type="spellEnd"/>
      <w:r w:rsidRPr="00E0640C">
        <w:rPr>
          <w:rFonts w:ascii="Arial" w:hAnsi="Arial" w:cs="Arial"/>
          <w:sz w:val="20"/>
          <w:szCs w:val="20"/>
        </w:rPr>
        <w:t xml:space="preserve"> se pueden describir como</w:t>
      </w:r>
      <w:r>
        <w:rPr>
          <w:rFonts w:ascii="Arial" w:hAnsi="Arial" w:cs="Arial"/>
          <w:sz w:val="20"/>
          <w:szCs w:val="20"/>
        </w:rPr>
        <w:t xml:space="preserve"> </w:t>
      </w:r>
      <w:r w:rsidRPr="00E0640C">
        <w:rPr>
          <w:rFonts w:ascii="Arial" w:hAnsi="Arial" w:cs="Arial"/>
          <w:sz w:val="20"/>
          <w:szCs w:val="20"/>
        </w:rPr>
        <w:t>instancias particulares de una receta bastante simple, que aplicamos para</w:t>
      </w:r>
      <w:r>
        <w:rPr>
          <w:rFonts w:ascii="Arial" w:hAnsi="Arial" w:cs="Arial"/>
          <w:sz w:val="20"/>
          <w:szCs w:val="20"/>
        </w:rPr>
        <w:t xml:space="preserve"> </w:t>
      </w:r>
      <w:r w:rsidRPr="00E0640C">
        <w:rPr>
          <w:rFonts w:ascii="Arial" w:hAnsi="Arial" w:cs="Arial"/>
          <w:sz w:val="20"/>
          <w:szCs w:val="20"/>
        </w:rPr>
        <w:t>resolver un problema concreto de aprendizaje automático:</w:t>
      </w:r>
    </w:p>
    <w:p w14:paraId="2EC695E0" w14:textId="77777777" w:rsidR="00281D4A" w:rsidRPr="00E0640C" w:rsidRDefault="00281D4A" w:rsidP="00281D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0640C">
        <w:rPr>
          <w:rFonts w:ascii="Arial" w:hAnsi="Arial" w:cs="Arial"/>
          <w:sz w:val="20"/>
          <w:szCs w:val="20"/>
        </w:rPr>
        <w:t>Recopilar un conjunto de datos asociado al problema (enorme, si es posible).</w:t>
      </w:r>
    </w:p>
    <w:p w14:paraId="13707BE2" w14:textId="77777777" w:rsidR="00281D4A" w:rsidRPr="00E0640C" w:rsidRDefault="00281D4A" w:rsidP="00281D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0640C">
        <w:rPr>
          <w:rFonts w:ascii="Arial" w:hAnsi="Arial" w:cs="Arial"/>
          <w:sz w:val="20"/>
          <w:szCs w:val="20"/>
        </w:rPr>
        <w:t>Diseñar una función de coste apropiada para el problema, también conocida como función de pérdida [</w:t>
      </w:r>
      <w:proofErr w:type="spellStart"/>
      <w:r w:rsidRPr="00E0640C">
        <w:rPr>
          <w:rFonts w:ascii="Arial" w:hAnsi="Arial" w:cs="Arial"/>
          <w:sz w:val="20"/>
          <w:szCs w:val="20"/>
        </w:rPr>
        <w:t>loss</w:t>
      </w:r>
      <w:proofErr w:type="spellEnd"/>
      <w:r w:rsidRPr="00E064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640C">
        <w:rPr>
          <w:rFonts w:ascii="Arial" w:hAnsi="Arial" w:cs="Arial"/>
          <w:sz w:val="20"/>
          <w:szCs w:val="20"/>
        </w:rPr>
        <w:t>function</w:t>
      </w:r>
      <w:proofErr w:type="spellEnd"/>
      <w:r w:rsidRPr="00E0640C">
        <w:rPr>
          <w:rFonts w:ascii="Arial" w:hAnsi="Arial" w:cs="Arial"/>
          <w:sz w:val="20"/>
          <w:szCs w:val="20"/>
        </w:rPr>
        <w:t>].</w:t>
      </w:r>
    </w:p>
    <w:p w14:paraId="5D4D47D8" w14:textId="77777777" w:rsidR="00281D4A" w:rsidRPr="00E0640C" w:rsidRDefault="00281D4A" w:rsidP="00281D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0640C">
        <w:rPr>
          <w:rFonts w:ascii="Arial" w:hAnsi="Arial" w:cs="Arial"/>
          <w:sz w:val="20"/>
          <w:szCs w:val="20"/>
        </w:rPr>
        <w:t xml:space="preserve">Seleccionar un modelo de red neuronal y establecer sus </w:t>
      </w:r>
      <w:proofErr w:type="spellStart"/>
      <w:r w:rsidRPr="00E0640C">
        <w:rPr>
          <w:rFonts w:ascii="Arial" w:hAnsi="Arial" w:cs="Arial"/>
          <w:sz w:val="20"/>
          <w:szCs w:val="20"/>
        </w:rPr>
        <w:t>hiperparámetros</w:t>
      </w:r>
      <w:proofErr w:type="spellEnd"/>
      <w:r w:rsidRPr="00E0640C">
        <w:rPr>
          <w:rFonts w:ascii="Arial" w:hAnsi="Arial" w:cs="Arial"/>
          <w:sz w:val="20"/>
          <w:szCs w:val="20"/>
        </w:rPr>
        <w:t xml:space="preserve"> (tamaño, características...).</w:t>
      </w:r>
    </w:p>
    <w:p w14:paraId="78CA12E4" w14:textId="575BB828" w:rsidR="00281D4A" w:rsidRPr="00E0640C" w:rsidRDefault="00281D4A" w:rsidP="00281D4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0640C">
        <w:rPr>
          <w:rFonts w:ascii="Arial" w:hAnsi="Arial" w:cs="Arial"/>
          <w:sz w:val="20"/>
          <w:szCs w:val="20"/>
        </w:rPr>
        <w:t xml:space="preserve">Aplicar un algoritmo de optimización para minimizar la función de coste ajustando los parámetros de la red” </w:t>
      </w:r>
      <w:sdt>
        <w:sdtPr>
          <w:rPr>
            <w:rFonts w:ascii="Arial" w:hAnsi="Arial" w:cs="Arial"/>
            <w:sz w:val="20"/>
            <w:szCs w:val="20"/>
          </w:rPr>
          <w:id w:val="570319660"/>
          <w:citation/>
        </w:sdtPr>
        <w:sdtContent>
          <w:r w:rsidR="00E35C99">
            <w:rPr>
              <w:rFonts w:ascii="Arial" w:hAnsi="Arial" w:cs="Arial"/>
              <w:sz w:val="20"/>
              <w:szCs w:val="20"/>
            </w:rPr>
            <w:fldChar w:fldCharType="begin"/>
          </w:r>
          <w:r w:rsidR="00E35C99">
            <w:rPr>
              <w:rFonts w:ascii="Arial" w:hAnsi="Arial" w:cs="Arial"/>
              <w:sz w:val="20"/>
              <w:szCs w:val="20"/>
              <w:lang w:val="es-ES"/>
            </w:rPr>
            <w:instrText xml:space="preserve"> CITATION Ber18 \l 3082 </w:instrText>
          </w:r>
          <w:r w:rsidR="00E35C99">
            <w:rPr>
              <w:rFonts w:ascii="Arial" w:hAnsi="Arial" w:cs="Arial"/>
              <w:sz w:val="20"/>
              <w:szCs w:val="20"/>
            </w:rPr>
            <w:fldChar w:fldCharType="separate"/>
          </w:r>
          <w:r w:rsidR="00E35C99" w:rsidRPr="00E35C99">
            <w:rPr>
              <w:rFonts w:ascii="Arial" w:hAnsi="Arial" w:cs="Arial"/>
              <w:noProof/>
              <w:sz w:val="20"/>
              <w:szCs w:val="20"/>
              <w:lang w:val="es-ES"/>
            </w:rPr>
            <w:t>(Berzal, 2018)</w:t>
          </w:r>
          <w:r w:rsidR="00E35C99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E0640C">
        <w:rPr>
          <w:rFonts w:ascii="Arial" w:hAnsi="Arial" w:cs="Arial"/>
          <w:sz w:val="20"/>
          <w:szCs w:val="20"/>
        </w:rPr>
        <w:t>.</w:t>
      </w:r>
    </w:p>
    <w:p w14:paraId="36346ABE" w14:textId="77777777" w:rsidR="005D4A37" w:rsidRDefault="005D4A37" w:rsidP="00281D4A">
      <w:pPr>
        <w:jc w:val="both"/>
        <w:rPr>
          <w:rFonts w:ascii="Arial" w:hAnsi="Arial" w:cs="Arial"/>
          <w:sz w:val="20"/>
          <w:szCs w:val="20"/>
        </w:rPr>
      </w:pPr>
    </w:p>
    <w:p w14:paraId="7B43A478" w14:textId="3205CAB9" w:rsidR="00281D4A" w:rsidRDefault="00281D4A" w:rsidP="00281D4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F5456E">
        <w:rPr>
          <w:rFonts w:ascii="Arial" w:hAnsi="Arial" w:cs="Arial"/>
          <w:sz w:val="20"/>
          <w:szCs w:val="20"/>
        </w:rPr>
        <w:t>En función de qué aspectos deseemos analizar del comportamiento de</w:t>
      </w:r>
      <w:r>
        <w:rPr>
          <w:rFonts w:ascii="Arial" w:hAnsi="Arial" w:cs="Arial"/>
          <w:sz w:val="20"/>
          <w:szCs w:val="20"/>
        </w:rPr>
        <w:t xml:space="preserve"> </w:t>
      </w:r>
      <w:r w:rsidRPr="00F5456E">
        <w:rPr>
          <w:rFonts w:ascii="Arial" w:hAnsi="Arial" w:cs="Arial"/>
          <w:sz w:val="20"/>
          <w:szCs w:val="20"/>
        </w:rPr>
        <w:t>una red neuronal de tipo biológico, las características que deberían estar</w:t>
      </w:r>
      <w:r>
        <w:rPr>
          <w:rFonts w:ascii="Arial" w:hAnsi="Arial" w:cs="Arial"/>
          <w:sz w:val="20"/>
          <w:szCs w:val="20"/>
        </w:rPr>
        <w:t xml:space="preserve"> </w:t>
      </w:r>
      <w:r w:rsidRPr="00F5456E">
        <w:rPr>
          <w:rFonts w:ascii="Arial" w:hAnsi="Arial" w:cs="Arial"/>
          <w:sz w:val="20"/>
          <w:szCs w:val="20"/>
        </w:rPr>
        <w:t>presentes en nuestro modelo deberían cambiar.</w:t>
      </w:r>
      <w:r>
        <w:rPr>
          <w:rFonts w:ascii="Arial" w:hAnsi="Arial" w:cs="Arial"/>
          <w:sz w:val="20"/>
          <w:szCs w:val="20"/>
        </w:rPr>
        <w:t xml:space="preserve">” </w:t>
      </w:r>
      <w:sdt>
        <w:sdtPr>
          <w:rPr>
            <w:rFonts w:ascii="Arial" w:hAnsi="Arial" w:cs="Arial"/>
            <w:sz w:val="20"/>
            <w:szCs w:val="20"/>
          </w:rPr>
          <w:id w:val="169602779"/>
          <w:citation/>
        </w:sdtPr>
        <w:sdtContent>
          <w:r w:rsidR="00E35C99">
            <w:rPr>
              <w:rFonts w:ascii="Arial" w:hAnsi="Arial" w:cs="Arial"/>
              <w:sz w:val="20"/>
              <w:szCs w:val="20"/>
            </w:rPr>
            <w:fldChar w:fldCharType="begin"/>
          </w:r>
          <w:r w:rsidR="00E35C99">
            <w:rPr>
              <w:rFonts w:ascii="Arial" w:hAnsi="Arial" w:cs="Arial"/>
              <w:sz w:val="20"/>
              <w:szCs w:val="20"/>
              <w:lang w:val="es-ES"/>
            </w:rPr>
            <w:instrText xml:space="preserve"> CITATION Ber18 \l 3082 </w:instrText>
          </w:r>
          <w:r w:rsidR="00E35C99">
            <w:rPr>
              <w:rFonts w:ascii="Arial" w:hAnsi="Arial" w:cs="Arial"/>
              <w:sz w:val="20"/>
              <w:szCs w:val="20"/>
            </w:rPr>
            <w:fldChar w:fldCharType="separate"/>
          </w:r>
          <w:r w:rsidR="00E35C99" w:rsidRPr="00E35C99">
            <w:rPr>
              <w:rFonts w:ascii="Arial" w:hAnsi="Arial" w:cs="Arial"/>
              <w:noProof/>
              <w:sz w:val="20"/>
              <w:szCs w:val="20"/>
              <w:lang w:val="es-ES"/>
            </w:rPr>
            <w:t>(Berzal, 2018)</w:t>
          </w:r>
          <w:r w:rsidR="00E35C99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2D2B13">
        <w:rPr>
          <w:rFonts w:ascii="Arial" w:hAnsi="Arial" w:cs="Arial"/>
          <w:sz w:val="20"/>
          <w:szCs w:val="20"/>
        </w:rPr>
        <w:t>.</w:t>
      </w:r>
    </w:p>
    <w:p w14:paraId="630F7997" w14:textId="77777777" w:rsidR="005D4A37" w:rsidRDefault="005D4A37" w:rsidP="00281D4A">
      <w:pPr>
        <w:jc w:val="both"/>
        <w:rPr>
          <w:rFonts w:ascii="Arial" w:hAnsi="Arial" w:cs="Arial"/>
          <w:sz w:val="20"/>
          <w:szCs w:val="20"/>
        </w:rPr>
      </w:pPr>
    </w:p>
    <w:p w14:paraId="6D09824E" w14:textId="55952F59" w:rsidR="00281D4A" w:rsidRDefault="00281D4A" w:rsidP="00281D4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4E7D76">
        <w:rPr>
          <w:rFonts w:ascii="Arial" w:hAnsi="Arial" w:cs="Arial"/>
          <w:sz w:val="20"/>
          <w:szCs w:val="20"/>
        </w:rPr>
        <w:t xml:space="preserve">Salvo que estemos diseñando interfaces cerebro-ordenador [BCI: </w:t>
      </w:r>
      <w:proofErr w:type="spellStart"/>
      <w:r w:rsidRPr="004E7D76">
        <w:rPr>
          <w:rFonts w:ascii="Arial" w:hAnsi="Arial" w:cs="Arial"/>
          <w:sz w:val="20"/>
          <w:szCs w:val="20"/>
        </w:rPr>
        <w:t>Brain-Computer</w:t>
      </w:r>
      <w:proofErr w:type="spellEnd"/>
      <w:r w:rsidRPr="004E7D76">
        <w:rPr>
          <w:rFonts w:ascii="Arial" w:hAnsi="Arial" w:cs="Arial"/>
          <w:sz w:val="20"/>
          <w:szCs w:val="20"/>
        </w:rPr>
        <w:t xml:space="preserve"> Interfaces], posiblemente no nos interesará demasiado analizar</w:t>
      </w:r>
      <w:r>
        <w:rPr>
          <w:rFonts w:ascii="Arial" w:hAnsi="Arial" w:cs="Arial"/>
          <w:sz w:val="20"/>
          <w:szCs w:val="20"/>
        </w:rPr>
        <w:t xml:space="preserve"> </w:t>
      </w:r>
      <w:r w:rsidRPr="004E7D76">
        <w:rPr>
          <w:rFonts w:ascii="Arial" w:hAnsi="Arial" w:cs="Arial"/>
          <w:sz w:val="20"/>
          <w:szCs w:val="20"/>
        </w:rPr>
        <w:t>con detalle el funcionamiento de los canales de iones individuales en la</w:t>
      </w:r>
      <w:r>
        <w:rPr>
          <w:rFonts w:ascii="Arial" w:hAnsi="Arial" w:cs="Arial"/>
          <w:sz w:val="20"/>
          <w:szCs w:val="20"/>
        </w:rPr>
        <w:t xml:space="preserve"> </w:t>
      </w:r>
      <w:r w:rsidRPr="004E7D76">
        <w:rPr>
          <w:rFonts w:ascii="Arial" w:hAnsi="Arial" w:cs="Arial"/>
          <w:sz w:val="20"/>
          <w:szCs w:val="20"/>
        </w:rPr>
        <w:t>membrana de la neurona. Ni siquiera la compleja dinámica asociada a</w:t>
      </w:r>
      <w:r>
        <w:rPr>
          <w:rFonts w:ascii="Arial" w:hAnsi="Arial" w:cs="Arial"/>
          <w:sz w:val="20"/>
          <w:szCs w:val="20"/>
        </w:rPr>
        <w:t xml:space="preserve"> </w:t>
      </w:r>
      <w:r w:rsidRPr="004E7D76">
        <w:rPr>
          <w:rFonts w:ascii="Arial" w:hAnsi="Arial" w:cs="Arial"/>
          <w:sz w:val="20"/>
          <w:szCs w:val="20"/>
        </w:rPr>
        <w:t>la liberación y reabsorción de neurotransmisores en el espacio sináptico</w:t>
      </w:r>
      <w:r>
        <w:rPr>
          <w:rFonts w:ascii="Arial" w:hAnsi="Arial" w:cs="Arial"/>
          <w:sz w:val="20"/>
          <w:szCs w:val="20"/>
        </w:rPr>
        <w:t xml:space="preserve"> </w:t>
      </w:r>
      <w:r w:rsidRPr="004E7D76">
        <w:rPr>
          <w:rFonts w:ascii="Arial" w:hAnsi="Arial" w:cs="Arial"/>
          <w:sz w:val="20"/>
          <w:szCs w:val="20"/>
        </w:rPr>
        <w:t>entre dos neuronas. Tampoco, posiblemente, las variaciones transitorias</w:t>
      </w:r>
      <w:r>
        <w:rPr>
          <w:rFonts w:ascii="Arial" w:hAnsi="Arial" w:cs="Arial"/>
          <w:sz w:val="20"/>
          <w:szCs w:val="20"/>
        </w:rPr>
        <w:t xml:space="preserve"> </w:t>
      </w:r>
      <w:r w:rsidRPr="004E7D76">
        <w:rPr>
          <w:rFonts w:ascii="Arial" w:hAnsi="Arial" w:cs="Arial"/>
          <w:sz w:val="20"/>
          <w:szCs w:val="20"/>
        </w:rPr>
        <w:t>de potencial eléctrico que se producen cuando se desencadena la reacción</w:t>
      </w:r>
      <w:r>
        <w:rPr>
          <w:rFonts w:ascii="Arial" w:hAnsi="Arial" w:cs="Arial"/>
          <w:sz w:val="20"/>
          <w:szCs w:val="20"/>
        </w:rPr>
        <w:t xml:space="preserve"> </w:t>
      </w:r>
      <w:r w:rsidRPr="004E7D76">
        <w:rPr>
          <w:rFonts w:ascii="Arial" w:hAnsi="Arial" w:cs="Arial"/>
          <w:sz w:val="20"/>
          <w:szCs w:val="20"/>
        </w:rPr>
        <w:t>que da lugar a un pulso neuronal [</w:t>
      </w:r>
      <w:proofErr w:type="spellStart"/>
      <w:r w:rsidRPr="004E7D76">
        <w:rPr>
          <w:rFonts w:ascii="Arial" w:hAnsi="Arial" w:cs="Arial"/>
          <w:sz w:val="20"/>
          <w:szCs w:val="20"/>
        </w:rPr>
        <w:t>spike</w:t>
      </w:r>
      <w:proofErr w:type="spellEnd"/>
      <w:r w:rsidRPr="004E7D76">
        <w:rPr>
          <w:rFonts w:ascii="Arial" w:hAnsi="Arial" w:cs="Arial"/>
          <w:sz w:val="20"/>
          <w:szCs w:val="20"/>
        </w:rPr>
        <w:t>], de sólo un centenar de milivoltios</w:t>
      </w:r>
      <w:r>
        <w:rPr>
          <w:rFonts w:ascii="Arial" w:hAnsi="Arial" w:cs="Arial"/>
          <w:sz w:val="20"/>
          <w:szCs w:val="20"/>
        </w:rPr>
        <w:t xml:space="preserve">” </w:t>
      </w:r>
      <w:sdt>
        <w:sdtPr>
          <w:rPr>
            <w:rFonts w:ascii="Arial" w:hAnsi="Arial" w:cs="Arial"/>
            <w:sz w:val="20"/>
            <w:szCs w:val="20"/>
          </w:rPr>
          <w:id w:val="-1317794291"/>
          <w:citation/>
        </w:sdtPr>
        <w:sdtContent>
          <w:r w:rsidR="00E35C99">
            <w:rPr>
              <w:rFonts w:ascii="Arial" w:hAnsi="Arial" w:cs="Arial"/>
              <w:sz w:val="20"/>
              <w:szCs w:val="20"/>
            </w:rPr>
            <w:fldChar w:fldCharType="begin"/>
          </w:r>
          <w:r w:rsidR="00E35C99">
            <w:rPr>
              <w:rFonts w:ascii="Arial" w:hAnsi="Arial" w:cs="Arial"/>
              <w:sz w:val="20"/>
              <w:szCs w:val="20"/>
              <w:lang w:val="es-ES"/>
            </w:rPr>
            <w:instrText xml:space="preserve"> CITATION Ber18 \l 3082 </w:instrText>
          </w:r>
          <w:r w:rsidR="00E35C99">
            <w:rPr>
              <w:rFonts w:ascii="Arial" w:hAnsi="Arial" w:cs="Arial"/>
              <w:sz w:val="20"/>
              <w:szCs w:val="20"/>
            </w:rPr>
            <w:fldChar w:fldCharType="separate"/>
          </w:r>
          <w:r w:rsidR="00E35C99" w:rsidRPr="00E35C99">
            <w:rPr>
              <w:rFonts w:ascii="Arial" w:hAnsi="Arial" w:cs="Arial"/>
              <w:noProof/>
              <w:sz w:val="20"/>
              <w:szCs w:val="20"/>
              <w:lang w:val="es-ES"/>
            </w:rPr>
            <w:t>(Berzal, 2018)</w:t>
          </w:r>
          <w:r w:rsidR="00E35C99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>
        <w:rPr>
          <w:rFonts w:ascii="Arial" w:hAnsi="Arial" w:cs="Arial"/>
          <w:sz w:val="20"/>
          <w:szCs w:val="20"/>
        </w:rPr>
        <w:t>; sin embargo, en la presente investigación sí se estará diseñando una interfaz de tipo BCI descrita anteriormente</w:t>
      </w:r>
      <w:r w:rsidRPr="002D2B13">
        <w:rPr>
          <w:rFonts w:ascii="Arial" w:hAnsi="Arial" w:cs="Arial"/>
          <w:sz w:val="20"/>
          <w:szCs w:val="20"/>
        </w:rPr>
        <w:t>.</w:t>
      </w:r>
    </w:p>
    <w:p w14:paraId="7EC46BA3" w14:textId="77777777" w:rsidR="005D4A37" w:rsidRDefault="005D4A37" w:rsidP="00281D4A">
      <w:pPr>
        <w:jc w:val="both"/>
        <w:rPr>
          <w:rFonts w:ascii="Arial" w:hAnsi="Arial" w:cs="Arial"/>
          <w:sz w:val="20"/>
          <w:szCs w:val="20"/>
        </w:rPr>
      </w:pPr>
    </w:p>
    <w:p w14:paraId="20D8EE23" w14:textId="432F0AF7" w:rsidR="00281D4A" w:rsidRDefault="00281D4A" w:rsidP="00281D4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F50503">
        <w:rPr>
          <w:rFonts w:ascii="Arial" w:hAnsi="Arial" w:cs="Arial"/>
          <w:sz w:val="20"/>
          <w:szCs w:val="20"/>
        </w:rPr>
        <w:t xml:space="preserve">En el modelo de Hodgkin-Huxley, el potencial de la membrana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b>
        </m:sSub>
      </m:oMath>
      <w:r>
        <w:rPr>
          <w:rFonts w:ascii="Arial" w:hAnsi="Arial" w:cs="Arial"/>
          <w:sz w:val="20"/>
          <w:szCs w:val="20"/>
        </w:rPr>
        <w:t xml:space="preserve"> </w:t>
      </w:r>
      <w:r w:rsidRPr="00F50503">
        <w:rPr>
          <w:rFonts w:ascii="Arial" w:hAnsi="Arial" w:cs="Arial"/>
          <w:sz w:val="20"/>
          <w:szCs w:val="20"/>
        </w:rPr>
        <w:t>viene dado por:</w:t>
      </w:r>
    </w:p>
    <w:p w14:paraId="3D347BAC" w14:textId="77777777" w:rsidR="00281D4A" w:rsidRDefault="00000000" w:rsidP="00281D4A">
      <w:pPr>
        <w:jc w:val="center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Na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Na</m:t>
                  </m:r>
                </m:sub>
              </m:sSub>
            </m:e>
          </m:d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leak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leak</m:t>
                  </m:r>
                </m:sub>
              </m:sSub>
            </m:e>
          </m:d>
        </m:oMath>
      </m:oMathPara>
    </w:p>
    <w:p w14:paraId="21794FDA" w14:textId="32984847" w:rsidR="00281D4A" w:rsidRDefault="00281D4A" w:rsidP="00281D4A">
      <w:pPr>
        <w:jc w:val="both"/>
        <w:rPr>
          <w:rFonts w:ascii="Arial" w:hAnsi="Arial" w:cs="Arial"/>
          <w:sz w:val="20"/>
          <w:szCs w:val="20"/>
        </w:rPr>
      </w:pPr>
      <w:r w:rsidRPr="00A3397D">
        <w:rPr>
          <w:rFonts w:ascii="Arial" w:hAnsi="Arial" w:cs="Arial"/>
          <w:sz w:val="20"/>
          <w:szCs w:val="20"/>
        </w:rPr>
        <w:t xml:space="preserve">donde </w:t>
      </w:r>
      <m:oMath>
        <m:r>
          <w:rPr>
            <w:rFonts w:ascii="Cambria Math" w:hAnsi="Cambria Math" w:cs="Arial"/>
            <w:sz w:val="20"/>
            <w:szCs w:val="20"/>
          </w:rPr>
          <m:t>g</m:t>
        </m:r>
      </m:oMath>
      <w:r w:rsidRPr="00A3397D">
        <w:rPr>
          <w:rFonts w:ascii="Arial" w:hAnsi="Arial" w:cs="Arial"/>
          <w:sz w:val="20"/>
          <w:szCs w:val="20"/>
        </w:rPr>
        <w:t xml:space="preserve"> indica la conductancia de los canales de sodio (</w:t>
      </w:r>
      <m:oMath>
        <m:r>
          <w:rPr>
            <w:rFonts w:ascii="Cambria Math" w:hAnsi="Cambria Math" w:cs="Arial"/>
            <w:sz w:val="20"/>
            <w:szCs w:val="20"/>
          </w:rPr>
          <m:t>Na</m:t>
        </m:r>
      </m:oMath>
      <w:r w:rsidRPr="00A3397D">
        <w:rPr>
          <w:rFonts w:ascii="Arial" w:hAnsi="Arial" w:cs="Arial"/>
          <w:sz w:val="20"/>
          <w:szCs w:val="20"/>
        </w:rPr>
        <w:t>), potasio</w:t>
      </w:r>
      <w:r>
        <w:rPr>
          <w:rFonts w:ascii="Arial" w:hAnsi="Arial" w:cs="Arial"/>
          <w:sz w:val="20"/>
          <w:szCs w:val="20"/>
        </w:rPr>
        <w:t xml:space="preserve"> </w:t>
      </w:r>
      <w:r w:rsidRPr="00A3397D">
        <w:rPr>
          <w:rFonts w:ascii="Arial" w:hAnsi="Arial" w:cs="Arial"/>
          <w:sz w:val="20"/>
          <w:szCs w:val="20"/>
        </w:rPr>
        <w:t>(</w:t>
      </w:r>
      <m:oMath>
        <m:r>
          <w:rPr>
            <w:rFonts w:ascii="Cambria Math" w:hAnsi="Cambria Math" w:cs="Arial"/>
            <w:sz w:val="20"/>
            <w:szCs w:val="20"/>
          </w:rPr>
          <m:t>K</m:t>
        </m:r>
      </m:oMath>
      <w:r w:rsidRPr="00A3397D">
        <w:rPr>
          <w:rFonts w:ascii="Arial" w:hAnsi="Arial" w:cs="Arial"/>
          <w:sz w:val="20"/>
          <w:szCs w:val="20"/>
        </w:rPr>
        <w:t>) y de pérdida o escape (</w:t>
      </w:r>
      <m:oMath>
        <m:r>
          <w:rPr>
            <w:rFonts w:ascii="Cambria Math" w:hAnsi="Cambria Math" w:cs="Arial"/>
            <w:sz w:val="20"/>
            <w:szCs w:val="20"/>
          </w:rPr>
          <m:t>leak</m:t>
        </m:r>
      </m:oMath>
      <w:r w:rsidRPr="00A3397D">
        <w:rPr>
          <w:rFonts w:ascii="Arial" w:hAnsi="Arial" w:cs="Arial"/>
          <w:sz w:val="20"/>
          <w:szCs w:val="20"/>
        </w:rPr>
        <w:t>), siendo la conductancia la inversa</w:t>
      </w:r>
      <w:r>
        <w:rPr>
          <w:rFonts w:ascii="Arial" w:hAnsi="Arial" w:cs="Arial"/>
          <w:sz w:val="20"/>
          <w:szCs w:val="20"/>
        </w:rPr>
        <w:t xml:space="preserve"> </w:t>
      </w:r>
      <w:r w:rsidRPr="00A3397D">
        <w:rPr>
          <w:rFonts w:ascii="Arial" w:hAnsi="Arial" w:cs="Arial"/>
          <w:sz w:val="20"/>
          <w:szCs w:val="20"/>
        </w:rPr>
        <w:t xml:space="preserve">de la resistencia </w:t>
      </w:r>
      <m:oMath>
        <m:r>
          <w:rPr>
            <w:rFonts w:ascii="Cambria Math" w:hAnsi="Cambria Math" w:cs="Arial"/>
            <w:sz w:val="20"/>
            <w:szCs w:val="20"/>
          </w:rPr>
          <m:t>R</m:t>
        </m:r>
      </m:oMath>
      <w:r w:rsidRPr="00A3397D">
        <w:rPr>
          <w:rFonts w:ascii="Arial" w:hAnsi="Arial" w:cs="Arial"/>
          <w:sz w:val="20"/>
          <w:szCs w:val="20"/>
        </w:rPr>
        <w:t xml:space="preserve"> en el circuito eléctrico asociado al modelo </w:t>
      </w:r>
      <w:r w:rsidRPr="00A3397D">
        <w:rPr>
          <w:rFonts w:ascii="Arial" w:hAnsi="Arial" w:cs="Arial"/>
          <w:sz w:val="20"/>
          <w:szCs w:val="20"/>
        </w:rPr>
        <w:lastRenderedPageBreak/>
        <w:t>de</w:t>
      </w:r>
      <w:r>
        <w:rPr>
          <w:rFonts w:ascii="Arial" w:hAnsi="Arial" w:cs="Arial"/>
          <w:sz w:val="20"/>
          <w:szCs w:val="20"/>
        </w:rPr>
        <w:t xml:space="preserve"> </w:t>
      </w:r>
      <w:r w:rsidRPr="00A3397D">
        <w:rPr>
          <w:rFonts w:ascii="Arial" w:hAnsi="Arial" w:cs="Arial"/>
          <w:sz w:val="20"/>
          <w:szCs w:val="20"/>
        </w:rPr>
        <w:t xml:space="preserve">Hodgkin y Huxley. Los potenciales </w:t>
      </w:r>
      <m:oMath>
        <m:r>
          <w:rPr>
            <w:rFonts w:ascii="Cambria Math" w:hAnsi="Cambria Math" w:cs="Arial"/>
            <w:sz w:val="20"/>
            <w:szCs w:val="20"/>
          </w:rPr>
          <m:t>E</m:t>
        </m:r>
      </m:oMath>
      <w:r w:rsidRPr="00A3397D">
        <w:rPr>
          <w:rFonts w:ascii="Arial" w:hAnsi="Arial" w:cs="Arial"/>
          <w:sz w:val="20"/>
          <w:szCs w:val="20"/>
        </w:rPr>
        <w:t xml:space="preserve"> corresponden a los gradientes</w:t>
      </w:r>
      <w:r>
        <w:rPr>
          <w:rFonts w:ascii="Arial" w:hAnsi="Arial" w:cs="Arial"/>
          <w:sz w:val="20"/>
          <w:szCs w:val="20"/>
        </w:rPr>
        <w:t xml:space="preserve"> </w:t>
      </w:r>
      <w:r w:rsidRPr="00A3397D">
        <w:rPr>
          <w:rFonts w:ascii="Arial" w:hAnsi="Arial" w:cs="Arial"/>
          <w:sz w:val="20"/>
          <w:szCs w:val="20"/>
        </w:rPr>
        <w:t>electroquímicos (voltajes) asociados al flujo de iones a través de la</w:t>
      </w:r>
      <w:r>
        <w:rPr>
          <w:rFonts w:ascii="Arial" w:hAnsi="Arial" w:cs="Arial"/>
          <w:sz w:val="20"/>
          <w:szCs w:val="20"/>
        </w:rPr>
        <w:t xml:space="preserve"> </w:t>
      </w:r>
      <w:r w:rsidRPr="00A3397D">
        <w:rPr>
          <w:rFonts w:ascii="Arial" w:hAnsi="Arial" w:cs="Arial"/>
          <w:sz w:val="20"/>
          <w:szCs w:val="20"/>
        </w:rPr>
        <w:t>membrana: los debidos a los canales de sodio (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Na</m:t>
            </m:r>
          </m:sub>
        </m:sSub>
      </m:oMath>
      <w:r w:rsidRPr="00A3397D">
        <w:rPr>
          <w:rFonts w:ascii="Arial" w:hAnsi="Arial" w:cs="Arial"/>
          <w:sz w:val="20"/>
          <w:szCs w:val="20"/>
        </w:rPr>
        <w:t>) y potasio (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sub>
        </m:sSub>
      </m:oMath>
      <w:r w:rsidRPr="00A3397D">
        <w:rPr>
          <w:rFonts w:ascii="Arial" w:hAnsi="Arial" w:cs="Arial"/>
          <w:sz w:val="20"/>
          <w:szCs w:val="20"/>
        </w:rPr>
        <w:t>),</w:t>
      </w:r>
      <w:r>
        <w:rPr>
          <w:rFonts w:ascii="Arial" w:hAnsi="Arial" w:cs="Arial"/>
          <w:sz w:val="20"/>
          <w:szCs w:val="20"/>
        </w:rPr>
        <w:t xml:space="preserve"> </w:t>
      </w:r>
      <w:r w:rsidRPr="00A3397D">
        <w:rPr>
          <w:rFonts w:ascii="Arial" w:hAnsi="Arial" w:cs="Arial"/>
          <w:sz w:val="20"/>
          <w:szCs w:val="20"/>
        </w:rPr>
        <w:t>así como el asociado a la corriente de pérdida (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leak</m:t>
            </m:r>
          </m:sub>
        </m:sSub>
      </m:oMath>
      <w:r w:rsidRPr="00A3397D">
        <w:rPr>
          <w:rFonts w:ascii="Arial" w:hAnsi="Arial" w:cs="Arial"/>
          <w:sz w:val="20"/>
          <w:szCs w:val="20"/>
        </w:rPr>
        <w:t>). Por último,</w:t>
      </w:r>
      <w:r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b>
        </m:sSub>
      </m:oMath>
      <w:r w:rsidRPr="00A3397D">
        <w:rPr>
          <w:rFonts w:ascii="Arial" w:hAnsi="Arial" w:cs="Arial"/>
          <w:sz w:val="20"/>
          <w:szCs w:val="20"/>
        </w:rPr>
        <w:t xml:space="preserve"> es la capacidad asociada a la membrana como condensador. El</w:t>
      </w:r>
      <w:r>
        <w:rPr>
          <w:rFonts w:ascii="Arial" w:hAnsi="Arial" w:cs="Arial"/>
          <w:sz w:val="20"/>
          <w:szCs w:val="20"/>
        </w:rPr>
        <w:t xml:space="preserve"> </w:t>
      </w:r>
      <w:r w:rsidRPr="00A3397D">
        <w:rPr>
          <w:rFonts w:ascii="Arial" w:hAnsi="Arial" w:cs="Arial"/>
          <w:sz w:val="20"/>
          <w:szCs w:val="20"/>
        </w:rPr>
        <w:t xml:space="preserve">resultado es el circuito </w:t>
      </w:r>
      <m:oMath>
        <m:r>
          <w:rPr>
            <w:rFonts w:ascii="Cambria Math" w:hAnsi="Cambria Math" w:cs="Arial"/>
            <w:sz w:val="20"/>
            <w:szCs w:val="20"/>
          </w:rPr>
          <m:t>RC</m:t>
        </m:r>
      </m:oMath>
      <w:r w:rsidRPr="00A3397D">
        <w:rPr>
          <w:rFonts w:ascii="Arial" w:hAnsi="Arial" w:cs="Arial"/>
          <w:sz w:val="20"/>
          <w:szCs w:val="20"/>
        </w:rPr>
        <w:t xml:space="preserve"> de la figura, donde la membrana ejerce de</w:t>
      </w:r>
      <w:r>
        <w:rPr>
          <w:rFonts w:ascii="Arial" w:hAnsi="Arial" w:cs="Arial"/>
          <w:sz w:val="20"/>
          <w:szCs w:val="20"/>
        </w:rPr>
        <w:t xml:space="preserve"> </w:t>
      </w:r>
      <w:r w:rsidRPr="00A3397D">
        <w:rPr>
          <w:rFonts w:ascii="Arial" w:hAnsi="Arial" w:cs="Arial"/>
          <w:sz w:val="20"/>
          <w:szCs w:val="20"/>
        </w:rPr>
        <w:t>condensador y los canales de iones de resistencias.</w:t>
      </w:r>
      <w:r>
        <w:rPr>
          <w:rFonts w:ascii="Arial" w:hAnsi="Arial" w:cs="Arial"/>
          <w:sz w:val="20"/>
          <w:szCs w:val="20"/>
        </w:rPr>
        <w:t xml:space="preserve">” </w:t>
      </w:r>
      <w:sdt>
        <w:sdtPr>
          <w:rPr>
            <w:rFonts w:ascii="Arial" w:hAnsi="Arial" w:cs="Arial"/>
            <w:sz w:val="20"/>
            <w:szCs w:val="20"/>
          </w:rPr>
          <w:id w:val="-1132401516"/>
          <w:citation/>
        </w:sdtPr>
        <w:sdtContent>
          <w:r w:rsidR="00E35C99">
            <w:rPr>
              <w:rFonts w:ascii="Arial" w:hAnsi="Arial" w:cs="Arial"/>
              <w:sz w:val="20"/>
              <w:szCs w:val="20"/>
            </w:rPr>
            <w:fldChar w:fldCharType="begin"/>
          </w:r>
          <w:r w:rsidR="00E35C99">
            <w:rPr>
              <w:rFonts w:ascii="Arial" w:hAnsi="Arial" w:cs="Arial"/>
              <w:sz w:val="20"/>
              <w:szCs w:val="20"/>
              <w:lang w:val="es-ES"/>
            </w:rPr>
            <w:instrText xml:space="preserve"> CITATION Ber18 \l 3082 </w:instrText>
          </w:r>
          <w:r w:rsidR="00E35C99">
            <w:rPr>
              <w:rFonts w:ascii="Arial" w:hAnsi="Arial" w:cs="Arial"/>
              <w:sz w:val="20"/>
              <w:szCs w:val="20"/>
            </w:rPr>
            <w:fldChar w:fldCharType="separate"/>
          </w:r>
          <w:r w:rsidR="00E35C99" w:rsidRPr="00E35C99">
            <w:rPr>
              <w:rFonts w:ascii="Arial" w:hAnsi="Arial" w:cs="Arial"/>
              <w:noProof/>
              <w:sz w:val="20"/>
              <w:szCs w:val="20"/>
              <w:lang w:val="es-ES"/>
            </w:rPr>
            <w:t>(Berzal, 2018)</w:t>
          </w:r>
          <w:r w:rsidR="00E35C99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2D2B13">
        <w:rPr>
          <w:rFonts w:ascii="Arial" w:hAnsi="Arial" w:cs="Arial"/>
          <w:sz w:val="20"/>
          <w:szCs w:val="20"/>
        </w:rPr>
        <w:t>.</w:t>
      </w:r>
    </w:p>
    <w:p w14:paraId="45F913EB" w14:textId="77777777" w:rsidR="00281D4A" w:rsidRDefault="00281D4A" w:rsidP="00281D4A">
      <w:pPr>
        <w:jc w:val="center"/>
        <w:rPr>
          <w:rFonts w:ascii="Arial" w:hAnsi="Arial" w:cs="Arial"/>
          <w:sz w:val="20"/>
          <w:szCs w:val="20"/>
        </w:rPr>
      </w:pPr>
      <w:r w:rsidRPr="00D56BC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003D1A5" wp14:editId="4D8E5A1E">
            <wp:extent cx="3572374" cy="143847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E110" w14:textId="77777777" w:rsidR="005D4A37" w:rsidRDefault="005D4A37" w:rsidP="00281D4A">
      <w:pPr>
        <w:jc w:val="both"/>
        <w:rPr>
          <w:rFonts w:ascii="Arial" w:hAnsi="Arial" w:cs="Arial"/>
          <w:sz w:val="20"/>
          <w:szCs w:val="20"/>
        </w:rPr>
      </w:pPr>
    </w:p>
    <w:p w14:paraId="7F7E0146" w14:textId="0F01850D" w:rsidR="00281D4A" w:rsidRDefault="00281D4A" w:rsidP="00281D4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5F0F39">
        <w:rPr>
          <w:rFonts w:ascii="Arial" w:hAnsi="Arial" w:cs="Arial"/>
          <w:sz w:val="20"/>
          <w:szCs w:val="20"/>
        </w:rPr>
        <w:t>Cuando se concatenan múltiples segmentos del axón modelados de</w:t>
      </w:r>
      <w:r>
        <w:rPr>
          <w:rFonts w:ascii="Arial" w:hAnsi="Arial" w:cs="Arial"/>
          <w:sz w:val="20"/>
          <w:szCs w:val="20"/>
        </w:rPr>
        <w:t xml:space="preserve"> </w:t>
      </w:r>
      <w:r w:rsidRPr="005F0F39">
        <w:rPr>
          <w:rFonts w:ascii="Arial" w:hAnsi="Arial" w:cs="Arial"/>
          <w:sz w:val="20"/>
          <w:szCs w:val="20"/>
        </w:rPr>
        <w:t>esta forma, aparece el fenómeno de la propagación del potencial de</w:t>
      </w:r>
      <w:r>
        <w:rPr>
          <w:rFonts w:ascii="Arial" w:hAnsi="Arial" w:cs="Arial"/>
          <w:sz w:val="20"/>
          <w:szCs w:val="20"/>
        </w:rPr>
        <w:t xml:space="preserve"> </w:t>
      </w:r>
      <w:r w:rsidRPr="005F0F39">
        <w:rPr>
          <w:rFonts w:ascii="Arial" w:hAnsi="Arial" w:cs="Arial"/>
          <w:sz w:val="20"/>
          <w:szCs w:val="20"/>
        </w:rPr>
        <w:t>acción o pulso nervioso [</w:t>
      </w:r>
      <m:oMath>
        <m:r>
          <w:rPr>
            <w:rFonts w:ascii="Cambria Math" w:hAnsi="Cambria Math" w:cs="Arial"/>
            <w:sz w:val="20"/>
            <w:szCs w:val="20"/>
          </w:rPr>
          <m:t>spike</m:t>
        </m:r>
      </m:oMath>
      <w:r w:rsidRPr="005F0F39">
        <w:rPr>
          <w:rFonts w:ascii="Arial" w:hAnsi="Arial" w:cs="Arial"/>
          <w:sz w:val="20"/>
          <w:szCs w:val="20"/>
        </w:rPr>
        <w:t>]. Aunque en el circuito eléctrico un pulso</w:t>
      </w:r>
      <w:r>
        <w:rPr>
          <w:rFonts w:ascii="Arial" w:hAnsi="Arial" w:cs="Arial"/>
          <w:sz w:val="20"/>
          <w:szCs w:val="20"/>
        </w:rPr>
        <w:t xml:space="preserve"> </w:t>
      </w:r>
      <w:r w:rsidRPr="005F0F39">
        <w:rPr>
          <w:rFonts w:ascii="Arial" w:hAnsi="Arial" w:cs="Arial"/>
          <w:sz w:val="20"/>
          <w:szCs w:val="20"/>
        </w:rPr>
        <w:t>se propagaría de la misma forma en ambos sentidos, en una neurona</w:t>
      </w:r>
      <w:r>
        <w:rPr>
          <w:rFonts w:ascii="Arial" w:hAnsi="Arial" w:cs="Arial"/>
          <w:sz w:val="20"/>
          <w:szCs w:val="20"/>
        </w:rPr>
        <w:t xml:space="preserve"> </w:t>
      </w:r>
      <w:r w:rsidRPr="005F0F39">
        <w:rPr>
          <w:rFonts w:ascii="Arial" w:hAnsi="Arial" w:cs="Arial"/>
          <w:sz w:val="20"/>
          <w:szCs w:val="20"/>
        </w:rPr>
        <w:t>biológica el pulso es principalmente unidireccional: cuando un canal</w:t>
      </w:r>
      <w:r>
        <w:rPr>
          <w:rFonts w:ascii="Arial" w:hAnsi="Arial" w:cs="Arial"/>
          <w:sz w:val="20"/>
          <w:szCs w:val="20"/>
        </w:rPr>
        <w:t xml:space="preserve"> </w:t>
      </w:r>
      <w:r w:rsidRPr="005F0F39">
        <w:rPr>
          <w:rFonts w:ascii="Arial" w:hAnsi="Arial" w:cs="Arial"/>
          <w:sz w:val="20"/>
          <w:szCs w:val="20"/>
        </w:rPr>
        <w:t>de sodio se cierra, no se puede reabrir inmediatamente.</w:t>
      </w:r>
      <w:r>
        <w:rPr>
          <w:rFonts w:ascii="Arial" w:hAnsi="Arial" w:cs="Arial"/>
          <w:sz w:val="20"/>
          <w:szCs w:val="20"/>
        </w:rPr>
        <w:t xml:space="preserve">” </w:t>
      </w:r>
      <w:sdt>
        <w:sdtPr>
          <w:rPr>
            <w:rFonts w:ascii="Arial" w:hAnsi="Arial" w:cs="Arial"/>
            <w:sz w:val="20"/>
            <w:szCs w:val="20"/>
          </w:rPr>
          <w:id w:val="90903771"/>
          <w:citation/>
        </w:sdtPr>
        <w:sdtContent>
          <w:r w:rsidR="00E35C99">
            <w:rPr>
              <w:rFonts w:ascii="Arial" w:hAnsi="Arial" w:cs="Arial"/>
              <w:sz w:val="20"/>
              <w:szCs w:val="20"/>
            </w:rPr>
            <w:fldChar w:fldCharType="begin"/>
          </w:r>
          <w:r w:rsidR="00E35C99">
            <w:rPr>
              <w:rFonts w:ascii="Arial" w:hAnsi="Arial" w:cs="Arial"/>
              <w:sz w:val="20"/>
              <w:szCs w:val="20"/>
              <w:lang w:val="es-ES"/>
            </w:rPr>
            <w:instrText xml:space="preserve"> CITATION Ber18 \l 3082 </w:instrText>
          </w:r>
          <w:r w:rsidR="00E35C99">
            <w:rPr>
              <w:rFonts w:ascii="Arial" w:hAnsi="Arial" w:cs="Arial"/>
              <w:sz w:val="20"/>
              <w:szCs w:val="20"/>
            </w:rPr>
            <w:fldChar w:fldCharType="separate"/>
          </w:r>
          <w:r w:rsidR="00E35C99" w:rsidRPr="00E35C99">
            <w:rPr>
              <w:rFonts w:ascii="Arial" w:hAnsi="Arial" w:cs="Arial"/>
              <w:noProof/>
              <w:sz w:val="20"/>
              <w:szCs w:val="20"/>
              <w:lang w:val="es-ES"/>
            </w:rPr>
            <w:t>(Berzal, 2018)</w:t>
          </w:r>
          <w:r w:rsidR="00E35C99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2D2B13">
        <w:rPr>
          <w:rFonts w:ascii="Arial" w:hAnsi="Arial" w:cs="Arial"/>
          <w:sz w:val="20"/>
          <w:szCs w:val="20"/>
        </w:rPr>
        <w:t>.</w:t>
      </w:r>
    </w:p>
    <w:p w14:paraId="104A81C8" w14:textId="2EB88789" w:rsidR="001C663E" w:rsidRDefault="001C663E">
      <w:r>
        <w:br w:type="page"/>
      </w:r>
    </w:p>
    <w:sdt>
      <w:sdtPr>
        <w:rPr>
          <w:lang w:val="es-ES"/>
        </w:rPr>
        <w:id w:val="78068649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14:paraId="1AF9E6D4" w14:textId="3A49B780" w:rsidR="003D0B4B" w:rsidRDefault="003D0B4B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4184DEF8" w14:textId="77777777" w:rsidR="003D0B4B" w:rsidRDefault="003D0B4B" w:rsidP="003D0B4B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Berzal, F. (2018). </w:t>
              </w:r>
              <w:r>
                <w:rPr>
                  <w:i/>
                  <w:iCs/>
                  <w:noProof/>
                  <w:lang w:val="es-ES"/>
                </w:rPr>
                <w:t>Redes Neuronales &amp; Deep Learning.</w:t>
              </w:r>
              <w:r>
                <w:rPr>
                  <w:noProof/>
                  <w:lang w:val="es-ES"/>
                </w:rPr>
                <w:t xml:space="preserve"> Granada: Publicación Fernando Berzal.</w:t>
              </w:r>
            </w:p>
            <w:p w14:paraId="00191033" w14:textId="0360F954" w:rsidR="003D0B4B" w:rsidRDefault="003D0B4B" w:rsidP="003D0B4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D9AB443" w14:textId="3D1E659F" w:rsidR="001C663E" w:rsidRPr="003D0B4B" w:rsidRDefault="001C663E" w:rsidP="003D0B4B">
      <w:pPr>
        <w:jc w:val="both"/>
        <w:rPr>
          <w:rFonts w:ascii="Arial" w:hAnsi="Arial" w:cs="Arial"/>
          <w:sz w:val="20"/>
          <w:szCs w:val="20"/>
        </w:rPr>
      </w:pPr>
    </w:p>
    <w:sectPr w:rsidR="001C663E" w:rsidRPr="003D0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989"/>
    <w:multiLevelType w:val="hybridMultilevel"/>
    <w:tmpl w:val="BCB4F8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F572C"/>
    <w:multiLevelType w:val="hybridMultilevel"/>
    <w:tmpl w:val="00CE5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E7EB3"/>
    <w:multiLevelType w:val="hybridMultilevel"/>
    <w:tmpl w:val="EE6A0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18607">
    <w:abstractNumId w:val="1"/>
  </w:num>
  <w:num w:numId="2" w16cid:durableId="288440367">
    <w:abstractNumId w:val="0"/>
  </w:num>
  <w:num w:numId="3" w16cid:durableId="85076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AE"/>
    <w:rsid w:val="001B3912"/>
    <w:rsid w:val="001C663E"/>
    <w:rsid w:val="00264DAE"/>
    <w:rsid w:val="00281D4A"/>
    <w:rsid w:val="00385B4A"/>
    <w:rsid w:val="003D0B4B"/>
    <w:rsid w:val="00531A14"/>
    <w:rsid w:val="0053434D"/>
    <w:rsid w:val="005D4A37"/>
    <w:rsid w:val="00875137"/>
    <w:rsid w:val="00D073E2"/>
    <w:rsid w:val="00E3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7DFE"/>
  <w15:chartTrackingRefBased/>
  <w15:docId w15:val="{E924A35A-4C35-416C-9774-1E06E241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4A"/>
  </w:style>
  <w:style w:type="paragraph" w:styleId="Ttulo1">
    <w:name w:val="heading 1"/>
    <w:basedOn w:val="Normal"/>
    <w:next w:val="Normal"/>
    <w:link w:val="Ttulo1Car"/>
    <w:uiPriority w:val="9"/>
    <w:qFormat/>
    <w:rsid w:val="003D0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9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D0B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3D0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Ber18</b:Tag>
    <b:SourceType>Book</b:SourceType>
    <b:Guid>{377781CC-063D-4786-95EC-2AA9CAC0C0A9}</b:Guid>
    <b:Author>
      <b:Author>
        <b:NameList>
          <b:Person>
            <b:Last>Berzal</b:Last>
            <b:First>Fernando</b:First>
          </b:Person>
        </b:NameList>
      </b:Author>
    </b:Author>
    <b:Title>Redes Neuronales &amp; Deep Learning</b:Title>
    <b:Year>2018</b:Year>
    <b:City>Granada</b:City>
    <b:Publisher>Publicación Fernando Berzal</b:Publisher>
    <b:RefOrder>1</b:RefOrder>
  </b:Source>
</b:Sources>
</file>

<file path=customXml/itemProps1.xml><?xml version="1.0" encoding="utf-8"?>
<ds:datastoreItem xmlns:ds="http://schemas.openxmlformats.org/officeDocument/2006/customXml" ds:itemID="{06D75D9B-371F-4AAA-983A-2FF421DED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657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 Espinoza</dc:creator>
  <cp:keywords/>
  <dc:description/>
  <cp:lastModifiedBy>Joul Espinoza</cp:lastModifiedBy>
  <cp:revision>11</cp:revision>
  <dcterms:created xsi:type="dcterms:W3CDTF">2022-09-12T14:14:00Z</dcterms:created>
  <dcterms:modified xsi:type="dcterms:W3CDTF">2022-09-12T15:11:00Z</dcterms:modified>
</cp:coreProperties>
</file>