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E2D" w:rsidRDefault="00D72E2D" w:rsidP="00D72E2D"/>
    <w:p w:rsidR="00D72E2D" w:rsidRDefault="00D72E2D" w:rsidP="00D72E2D"/>
    <w:p w:rsidR="00D72E2D" w:rsidRDefault="00D72E2D" w:rsidP="00D72E2D"/>
    <w:p w:rsidR="00D72E2D" w:rsidRDefault="00D72E2D" w:rsidP="00D72E2D"/>
    <w:p w:rsidR="00D72E2D" w:rsidRDefault="00D72E2D" w:rsidP="00D72E2D"/>
    <w:p w:rsidR="00D72E2D" w:rsidRPr="00B12588" w:rsidRDefault="00D72E2D" w:rsidP="00D72E2D">
      <w:pPr>
        <w:pStyle w:val="2"/>
        <w:ind w:left="0"/>
        <w:rPr>
          <w:rFonts w:ascii="宋体" w:hAnsi="宋体"/>
          <w:sz w:val="28"/>
          <w:szCs w:val="28"/>
          <w:shd w:val="clear" w:color="auto" w:fill="FDFFFF"/>
          <w:lang w:val="zh-CN"/>
        </w:rPr>
      </w:pPr>
      <w:bookmarkStart w:id="0" w:name="_Toc358904843"/>
      <w:r w:rsidRPr="007A0D5A">
        <w:t>2</w:t>
      </w:r>
      <w:r w:rsidRPr="00B12588">
        <w:rPr>
          <w:rFonts w:ascii="宋体" w:hAnsi="宋体" w:hint="eastAsia"/>
          <w:sz w:val="28"/>
          <w:szCs w:val="28"/>
          <w:shd w:val="clear" w:color="auto" w:fill="FDFFFF"/>
          <w:lang w:val="zh-CN"/>
        </w:rPr>
        <w:t>嘉陵江流域概况及基本资料</w:t>
      </w:r>
      <w:bookmarkEnd w:id="0"/>
    </w:p>
    <w:p w:rsidR="00D72E2D" w:rsidRPr="00B12588" w:rsidRDefault="00D72E2D" w:rsidP="00D72E2D">
      <w:pPr>
        <w:pStyle w:val="3"/>
        <w:ind w:left="0"/>
        <w:rPr>
          <w:rFonts w:ascii="宋体" w:hAnsi="宋体"/>
          <w:sz w:val="24"/>
          <w:szCs w:val="24"/>
          <w:shd w:val="clear" w:color="auto" w:fill="FDFFFF"/>
          <w:lang w:val="zh-CN"/>
        </w:rPr>
      </w:pPr>
      <w:bookmarkStart w:id="1" w:name="_Toc358904844"/>
      <w:r w:rsidRPr="00B12588">
        <w:rPr>
          <w:rFonts w:ascii="宋体" w:hAnsi="宋体"/>
          <w:sz w:val="24"/>
          <w:szCs w:val="24"/>
          <w:shd w:val="clear" w:color="auto" w:fill="FDFFFF"/>
          <w:lang w:val="zh-CN"/>
        </w:rPr>
        <w:t>2.1</w:t>
      </w:r>
      <w:r w:rsidRPr="00B12588">
        <w:rPr>
          <w:rFonts w:ascii="宋体" w:hAnsi="宋体" w:hint="eastAsia"/>
          <w:sz w:val="24"/>
          <w:szCs w:val="24"/>
          <w:shd w:val="clear" w:color="auto" w:fill="FDFFFF"/>
          <w:lang w:val="zh-CN"/>
        </w:rPr>
        <w:t>嘉陵江流域概况</w:t>
      </w:r>
      <w:bookmarkEnd w:id="1"/>
    </w:p>
    <w:p w:rsidR="00D72E2D" w:rsidRPr="004540A5" w:rsidRDefault="00D72E2D" w:rsidP="00D72E2D">
      <w:pPr>
        <w:pStyle w:val="a3"/>
        <w:shd w:val="clear" w:color="auto" w:fill="FEFFFF"/>
        <w:spacing w:line="360" w:lineRule="auto"/>
        <w:ind w:left="28" w:right="108" w:firstLineChars="200" w:firstLine="480"/>
        <w:rPr>
          <w:rFonts w:hAnsi="Times New Roman"/>
          <w:sz w:val="26"/>
          <w:szCs w:val="26"/>
          <w:shd w:val="clear" w:color="auto" w:fill="FDFFFF"/>
          <w:lang w:val="zh-CN"/>
        </w:rPr>
      </w:pPr>
      <w:r w:rsidRPr="00DA6DBD">
        <w:rPr>
          <w:rFonts w:hint="eastAsia"/>
          <w:shd w:val="clear" w:color="auto" w:fill="FEFFFF"/>
          <w:lang w:val="zh-CN"/>
        </w:rPr>
        <w:t>嘉陵江是长江上游左岸的主要支流，发源于陕西凤县东北的秦岭山脉，流经陕西、甘肃、四川、重庆四省（直辖市），干流全长</w:t>
      </w:r>
      <w:r w:rsidRPr="00DA6DBD">
        <w:rPr>
          <w:shd w:val="clear" w:color="auto" w:fill="FEFFFF"/>
          <w:lang w:val="zh-CN"/>
        </w:rPr>
        <w:t>1120km</w:t>
      </w:r>
      <w:r w:rsidRPr="00DA6DBD">
        <w:rPr>
          <w:rFonts w:hint="eastAsia"/>
          <w:shd w:val="clear" w:color="auto" w:fill="FEFFFF"/>
          <w:lang w:val="zh-CN"/>
        </w:rPr>
        <w:t>，落差有</w:t>
      </w:r>
      <w:r w:rsidRPr="00DA6DBD">
        <w:rPr>
          <w:shd w:val="clear" w:color="auto" w:fill="FEFFFF"/>
          <w:lang w:val="zh-CN"/>
        </w:rPr>
        <w:t>2300m</w:t>
      </w:r>
      <w:r w:rsidRPr="00DA6DBD">
        <w:rPr>
          <w:rFonts w:hint="eastAsia"/>
          <w:shd w:val="clear" w:color="auto" w:fill="FEFFFF"/>
          <w:lang w:val="zh-CN"/>
        </w:rPr>
        <w:t>，平均比降</w:t>
      </w:r>
      <w:r w:rsidRPr="00DA6DBD">
        <w:rPr>
          <w:shd w:val="clear" w:color="auto" w:fill="FEFFFF"/>
          <w:lang w:val="zh-CN"/>
        </w:rPr>
        <w:t>2.05</w:t>
      </w:r>
      <w:r w:rsidRPr="00DA6DBD">
        <w:rPr>
          <w:rFonts w:hint="eastAsia"/>
          <w:shd w:val="clear" w:color="auto" w:fill="FEFFFF"/>
          <w:lang w:val="zh-CN"/>
        </w:rPr>
        <w:t>‰，全流域面积为</w:t>
      </w:r>
      <w:r w:rsidRPr="00DA6DBD">
        <w:rPr>
          <w:shd w:val="clear" w:color="auto" w:fill="FEFFFF"/>
          <w:lang w:val="zh-CN"/>
        </w:rPr>
        <w:t>15.98</w:t>
      </w:r>
      <w:r w:rsidRPr="00DA6DBD">
        <w:rPr>
          <w:rFonts w:hint="eastAsia"/>
          <w:shd w:val="clear" w:color="auto" w:fill="FEFFFF"/>
          <w:lang w:val="zh-CN"/>
        </w:rPr>
        <w:t>万平方千米，占长江流域面积的</w:t>
      </w:r>
      <w:r w:rsidRPr="00DA6DBD">
        <w:rPr>
          <w:shd w:val="clear" w:color="auto" w:fill="FEFFFF"/>
          <w:lang w:val="zh-CN"/>
        </w:rPr>
        <w:t>9%</w:t>
      </w:r>
      <w:r w:rsidRPr="00DA6DBD">
        <w:rPr>
          <w:rFonts w:hint="eastAsia"/>
          <w:shd w:val="clear" w:color="auto" w:fill="FEFFFF"/>
          <w:lang w:val="zh-CN"/>
        </w:rPr>
        <w:t>。嘉陵江按照流域及河道特征，将干流分为上、中、下游，广元以上河道长为</w:t>
      </w:r>
      <w:r w:rsidRPr="00DA6DBD">
        <w:rPr>
          <w:shd w:val="clear" w:color="auto" w:fill="FEFFFF"/>
          <w:lang w:val="zh-CN"/>
        </w:rPr>
        <w:t>380km,</w:t>
      </w:r>
      <w:r w:rsidRPr="00DA6DBD">
        <w:rPr>
          <w:rFonts w:hint="eastAsia"/>
          <w:shd w:val="clear" w:color="auto" w:fill="FEFFFF"/>
          <w:lang w:val="zh-CN"/>
        </w:rPr>
        <w:t>为上游；广元至合川长约</w:t>
      </w:r>
      <w:r w:rsidRPr="00DA6DBD">
        <w:rPr>
          <w:shd w:val="clear" w:color="auto" w:fill="FEFFFF"/>
          <w:lang w:val="zh-CN"/>
        </w:rPr>
        <w:t>645km,</w:t>
      </w:r>
      <w:r w:rsidRPr="00DA6DBD">
        <w:rPr>
          <w:rFonts w:hint="eastAsia"/>
          <w:shd w:val="clear" w:color="auto" w:fill="FEFFFF"/>
          <w:lang w:val="zh-CN"/>
        </w:rPr>
        <w:t>为中游，合川至河口长约</w:t>
      </w:r>
      <w:r w:rsidRPr="00DA6DBD">
        <w:rPr>
          <w:shd w:val="clear" w:color="auto" w:fill="FEFFFF"/>
          <w:lang w:val="zh-CN"/>
        </w:rPr>
        <w:t>95km</w:t>
      </w:r>
      <w:r w:rsidRPr="00DA6DBD">
        <w:rPr>
          <w:rFonts w:hint="eastAsia"/>
          <w:shd w:val="clear" w:color="auto" w:fill="FEFFFF"/>
          <w:lang w:val="zh-CN"/>
        </w:rPr>
        <w:t>。嘉陵江水系发育，自上而下主要支流有西汉水、白龙江、东江、西河、渠江、涪江等。</w:t>
      </w:r>
    </w:p>
    <w:p w:rsidR="00D72E2D" w:rsidRPr="00B12588" w:rsidRDefault="00D72E2D" w:rsidP="00D72E2D">
      <w:pPr>
        <w:pStyle w:val="3"/>
        <w:ind w:left="0"/>
        <w:rPr>
          <w:rFonts w:ascii="宋体" w:hAnsi="宋体"/>
          <w:sz w:val="24"/>
          <w:szCs w:val="24"/>
          <w:shd w:val="clear" w:color="auto" w:fill="FDFFFF"/>
          <w:lang w:val="zh-CN"/>
        </w:rPr>
      </w:pPr>
      <w:bookmarkStart w:id="2" w:name="_Toc358904845"/>
      <w:r w:rsidRPr="00B12588">
        <w:rPr>
          <w:rFonts w:ascii="宋体" w:hAnsi="宋体"/>
          <w:sz w:val="24"/>
          <w:szCs w:val="24"/>
          <w:shd w:val="clear" w:color="auto" w:fill="FDFFFF"/>
          <w:lang w:val="zh-CN"/>
        </w:rPr>
        <w:t>2.2</w:t>
      </w:r>
      <w:r w:rsidRPr="00B12588">
        <w:rPr>
          <w:rFonts w:ascii="宋体" w:hAnsi="宋体" w:hint="eastAsia"/>
          <w:sz w:val="24"/>
          <w:szCs w:val="24"/>
          <w:shd w:val="clear" w:color="auto" w:fill="FDFFFF"/>
          <w:lang w:val="zh-CN"/>
        </w:rPr>
        <w:t>嘉陵江流域基本资料</w:t>
      </w:r>
      <w:bookmarkEnd w:id="2"/>
    </w:p>
    <w:p w:rsidR="00D72E2D" w:rsidRPr="00DA6DBD" w:rsidRDefault="00D72E2D" w:rsidP="00D72E2D">
      <w:pPr>
        <w:pStyle w:val="a3"/>
        <w:shd w:val="clear" w:color="auto" w:fill="FEFFFF"/>
        <w:spacing w:line="360" w:lineRule="auto"/>
        <w:ind w:left="28" w:right="108" w:firstLineChars="200" w:firstLine="480"/>
        <w:rPr>
          <w:shd w:val="clear" w:color="auto" w:fill="FEFFFF"/>
          <w:lang w:val="zh-CN"/>
        </w:rPr>
      </w:pPr>
      <w:r w:rsidRPr="00DA6DBD">
        <w:rPr>
          <w:rFonts w:hint="eastAsia"/>
          <w:shd w:val="clear" w:color="auto" w:fill="FEFFFF"/>
          <w:lang w:val="zh-CN"/>
        </w:rPr>
        <w:t>嘉陵江流域大部分属亚热带湿润季风气候。在中下段的盆地区，冬季温暖多雾，霜雪少见，上游段山区则冬季寒冷，霜雪较多，又多风暴，往往一雨成灾。春夏时节，流域内降雨自东向西移动，若遇季风弱而迟，则西部常形成春旱和初夏干旱天气。流域内年降水量在</w:t>
      </w:r>
      <w:r w:rsidRPr="00DA6DBD">
        <w:rPr>
          <w:shd w:val="clear" w:color="auto" w:fill="FEFFFF"/>
          <w:lang w:val="zh-CN"/>
        </w:rPr>
        <w:t>1000</w:t>
      </w:r>
      <w:r w:rsidRPr="00DA6DBD">
        <w:rPr>
          <w:rFonts w:hint="eastAsia"/>
          <w:shd w:val="clear" w:color="auto" w:fill="FEFFFF"/>
          <w:lang w:val="zh-CN"/>
        </w:rPr>
        <w:t>毫米以上，其中</w:t>
      </w:r>
      <w:r w:rsidRPr="00DA6DBD">
        <w:rPr>
          <w:shd w:val="clear" w:color="auto" w:fill="FEFFFF"/>
          <w:lang w:val="zh-CN"/>
        </w:rPr>
        <w:t>50%</w:t>
      </w:r>
      <w:r w:rsidRPr="00DA6DBD">
        <w:rPr>
          <w:rFonts w:hint="eastAsia"/>
          <w:shd w:val="clear" w:color="auto" w:fill="FEFFFF"/>
          <w:lang w:val="zh-CN"/>
        </w:rPr>
        <w:t>集中在</w:t>
      </w:r>
      <w:r w:rsidRPr="00DA6DBD">
        <w:rPr>
          <w:shd w:val="clear" w:color="auto" w:fill="FEFFFF"/>
          <w:lang w:val="zh-CN"/>
        </w:rPr>
        <w:t>7</w:t>
      </w:r>
      <w:r w:rsidRPr="00DA6DBD">
        <w:rPr>
          <w:rFonts w:hint="eastAsia"/>
          <w:shd w:val="clear" w:color="auto" w:fill="FEFFFF"/>
          <w:lang w:val="zh-CN"/>
        </w:rPr>
        <w:t>～</w:t>
      </w:r>
      <w:r w:rsidRPr="00DA6DBD">
        <w:rPr>
          <w:shd w:val="clear" w:color="auto" w:fill="FEFFFF"/>
          <w:lang w:val="zh-CN"/>
        </w:rPr>
        <w:t>9</w:t>
      </w:r>
      <w:r w:rsidRPr="00DA6DBD">
        <w:rPr>
          <w:rFonts w:hint="eastAsia"/>
          <w:shd w:val="clear" w:color="auto" w:fill="FEFFFF"/>
          <w:lang w:val="zh-CN"/>
        </w:rPr>
        <w:t>月。而且降雨在区域上分布上很不均匀，一般聚集在盆地边缘的降水大于盆地中部。</w:t>
      </w:r>
    </w:p>
    <w:p w:rsidR="00D72E2D" w:rsidRPr="00DA6DBD" w:rsidRDefault="00D72E2D" w:rsidP="00D72E2D">
      <w:pPr>
        <w:pStyle w:val="a3"/>
        <w:shd w:val="clear" w:color="auto" w:fill="FEFFFF"/>
        <w:spacing w:line="360" w:lineRule="auto"/>
        <w:ind w:left="28" w:right="108" w:firstLineChars="200" w:firstLine="480"/>
        <w:rPr>
          <w:shd w:val="clear" w:color="auto" w:fill="FEFFFF"/>
          <w:lang w:val="zh-CN"/>
        </w:rPr>
      </w:pPr>
      <w:r w:rsidRPr="00DA6DBD">
        <w:rPr>
          <w:rFonts w:hint="eastAsia"/>
          <w:shd w:val="clear" w:color="auto" w:fill="FEFFFF"/>
          <w:lang w:val="zh-CN"/>
        </w:rPr>
        <w:t>流域年径流量分布于降雨分布趋势相同。中游南充至合川的年径流量为</w:t>
      </w:r>
      <w:r w:rsidRPr="00DA6DBD">
        <w:rPr>
          <w:shd w:val="clear" w:color="auto" w:fill="FEFFFF"/>
          <w:lang w:val="zh-CN"/>
        </w:rPr>
        <w:t>300</w:t>
      </w:r>
      <w:r w:rsidRPr="00DA6DBD">
        <w:rPr>
          <w:rFonts w:hint="eastAsia"/>
          <w:shd w:val="clear" w:color="auto" w:fill="FEFFFF"/>
          <w:lang w:val="zh-CN"/>
        </w:rPr>
        <w:t>～</w:t>
      </w:r>
      <w:r w:rsidRPr="00DA6DBD">
        <w:rPr>
          <w:shd w:val="clear" w:color="auto" w:fill="FEFFFF"/>
          <w:lang w:val="zh-CN"/>
        </w:rPr>
        <w:t>400mm</w:t>
      </w:r>
      <w:r w:rsidRPr="00DA6DBD">
        <w:rPr>
          <w:rFonts w:hint="eastAsia"/>
          <w:shd w:val="clear" w:color="auto" w:fill="FEFFFF"/>
          <w:lang w:val="zh-CN"/>
        </w:rPr>
        <w:t>；下游合川至重庆为</w:t>
      </w:r>
      <w:r w:rsidRPr="00DA6DBD">
        <w:rPr>
          <w:shd w:val="clear" w:color="auto" w:fill="FEFFFF"/>
          <w:lang w:val="zh-CN"/>
        </w:rPr>
        <w:t>400</w:t>
      </w:r>
      <w:r w:rsidRPr="00DA6DBD">
        <w:rPr>
          <w:rFonts w:hint="eastAsia"/>
          <w:shd w:val="clear" w:color="auto" w:fill="FEFFFF"/>
          <w:lang w:val="zh-CN"/>
        </w:rPr>
        <w:t>～</w:t>
      </w:r>
      <w:r w:rsidRPr="00DA6DBD">
        <w:rPr>
          <w:shd w:val="clear" w:color="auto" w:fill="FEFFFF"/>
          <w:lang w:val="zh-CN"/>
        </w:rPr>
        <w:t>500mm</w:t>
      </w:r>
      <w:r w:rsidRPr="00DA6DBD">
        <w:rPr>
          <w:rFonts w:hint="eastAsia"/>
          <w:shd w:val="clear" w:color="auto" w:fill="FEFFFF"/>
          <w:lang w:val="zh-CN"/>
        </w:rPr>
        <w:t>；而南充至苍溪为川中径流量深低值区，仅</w:t>
      </w:r>
      <w:r w:rsidRPr="00DA6DBD">
        <w:rPr>
          <w:shd w:val="clear" w:color="auto" w:fill="FEFFFF"/>
          <w:lang w:val="zh-CN"/>
        </w:rPr>
        <w:t>300mm</w:t>
      </w:r>
      <w:r w:rsidRPr="00DA6DBD">
        <w:rPr>
          <w:rFonts w:hint="eastAsia"/>
          <w:shd w:val="clear" w:color="auto" w:fill="FEFFFF"/>
          <w:lang w:val="zh-CN"/>
        </w:rPr>
        <w:t>；中游苍溪以上至广元的大滩场，由</w:t>
      </w:r>
      <w:r w:rsidRPr="00DA6DBD">
        <w:rPr>
          <w:shd w:val="clear" w:color="auto" w:fill="FEFFFF"/>
          <w:lang w:val="zh-CN"/>
        </w:rPr>
        <w:t>300mm</w:t>
      </w:r>
      <w:r w:rsidRPr="00DA6DBD">
        <w:rPr>
          <w:rFonts w:hint="eastAsia"/>
          <w:shd w:val="clear" w:color="auto" w:fill="FEFFFF"/>
          <w:lang w:val="zh-CN"/>
        </w:rPr>
        <w:t>递增到</w:t>
      </w:r>
      <w:r w:rsidRPr="00DA6DBD">
        <w:rPr>
          <w:shd w:val="clear" w:color="auto" w:fill="FEFFFF"/>
          <w:lang w:val="zh-CN"/>
        </w:rPr>
        <w:t>600mm</w:t>
      </w:r>
      <w:r w:rsidRPr="00DA6DBD">
        <w:rPr>
          <w:rFonts w:hint="eastAsia"/>
          <w:shd w:val="clear" w:color="auto" w:fill="FEFFFF"/>
          <w:lang w:val="zh-CN"/>
        </w:rPr>
        <w:t>。</w:t>
      </w:r>
    </w:p>
    <w:p w:rsidR="00D72E2D" w:rsidRPr="00DA6DBD" w:rsidRDefault="00D72E2D" w:rsidP="00D72E2D">
      <w:pPr>
        <w:pStyle w:val="a3"/>
        <w:shd w:val="clear" w:color="auto" w:fill="FEFFFF"/>
        <w:spacing w:line="360" w:lineRule="auto"/>
        <w:ind w:left="28" w:right="108" w:firstLineChars="200" w:firstLine="480"/>
        <w:rPr>
          <w:shd w:val="clear" w:color="auto" w:fill="FEFFFF"/>
          <w:lang w:val="zh-CN"/>
        </w:rPr>
      </w:pPr>
      <w:r w:rsidRPr="00DA6DBD">
        <w:rPr>
          <w:rFonts w:hint="eastAsia"/>
          <w:shd w:val="clear" w:color="auto" w:fill="FEFFFF"/>
          <w:lang w:val="zh-CN"/>
        </w:rPr>
        <w:t>流域多年平均径流量为</w:t>
      </w:r>
      <w:r w:rsidRPr="00DA6DBD">
        <w:rPr>
          <w:shd w:val="clear" w:color="auto" w:fill="FEFFFF"/>
          <w:lang w:val="zh-CN"/>
        </w:rPr>
        <w:t>698.8</w:t>
      </w:r>
      <w:r w:rsidRPr="00DA6DBD">
        <w:rPr>
          <w:rFonts w:hint="eastAsia"/>
          <w:shd w:val="clear" w:color="auto" w:fill="FEFFFF"/>
          <w:lang w:val="zh-CN"/>
        </w:rPr>
        <w:t>亿立方米，主要集中在汛期</w:t>
      </w:r>
      <w:r w:rsidRPr="00DA6DBD">
        <w:rPr>
          <w:shd w:val="clear" w:color="auto" w:fill="FEFFFF"/>
          <w:lang w:val="zh-CN"/>
        </w:rPr>
        <w:t>5</w:t>
      </w:r>
      <w:r w:rsidRPr="00DA6DBD">
        <w:rPr>
          <w:rFonts w:hint="eastAsia"/>
          <w:shd w:val="clear" w:color="auto" w:fill="FEFFFF"/>
          <w:lang w:val="zh-CN"/>
        </w:rPr>
        <w:t>～</w:t>
      </w:r>
      <w:r w:rsidRPr="00DA6DBD">
        <w:rPr>
          <w:shd w:val="clear" w:color="auto" w:fill="FEFFFF"/>
          <w:lang w:val="zh-CN"/>
        </w:rPr>
        <w:t>10</w:t>
      </w:r>
      <w:r w:rsidRPr="00DA6DBD">
        <w:rPr>
          <w:rFonts w:hint="eastAsia"/>
          <w:shd w:val="clear" w:color="auto" w:fill="FEFFFF"/>
          <w:lang w:val="zh-CN"/>
        </w:rPr>
        <w:t>月，汛期干流水量占全年径流量的</w:t>
      </w:r>
      <w:r w:rsidRPr="00DA6DBD">
        <w:rPr>
          <w:shd w:val="clear" w:color="auto" w:fill="FEFFFF"/>
          <w:lang w:val="zh-CN"/>
        </w:rPr>
        <w:t>75%</w:t>
      </w:r>
      <w:r w:rsidRPr="00DA6DBD">
        <w:rPr>
          <w:rFonts w:hint="eastAsia"/>
          <w:shd w:val="clear" w:color="auto" w:fill="FEFFFF"/>
          <w:lang w:val="zh-CN"/>
        </w:rPr>
        <w:t>～</w:t>
      </w:r>
      <w:r w:rsidRPr="00DA6DBD">
        <w:rPr>
          <w:shd w:val="clear" w:color="auto" w:fill="FEFFFF"/>
          <w:lang w:val="zh-CN"/>
        </w:rPr>
        <w:t>83%</w:t>
      </w:r>
      <w:r w:rsidRPr="00DA6DBD">
        <w:rPr>
          <w:rFonts w:hint="eastAsia"/>
          <w:shd w:val="clear" w:color="auto" w:fill="FEFFFF"/>
          <w:lang w:val="zh-CN"/>
        </w:rPr>
        <w:t>，非汛期在</w:t>
      </w:r>
      <w:r w:rsidRPr="00DA6DBD">
        <w:rPr>
          <w:shd w:val="clear" w:color="auto" w:fill="FEFFFF"/>
          <w:lang w:val="zh-CN"/>
        </w:rPr>
        <w:t>11</w:t>
      </w:r>
      <w:r w:rsidRPr="00DA6DBD">
        <w:rPr>
          <w:rFonts w:hint="eastAsia"/>
          <w:shd w:val="clear" w:color="auto" w:fill="FEFFFF"/>
          <w:lang w:val="zh-CN"/>
        </w:rPr>
        <w:t>月到次年的</w:t>
      </w:r>
      <w:r w:rsidRPr="00DA6DBD">
        <w:rPr>
          <w:shd w:val="clear" w:color="auto" w:fill="FEFFFF"/>
          <w:lang w:val="zh-CN"/>
        </w:rPr>
        <w:t>4</w:t>
      </w:r>
      <w:r w:rsidRPr="00DA6DBD">
        <w:rPr>
          <w:rFonts w:hint="eastAsia"/>
          <w:shd w:val="clear" w:color="auto" w:fill="FEFFFF"/>
          <w:lang w:val="zh-CN"/>
        </w:rPr>
        <w:t>月，占</w:t>
      </w:r>
      <w:r w:rsidRPr="00DA6DBD">
        <w:rPr>
          <w:shd w:val="clear" w:color="auto" w:fill="FEFFFF"/>
          <w:lang w:val="zh-CN"/>
        </w:rPr>
        <w:t>17%</w:t>
      </w:r>
      <w:r w:rsidRPr="00DA6DBD">
        <w:rPr>
          <w:rFonts w:hint="eastAsia"/>
          <w:shd w:val="clear" w:color="auto" w:fill="FEFFFF"/>
          <w:lang w:val="zh-CN"/>
        </w:rPr>
        <w:t>～</w:t>
      </w:r>
      <w:r w:rsidRPr="00DA6DBD">
        <w:rPr>
          <w:shd w:val="clear" w:color="auto" w:fill="FEFFFF"/>
          <w:lang w:val="zh-CN"/>
        </w:rPr>
        <w:t>25%</w:t>
      </w:r>
      <w:r w:rsidRPr="00DA6DBD">
        <w:rPr>
          <w:rFonts w:hint="eastAsia"/>
          <w:shd w:val="clear" w:color="auto" w:fill="FEFFFF"/>
          <w:lang w:val="zh-CN"/>
        </w:rPr>
        <w:t>。</w:t>
      </w:r>
    </w:p>
    <w:p w:rsidR="00D72E2D" w:rsidRPr="00DA6DBD" w:rsidRDefault="00D72E2D" w:rsidP="00D72E2D">
      <w:pPr>
        <w:pStyle w:val="a3"/>
        <w:shd w:val="clear" w:color="auto" w:fill="FEFFFF"/>
        <w:spacing w:line="360" w:lineRule="auto"/>
        <w:ind w:left="28" w:right="108" w:firstLineChars="200" w:firstLine="480"/>
        <w:rPr>
          <w:shd w:val="clear" w:color="auto" w:fill="FEFFFF"/>
          <w:lang w:val="zh-CN"/>
        </w:rPr>
      </w:pPr>
      <w:r w:rsidRPr="00DA6DBD">
        <w:rPr>
          <w:shd w:val="clear" w:color="auto" w:fill="FEFFFF"/>
          <w:lang w:val="zh-CN"/>
        </w:rPr>
        <w:t>2006</w:t>
      </w:r>
      <w:r w:rsidRPr="00DA6DBD">
        <w:rPr>
          <w:rFonts w:hint="eastAsia"/>
          <w:shd w:val="clear" w:color="auto" w:fill="FEFFFF"/>
          <w:lang w:val="zh-CN"/>
        </w:rPr>
        <w:t>年嘉陵江流域总人口</w:t>
      </w:r>
      <w:r w:rsidRPr="00DA6DBD">
        <w:rPr>
          <w:shd w:val="clear" w:color="auto" w:fill="FEFFFF"/>
          <w:lang w:val="zh-CN"/>
        </w:rPr>
        <w:t>4332</w:t>
      </w:r>
      <w:r w:rsidRPr="00DA6DBD">
        <w:rPr>
          <w:rFonts w:hint="eastAsia"/>
          <w:shd w:val="clear" w:color="auto" w:fill="FEFFFF"/>
          <w:lang w:val="zh-CN"/>
        </w:rPr>
        <w:t>万，耕地面积</w:t>
      </w:r>
      <w:r w:rsidRPr="00DA6DBD">
        <w:rPr>
          <w:shd w:val="clear" w:color="auto" w:fill="FEFFFF"/>
          <w:lang w:val="zh-CN"/>
        </w:rPr>
        <w:t>5534</w:t>
      </w:r>
      <w:r w:rsidRPr="00DA6DBD">
        <w:rPr>
          <w:rFonts w:hint="eastAsia"/>
          <w:shd w:val="clear" w:color="auto" w:fill="FEFFFF"/>
          <w:lang w:val="zh-CN"/>
        </w:rPr>
        <w:t>亩，地区生产总值</w:t>
      </w:r>
      <w:r w:rsidRPr="00DA6DBD">
        <w:rPr>
          <w:shd w:val="clear" w:color="auto" w:fill="FEFFFF"/>
          <w:lang w:val="zh-CN"/>
        </w:rPr>
        <w:t>3582</w:t>
      </w:r>
      <w:r w:rsidRPr="00DA6DBD">
        <w:rPr>
          <w:rFonts w:hint="eastAsia"/>
          <w:shd w:val="clear" w:color="auto" w:fill="FEFFFF"/>
          <w:lang w:val="zh-CN"/>
        </w:rPr>
        <w:t>亿元，工业总产值</w:t>
      </w:r>
      <w:r w:rsidRPr="00DA6DBD">
        <w:rPr>
          <w:shd w:val="clear" w:color="auto" w:fill="FEFFFF"/>
          <w:lang w:val="zh-CN"/>
        </w:rPr>
        <w:t>3025</w:t>
      </w:r>
      <w:r w:rsidRPr="00DA6DBD">
        <w:rPr>
          <w:rFonts w:hint="eastAsia"/>
          <w:shd w:val="clear" w:color="auto" w:fill="FEFFFF"/>
          <w:lang w:val="zh-CN"/>
        </w:rPr>
        <w:t>亿元，粮食总产量为</w:t>
      </w:r>
      <w:r w:rsidRPr="00DA6DBD">
        <w:rPr>
          <w:shd w:val="clear" w:color="auto" w:fill="FEFFFF"/>
          <w:lang w:val="zh-CN"/>
        </w:rPr>
        <w:t>2206</w:t>
      </w:r>
      <w:r w:rsidRPr="00DA6DBD">
        <w:rPr>
          <w:rFonts w:hint="eastAsia"/>
          <w:shd w:val="clear" w:color="auto" w:fill="FEFFFF"/>
          <w:lang w:val="zh-CN"/>
        </w:rPr>
        <w:t>万吨。</w:t>
      </w:r>
    </w:p>
    <w:p w:rsidR="00D72E2D" w:rsidRPr="00DA6DBD" w:rsidRDefault="00D72E2D" w:rsidP="00D72E2D">
      <w:pPr>
        <w:pStyle w:val="a3"/>
        <w:shd w:val="clear" w:color="auto" w:fill="FEFFFF"/>
        <w:spacing w:line="360" w:lineRule="auto"/>
        <w:ind w:left="28" w:right="108" w:firstLineChars="200" w:firstLine="480"/>
        <w:rPr>
          <w:shd w:val="clear" w:color="auto" w:fill="FEFFFF"/>
          <w:lang w:val="zh-CN"/>
        </w:rPr>
      </w:pPr>
      <w:r w:rsidRPr="00DA6DBD">
        <w:rPr>
          <w:rFonts w:hint="eastAsia"/>
          <w:shd w:val="clear" w:color="auto" w:fill="FEFFFF"/>
          <w:lang w:val="zh-CN"/>
        </w:rPr>
        <w:t>嘉陵江水力资源丰富，干支流经济可开发装机容量</w:t>
      </w:r>
      <w:r w:rsidRPr="00DA6DBD">
        <w:rPr>
          <w:shd w:val="clear" w:color="auto" w:fill="FEFFFF"/>
          <w:lang w:val="zh-CN"/>
        </w:rPr>
        <w:t>10915MW</w:t>
      </w:r>
      <w:r w:rsidRPr="00DA6DBD">
        <w:rPr>
          <w:rFonts w:hint="eastAsia"/>
          <w:shd w:val="clear" w:color="auto" w:fill="FEFFFF"/>
          <w:lang w:val="zh-CN"/>
        </w:rPr>
        <w:t>，广元以下目前</w:t>
      </w:r>
      <w:r w:rsidRPr="00DA6DBD">
        <w:rPr>
          <w:rFonts w:hint="eastAsia"/>
          <w:shd w:val="clear" w:color="auto" w:fill="FEFFFF"/>
          <w:lang w:val="zh-CN"/>
        </w:rPr>
        <w:lastRenderedPageBreak/>
        <w:t>已建、在建装机容量</w:t>
      </w:r>
      <w:r w:rsidRPr="00DA6DBD">
        <w:rPr>
          <w:shd w:val="clear" w:color="auto" w:fill="FEFFFF"/>
          <w:lang w:val="zh-CN"/>
        </w:rPr>
        <w:t>1376MW</w:t>
      </w:r>
      <w:r w:rsidRPr="00DA6DBD">
        <w:rPr>
          <w:rFonts w:hint="eastAsia"/>
          <w:shd w:val="clear" w:color="auto" w:fill="FEFFFF"/>
          <w:lang w:val="zh-CN"/>
        </w:rPr>
        <w:t>，流域水电资源开发仍具有较大的潜力。</w:t>
      </w:r>
    </w:p>
    <w:p w:rsidR="00D72E2D" w:rsidRPr="00B12588" w:rsidRDefault="00D72E2D" w:rsidP="00D72E2D">
      <w:pPr>
        <w:pStyle w:val="2"/>
        <w:ind w:left="0"/>
        <w:rPr>
          <w:rFonts w:ascii="宋体" w:hAnsi="宋体"/>
          <w:sz w:val="28"/>
          <w:szCs w:val="28"/>
          <w:shd w:val="clear" w:color="auto" w:fill="FDFFFF"/>
          <w:lang w:val="zh-CN"/>
        </w:rPr>
      </w:pPr>
      <w:bookmarkStart w:id="3" w:name="_Toc358904846"/>
      <w:r w:rsidRPr="00B12588">
        <w:rPr>
          <w:rFonts w:ascii="宋体" w:hAnsi="宋体" w:hint="eastAsia"/>
          <w:sz w:val="28"/>
          <w:szCs w:val="28"/>
          <w:shd w:val="clear" w:color="auto" w:fill="FDFFFF"/>
          <w:lang w:val="zh-CN"/>
        </w:rPr>
        <w:t>3重庆电力发展概况与水电站简介</w:t>
      </w:r>
      <w:bookmarkEnd w:id="3"/>
    </w:p>
    <w:p w:rsidR="00D72E2D" w:rsidRPr="00B12588" w:rsidRDefault="00D72E2D" w:rsidP="00D72E2D">
      <w:pPr>
        <w:pStyle w:val="3"/>
        <w:ind w:left="0"/>
        <w:rPr>
          <w:rFonts w:ascii="宋体" w:hAnsi="宋体"/>
          <w:sz w:val="24"/>
          <w:szCs w:val="24"/>
          <w:lang w:val="zh-CN"/>
        </w:rPr>
      </w:pPr>
      <w:bookmarkStart w:id="4" w:name="_Toc358904847"/>
      <w:r w:rsidRPr="00B12588">
        <w:rPr>
          <w:rFonts w:ascii="宋体" w:hAnsi="宋体" w:hint="eastAsia"/>
          <w:sz w:val="24"/>
          <w:szCs w:val="24"/>
          <w:lang w:val="zh-CN"/>
        </w:rPr>
        <w:t>3.1重庆电力现状</w:t>
      </w:r>
      <w:bookmarkEnd w:id="4"/>
    </w:p>
    <w:p w:rsidR="00D72E2D" w:rsidRPr="00DA6DBD" w:rsidRDefault="00D72E2D" w:rsidP="00D72E2D">
      <w:pPr>
        <w:pStyle w:val="a3"/>
        <w:shd w:val="clear" w:color="auto" w:fill="FEFFFF"/>
        <w:spacing w:line="360" w:lineRule="auto"/>
        <w:ind w:left="28" w:right="108" w:firstLineChars="200" w:firstLine="480"/>
        <w:rPr>
          <w:shd w:val="clear" w:color="auto" w:fill="FEFFFF"/>
          <w:lang w:val="zh-CN"/>
        </w:rPr>
      </w:pPr>
      <w:r w:rsidRPr="00DA6DBD">
        <w:rPr>
          <w:rFonts w:hint="eastAsia"/>
          <w:shd w:val="clear" w:color="auto" w:fill="FEFFFF"/>
          <w:lang w:val="zh-CN"/>
        </w:rPr>
        <w:t>重庆市是西南重镇，国家刚成立得直辖市。重庆电网由统调电网、从属于各县级电力公司的独立县级地方小网及企业自备电源组成。“八五”至“九五”期间缺电严重，电力需求增长迅速，1990年到2000年社会用电量平均增长率为8.86%。近几年来，随着城镇化的不断推进，科技的不断发展，重庆市的电力负荷增长一直保持较高的速度。2001年重庆市统调电网共完成发购电量161.5亿kW.h，最大负荷341.2万kW，较2000年增长了9.73%、14.5%，2002年，重庆市统调电网共完成发购电量176.9亿kW.h，最大负荷374万kW，较2001年增长了9.17%、9.61%，拉闸限电严重，特别是在夏天用电高峰时间段。在2010年，电量需求达到465亿kW.h，最大负荷达到992万kW。近几年来，重庆市电力负荷一直保持较高的增长速度，随着重庆的不断发展，特别是很多电子加工企业相继落户重庆，重庆的电力负荷仍会保持较高的增长速度，所以如何利用现有的发电站发出更多的电将会带了丰厚的经济价值和社会价值。</w:t>
      </w:r>
    </w:p>
    <w:p w:rsidR="00D72E2D" w:rsidRPr="00DA6DBD" w:rsidRDefault="00D72E2D" w:rsidP="00D72E2D">
      <w:pPr>
        <w:pStyle w:val="a3"/>
        <w:shd w:val="clear" w:color="auto" w:fill="FEFFFF"/>
        <w:spacing w:line="360" w:lineRule="auto"/>
        <w:ind w:left="28" w:right="108" w:firstLineChars="200" w:firstLine="480"/>
        <w:rPr>
          <w:shd w:val="clear" w:color="auto" w:fill="FEFFFF"/>
          <w:lang w:val="zh-CN"/>
        </w:rPr>
      </w:pPr>
      <w:r w:rsidRPr="00DA6DBD">
        <w:rPr>
          <w:rFonts w:hint="eastAsia"/>
          <w:shd w:val="clear" w:color="auto" w:fill="FEFFFF"/>
          <w:lang w:val="zh-CN"/>
        </w:rPr>
        <w:t>近几年的实际统计数据表明，重庆市电网的最大负荷一般出现在夏季的7、8月份，最小负荷出现在2至4月份，受到空调负荷和水电上网的影响较大，季不均衡系数下降较快。然而在夏季水资源丰富，可以实现对水电站的联合调度，减小对外网送电的需要。</w:t>
      </w:r>
    </w:p>
    <w:p w:rsidR="00D72E2D" w:rsidRPr="00DA6DBD" w:rsidRDefault="00D72E2D" w:rsidP="00D72E2D">
      <w:pPr>
        <w:pStyle w:val="a3"/>
        <w:shd w:val="clear" w:color="auto" w:fill="FEFFFF"/>
        <w:spacing w:line="360" w:lineRule="auto"/>
        <w:ind w:left="28" w:right="108" w:firstLineChars="200" w:firstLine="480"/>
        <w:rPr>
          <w:shd w:val="clear" w:color="auto" w:fill="FEFFFF"/>
          <w:lang w:val="zh-CN"/>
        </w:rPr>
      </w:pPr>
      <w:r w:rsidRPr="00DA6DBD">
        <w:rPr>
          <w:rFonts w:hint="eastAsia"/>
          <w:shd w:val="clear" w:color="auto" w:fill="FEFFFF"/>
          <w:lang w:val="zh-CN"/>
        </w:rPr>
        <w:t>嘉陵江河段共规划有16个梯级的水电站，而在重庆境内的水电站有利泽、草街、井口，涪江四个梯级的水电站，嘉陵江梯级水电站的建设极大的缓解了重庆地区的用电压力，但是如何更为有效的利用梯级之间的联系。实现水电站发电量的最大化。</w:t>
      </w:r>
    </w:p>
    <w:p w:rsidR="00D72E2D" w:rsidRPr="00B12588" w:rsidRDefault="00D72E2D" w:rsidP="00D72E2D">
      <w:pPr>
        <w:pStyle w:val="3"/>
        <w:ind w:left="0"/>
        <w:rPr>
          <w:rFonts w:ascii="宋体" w:hAnsi="宋体"/>
          <w:sz w:val="24"/>
          <w:szCs w:val="24"/>
          <w:lang w:val="zh-CN"/>
        </w:rPr>
      </w:pPr>
      <w:bookmarkStart w:id="5" w:name="_Toc358904848"/>
      <w:r w:rsidRPr="00B12588">
        <w:rPr>
          <w:rFonts w:ascii="宋体" w:hAnsi="宋体" w:hint="eastAsia"/>
          <w:sz w:val="24"/>
          <w:szCs w:val="24"/>
          <w:lang w:val="zh-CN"/>
        </w:rPr>
        <w:lastRenderedPageBreak/>
        <w:t>3.2重庆境内梯级水电站简介</w:t>
      </w:r>
      <w:bookmarkEnd w:id="5"/>
    </w:p>
    <w:p w:rsidR="00D72E2D" w:rsidRDefault="00D72E2D" w:rsidP="00D72E2D">
      <w:pPr>
        <w:pStyle w:val="4"/>
        <w:ind w:left="0"/>
        <w:rPr>
          <w:sz w:val="24"/>
          <w:szCs w:val="24"/>
          <w:lang w:val="zh-CN"/>
        </w:rPr>
      </w:pPr>
      <w:r w:rsidRPr="00F25246">
        <w:rPr>
          <w:rFonts w:hint="eastAsia"/>
          <w:sz w:val="24"/>
          <w:szCs w:val="24"/>
          <w:lang w:val="zh-CN"/>
        </w:rPr>
        <w:t>3.2.</w:t>
      </w:r>
      <w:r>
        <w:rPr>
          <w:sz w:val="24"/>
          <w:szCs w:val="24"/>
          <w:lang w:val="zh-CN"/>
        </w:rPr>
        <w:t>1</w:t>
      </w:r>
      <w:r w:rsidRPr="00F25246">
        <w:rPr>
          <w:rFonts w:hint="eastAsia"/>
          <w:sz w:val="24"/>
          <w:szCs w:val="24"/>
          <w:lang w:val="zh-CN"/>
        </w:rPr>
        <w:t>井口水电站</w:t>
      </w:r>
    </w:p>
    <w:p w:rsidR="00D72E2D" w:rsidRPr="00DA6DBD" w:rsidRDefault="00D72E2D" w:rsidP="00D72E2D">
      <w:pPr>
        <w:spacing w:line="360" w:lineRule="auto"/>
        <w:ind w:firstLine="420"/>
        <w:rPr>
          <w:sz w:val="24"/>
          <w:szCs w:val="24"/>
          <w:shd w:val="clear" w:color="auto" w:fill="FEFFFF"/>
          <w:lang w:val="zh-CN"/>
        </w:rPr>
      </w:pPr>
      <w:r w:rsidRPr="00DA6DBD">
        <w:rPr>
          <w:rFonts w:hint="eastAsia"/>
          <w:sz w:val="24"/>
          <w:szCs w:val="24"/>
          <w:shd w:val="clear" w:color="auto" w:fill="FEFFFF"/>
          <w:lang w:val="zh-CN"/>
        </w:rPr>
        <w:t>井口航电枢纽位于重庆市北碚区，上鸡冠坝址上距草街航电枢纽</w:t>
      </w:r>
      <w:r w:rsidRPr="00DA6DBD">
        <w:rPr>
          <w:rFonts w:hint="eastAsia"/>
          <w:sz w:val="24"/>
          <w:szCs w:val="24"/>
          <w:shd w:val="clear" w:color="auto" w:fill="FEFFFF"/>
          <w:lang w:val="zh-CN"/>
        </w:rPr>
        <w:t>38.5km</w:t>
      </w:r>
      <w:r w:rsidRPr="00DA6DBD">
        <w:rPr>
          <w:rFonts w:hint="eastAsia"/>
          <w:sz w:val="24"/>
          <w:szCs w:val="24"/>
          <w:shd w:val="clear" w:color="auto" w:fill="FEFFFF"/>
          <w:lang w:val="zh-CN"/>
        </w:rPr>
        <w:t>，下距重庆市河口</w:t>
      </w:r>
      <w:r w:rsidRPr="00DA6DBD">
        <w:rPr>
          <w:rFonts w:hint="eastAsia"/>
          <w:sz w:val="24"/>
          <w:szCs w:val="24"/>
          <w:shd w:val="clear" w:color="auto" w:fill="FEFFFF"/>
          <w:lang w:val="zh-CN"/>
        </w:rPr>
        <w:t>29.7km</w:t>
      </w:r>
      <w:r w:rsidRPr="00DA6DBD">
        <w:rPr>
          <w:rFonts w:hint="eastAsia"/>
          <w:sz w:val="24"/>
          <w:szCs w:val="24"/>
          <w:shd w:val="clear" w:color="auto" w:fill="FEFFFF"/>
          <w:lang w:val="zh-CN"/>
        </w:rPr>
        <w:t>，是嘉陵江干流梯级开发中最后一个梯级，控制流域面积为</w:t>
      </w:r>
      <w:r w:rsidRPr="00DA6DBD">
        <w:rPr>
          <w:rFonts w:hint="eastAsia"/>
          <w:sz w:val="24"/>
          <w:szCs w:val="24"/>
          <w:shd w:val="clear" w:color="auto" w:fill="FEFFFF"/>
          <w:lang w:val="zh-CN"/>
        </w:rPr>
        <w:t>156200 km</w:t>
      </w:r>
      <w:r w:rsidRPr="00DA6DBD">
        <w:rPr>
          <w:rFonts w:hint="eastAsia"/>
          <w:sz w:val="24"/>
          <w:szCs w:val="24"/>
          <w:shd w:val="clear" w:color="auto" w:fill="FEFFFF"/>
          <w:vertAlign w:val="superscript"/>
          <w:lang w:val="zh-CN"/>
        </w:rPr>
        <w:t>2</w:t>
      </w:r>
      <w:r w:rsidRPr="00DA6DBD">
        <w:rPr>
          <w:rFonts w:hint="eastAsia"/>
          <w:sz w:val="24"/>
          <w:szCs w:val="24"/>
          <w:shd w:val="clear" w:color="auto" w:fill="FEFFFF"/>
          <w:lang w:val="zh-CN"/>
        </w:rPr>
        <w:t>，多年平均流量</w:t>
      </w:r>
      <w:r w:rsidRPr="00DA6DBD">
        <w:rPr>
          <w:rFonts w:hint="eastAsia"/>
          <w:sz w:val="24"/>
          <w:szCs w:val="24"/>
          <w:shd w:val="clear" w:color="auto" w:fill="FEFFFF"/>
          <w:lang w:val="zh-CN"/>
        </w:rPr>
        <w:t>2106 m</w:t>
      </w:r>
      <w:r w:rsidRPr="00DA6DBD">
        <w:rPr>
          <w:rFonts w:hint="eastAsia"/>
          <w:sz w:val="24"/>
          <w:szCs w:val="24"/>
          <w:shd w:val="clear" w:color="auto" w:fill="FEFFFF"/>
          <w:vertAlign w:val="superscript"/>
          <w:lang w:val="zh-CN"/>
        </w:rPr>
        <w:t>3</w:t>
      </w:r>
      <w:r w:rsidRPr="00DA6DBD">
        <w:rPr>
          <w:rFonts w:hint="eastAsia"/>
          <w:sz w:val="24"/>
          <w:szCs w:val="24"/>
          <w:shd w:val="clear" w:color="auto" w:fill="FEFFFF"/>
          <w:lang w:val="zh-CN"/>
        </w:rPr>
        <w:t>/s</w:t>
      </w:r>
      <w:r w:rsidRPr="00DA6DBD">
        <w:rPr>
          <w:rFonts w:hint="eastAsia"/>
          <w:sz w:val="24"/>
          <w:szCs w:val="24"/>
          <w:shd w:val="clear" w:color="auto" w:fill="FEFFFF"/>
          <w:lang w:val="zh-CN"/>
        </w:rPr>
        <w:t>，年径流量</w:t>
      </w:r>
      <w:r w:rsidRPr="00DA6DBD">
        <w:rPr>
          <w:rFonts w:hint="eastAsia"/>
          <w:sz w:val="24"/>
          <w:szCs w:val="24"/>
          <w:shd w:val="clear" w:color="auto" w:fill="FEFFFF"/>
          <w:lang w:val="zh-CN"/>
        </w:rPr>
        <w:t>664</w:t>
      </w:r>
      <w:r w:rsidRPr="00DA6DBD">
        <w:rPr>
          <w:rFonts w:hint="eastAsia"/>
          <w:sz w:val="24"/>
          <w:szCs w:val="24"/>
          <w:shd w:val="clear" w:color="auto" w:fill="FEFFFF"/>
          <w:lang w:val="zh-CN"/>
        </w:rPr>
        <w:t>亿</w:t>
      </w:r>
      <w:r w:rsidRPr="00DA6DBD">
        <w:rPr>
          <w:rFonts w:hint="eastAsia"/>
          <w:sz w:val="24"/>
          <w:szCs w:val="24"/>
          <w:shd w:val="clear" w:color="auto" w:fill="FEFFFF"/>
          <w:lang w:val="zh-CN"/>
        </w:rPr>
        <w:t>m</w:t>
      </w:r>
      <w:r w:rsidRPr="00DA6DBD">
        <w:rPr>
          <w:rFonts w:hint="eastAsia"/>
          <w:sz w:val="24"/>
          <w:szCs w:val="24"/>
          <w:shd w:val="clear" w:color="auto" w:fill="FEFFFF"/>
          <w:vertAlign w:val="superscript"/>
          <w:lang w:val="zh-CN"/>
        </w:rPr>
        <w:t>3</w:t>
      </w:r>
      <w:r w:rsidRPr="00DA6DBD">
        <w:rPr>
          <w:rFonts w:hint="eastAsia"/>
          <w:sz w:val="24"/>
          <w:szCs w:val="24"/>
          <w:shd w:val="clear" w:color="auto" w:fill="FEFFFF"/>
          <w:lang w:val="zh-CN"/>
        </w:rPr>
        <w:t>，多年平均悬移质年输沙量为</w:t>
      </w:r>
      <w:r w:rsidRPr="00DA6DBD">
        <w:rPr>
          <w:rFonts w:hint="eastAsia"/>
          <w:sz w:val="24"/>
          <w:szCs w:val="24"/>
          <w:shd w:val="clear" w:color="auto" w:fill="FEFFFF"/>
          <w:lang w:val="zh-CN"/>
        </w:rPr>
        <w:t>11787</w:t>
      </w:r>
      <w:r w:rsidRPr="00DA6DBD">
        <w:rPr>
          <w:rFonts w:hint="eastAsia"/>
          <w:sz w:val="24"/>
          <w:szCs w:val="24"/>
          <w:shd w:val="clear" w:color="auto" w:fill="FEFFFF"/>
          <w:lang w:val="zh-CN"/>
        </w:rPr>
        <w:t>万</w:t>
      </w:r>
      <w:r w:rsidRPr="00DA6DBD">
        <w:rPr>
          <w:rFonts w:hint="eastAsia"/>
          <w:sz w:val="24"/>
          <w:szCs w:val="24"/>
          <w:shd w:val="clear" w:color="auto" w:fill="FEFFFF"/>
          <w:lang w:val="zh-CN"/>
        </w:rPr>
        <w:t>t</w:t>
      </w:r>
      <w:r w:rsidRPr="00DA6DBD">
        <w:rPr>
          <w:rFonts w:hint="eastAsia"/>
          <w:sz w:val="24"/>
          <w:szCs w:val="24"/>
          <w:shd w:val="clear" w:color="auto" w:fill="FEFFFF"/>
          <w:lang w:val="zh-CN"/>
        </w:rPr>
        <w:t>，多年平均含沙量为</w:t>
      </w:r>
      <w:r w:rsidRPr="00DA6DBD">
        <w:rPr>
          <w:rFonts w:hint="eastAsia"/>
          <w:sz w:val="24"/>
          <w:szCs w:val="24"/>
          <w:shd w:val="clear" w:color="auto" w:fill="FEFFFF"/>
          <w:lang w:val="zh-CN"/>
        </w:rPr>
        <w:t>1.87kg/m</w:t>
      </w:r>
      <w:r w:rsidRPr="00DA6DBD">
        <w:rPr>
          <w:rFonts w:hint="eastAsia"/>
          <w:sz w:val="24"/>
          <w:szCs w:val="24"/>
          <w:shd w:val="clear" w:color="auto" w:fill="FEFFFF"/>
          <w:vertAlign w:val="superscript"/>
          <w:lang w:val="zh-CN"/>
        </w:rPr>
        <w:t>3</w:t>
      </w:r>
      <w:r w:rsidRPr="00DA6DBD">
        <w:rPr>
          <w:rFonts w:hint="eastAsia"/>
          <w:sz w:val="24"/>
          <w:szCs w:val="24"/>
          <w:shd w:val="clear" w:color="auto" w:fill="FEFFFF"/>
          <w:lang w:val="zh-CN"/>
        </w:rPr>
        <w:t>。</w:t>
      </w:r>
    </w:p>
    <w:p w:rsidR="00D72E2D" w:rsidRDefault="00D72E2D" w:rsidP="00D72E2D">
      <w:pPr>
        <w:spacing w:line="360" w:lineRule="auto"/>
        <w:ind w:firstLine="420"/>
        <w:rPr>
          <w:sz w:val="25"/>
          <w:szCs w:val="25"/>
          <w:shd w:val="clear" w:color="auto" w:fill="FEFFFF"/>
          <w:lang w:val="zh-CN"/>
        </w:rPr>
      </w:pPr>
      <w:r w:rsidRPr="00DA6DBD">
        <w:rPr>
          <w:rFonts w:hint="eastAsia"/>
          <w:sz w:val="24"/>
          <w:szCs w:val="24"/>
          <w:shd w:val="clear" w:color="auto" w:fill="FEFFFF"/>
          <w:lang w:val="zh-CN"/>
        </w:rPr>
        <w:t>井口航电枢纽的正常蓄水位为</w:t>
      </w:r>
      <w:r w:rsidRPr="00DA6DBD">
        <w:rPr>
          <w:rFonts w:hint="eastAsia"/>
          <w:sz w:val="24"/>
          <w:szCs w:val="24"/>
          <w:shd w:val="clear" w:color="auto" w:fill="FEFFFF"/>
          <w:lang w:val="zh-CN"/>
        </w:rPr>
        <w:t>177.5m</w:t>
      </w:r>
      <w:r w:rsidRPr="00DA6DBD">
        <w:rPr>
          <w:rFonts w:hint="eastAsia"/>
          <w:sz w:val="24"/>
          <w:szCs w:val="24"/>
          <w:shd w:val="clear" w:color="auto" w:fill="FEFFFF"/>
          <w:lang w:val="zh-CN"/>
        </w:rPr>
        <w:t>，死水位</w:t>
      </w:r>
      <w:r w:rsidRPr="00DA6DBD">
        <w:rPr>
          <w:rFonts w:hint="eastAsia"/>
          <w:sz w:val="24"/>
          <w:szCs w:val="24"/>
          <w:shd w:val="clear" w:color="auto" w:fill="FEFFFF"/>
          <w:lang w:val="zh-CN"/>
        </w:rPr>
        <w:t>176.04m</w:t>
      </w:r>
      <w:r w:rsidRPr="00DA6DBD">
        <w:rPr>
          <w:rFonts w:hint="eastAsia"/>
          <w:sz w:val="24"/>
          <w:szCs w:val="24"/>
          <w:shd w:val="clear" w:color="auto" w:fill="FEFFFF"/>
          <w:lang w:val="zh-CN"/>
        </w:rPr>
        <w:t>，正常蓄水位以下库容为</w:t>
      </w:r>
      <w:r w:rsidRPr="00DA6DBD">
        <w:rPr>
          <w:rFonts w:hint="eastAsia"/>
          <w:sz w:val="24"/>
          <w:szCs w:val="24"/>
          <w:shd w:val="clear" w:color="auto" w:fill="FEFFFF"/>
          <w:lang w:val="zh-CN"/>
        </w:rPr>
        <w:t>1.53</w:t>
      </w:r>
      <w:r w:rsidRPr="00DA6DBD">
        <w:rPr>
          <w:rFonts w:hint="eastAsia"/>
          <w:sz w:val="24"/>
          <w:szCs w:val="24"/>
          <w:shd w:val="clear" w:color="auto" w:fill="FEFFFF"/>
          <w:lang w:val="zh-CN"/>
        </w:rPr>
        <w:t>亿</w:t>
      </w:r>
      <w:r w:rsidRPr="00DA6DBD">
        <w:rPr>
          <w:rFonts w:hint="eastAsia"/>
          <w:sz w:val="24"/>
          <w:szCs w:val="24"/>
          <w:shd w:val="clear" w:color="auto" w:fill="FEFFFF"/>
          <w:lang w:val="zh-CN"/>
        </w:rPr>
        <w:t>m</w:t>
      </w:r>
      <w:r w:rsidRPr="00DA6DBD">
        <w:rPr>
          <w:rFonts w:hint="eastAsia"/>
          <w:sz w:val="24"/>
          <w:szCs w:val="24"/>
          <w:shd w:val="clear" w:color="auto" w:fill="FEFFFF"/>
          <w:vertAlign w:val="superscript"/>
          <w:lang w:val="zh-CN"/>
        </w:rPr>
        <w:t>3</w:t>
      </w:r>
      <w:r w:rsidRPr="00DA6DBD">
        <w:rPr>
          <w:rFonts w:hint="eastAsia"/>
          <w:sz w:val="24"/>
          <w:szCs w:val="24"/>
          <w:shd w:val="clear" w:color="auto" w:fill="FEFFFF"/>
          <w:lang w:val="zh-CN"/>
        </w:rPr>
        <w:t>，总库容为</w:t>
      </w:r>
      <w:r w:rsidRPr="00DA6DBD">
        <w:rPr>
          <w:rFonts w:hint="eastAsia"/>
          <w:sz w:val="24"/>
          <w:szCs w:val="24"/>
          <w:shd w:val="clear" w:color="auto" w:fill="FEFFFF"/>
          <w:lang w:val="zh-CN"/>
        </w:rPr>
        <w:t>11.34</w:t>
      </w:r>
      <w:r w:rsidRPr="00DA6DBD">
        <w:rPr>
          <w:rFonts w:hint="eastAsia"/>
          <w:sz w:val="24"/>
          <w:szCs w:val="24"/>
          <w:shd w:val="clear" w:color="auto" w:fill="FEFFFF"/>
          <w:lang w:val="zh-CN"/>
        </w:rPr>
        <w:t>亿</w:t>
      </w:r>
      <w:r w:rsidRPr="00DA6DBD">
        <w:rPr>
          <w:rFonts w:hint="eastAsia"/>
          <w:sz w:val="24"/>
          <w:szCs w:val="24"/>
          <w:shd w:val="clear" w:color="auto" w:fill="FEFFFF"/>
          <w:lang w:val="zh-CN"/>
        </w:rPr>
        <w:t>m</w:t>
      </w:r>
      <w:r w:rsidRPr="00DA6DBD">
        <w:rPr>
          <w:rFonts w:hint="eastAsia"/>
          <w:sz w:val="24"/>
          <w:szCs w:val="24"/>
          <w:shd w:val="clear" w:color="auto" w:fill="FEFFFF"/>
          <w:vertAlign w:val="superscript"/>
          <w:lang w:val="zh-CN"/>
        </w:rPr>
        <w:t>3</w:t>
      </w:r>
      <w:r w:rsidRPr="00DA6DBD">
        <w:rPr>
          <w:rFonts w:hint="eastAsia"/>
          <w:sz w:val="24"/>
          <w:szCs w:val="24"/>
          <w:shd w:val="clear" w:color="auto" w:fill="FEFFFF"/>
          <w:lang w:val="zh-CN"/>
        </w:rPr>
        <w:t>，调节库容为</w:t>
      </w:r>
      <w:r w:rsidRPr="00DA6DBD">
        <w:rPr>
          <w:rFonts w:hint="eastAsia"/>
          <w:sz w:val="24"/>
          <w:szCs w:val="24"/>
          <w:shd w:val="clear" w:color="auto" w:fill="FEFFFF"/>
          <w:lang w:val="zh-CN"/>
        </w:rPr>
        <w:t>0.23</w:t>
      </w:r>
      <w:r w:rsidRPr="00DA6DBD">
        <w:rPr>
          <w:rFonts w:hint="eastAsia"/>
          <w:sz w:val="24"/>
          <w:szCs w:val="24"/>
          <w:shd w:val="clear" w:color="auto" w:fill="FEFFFF"/>
          <w:lang w:val="zh-CN"/>
        </w:rPr>
        <w:t>亿</w:t>
      </w:r>
      <w:r w:rsidRPr="00DA6DBD">
        <w:rPr>
          <w:rFonts w:hint="eastAsia"/>
          <w:sz w:val="24"/>
          <w:szCs w:val="24"/>
          <w:shd w:val="clear" w:color="auto" w:fill="FEFFFF"/>
          <w:lang w:val="zh-CN"/>
        </w:rPr>
        <w:t>m</w:t>
      </w:r>
      <w:r w:rsidRPr="00DA6DBD">
        <w:rPr>
          <w:rFonts w:hint="eastAsia"/>
          <w:sz w:val="24"/>
          <w:szCs w:val="24"/>
          <w:shd w:val="clear" w:color="auto" w:fill="FEFFFF"/>
          <w:vertAlign w:val="superscript"/>
          <w:lang w:val="zh-CN"/>
        </w:rPr>
        <w:t>3</w:t>
      </w:r>
      <w:r w:rsidRPr="00DA6DBD">
        <w:rPr>
          <w:rFonts w:hint="eastAsia"/>
          <w:sz w:val="24"/>
          <w:szCs w:val="24"/>
          <w:shd w:val="clear" w:color="auto" w:fill="FEFFFF"/>
          <w:lang w:val="zh-CN"/>
        </w:rPr>
        <w:t>。电站装机容量为</w:t>
      </w:r>
      <w:r w:rsidRPr="00DA6DBD">
        <w:rPr>
          <w:rFonts w:hint="eastAsia"/>
          <w:sz w:val="24"/>
          <w:szCs w:val="24"/>
          <w:shd w:val="clear" w:color="auto" w:fill="FEFFFF"/>
          <w:lang w:val="zh-CN"/>
        </w:rPr>
        <w:t>125MW</w:t>
      </w:r>
      <w:r w:rsidRPr="00DA6DBD">
        <w:rPr>
          <w:rFonts w:hint="eastAsia"/>
          <w:sz w:val="24"/>
          <w:szCs w:val="24"/>
          <w:shd w:val="clear" w:color="auto" w:fill="FEFFFF"/>
          <w:lang w:val="zh-CN"/>
        </w:rPr>
        <w:t>，出力</w:t>
      </w:r>
      <w:r w:rsidRPr="00DA6DBD">
        <w:rPr>
          <w:rFonts w:hint="eastAsia"/>
          <w:sz w:val="24"/>
          <w:szCs w:val="24"/>
          <w:shd w:val="clear" w:color="auto" w:fill="FEFFFF"/>
          <w:lang w:val="zh-CN"/>
        </w:rPr>
        <w:t>26.32MW</w:t>
      </w:r>
      <w:r w:rsidRPr="00DA6DBD">
        <w:rPr>
          <w:rFonts w:hint="eastAsia"/>
          <w:sz w:val="24"/>
          <w:szCs w:val="24"/>
          <w:shd w:val="clear" w:color="auto" w:fill="FEFFFF"/>
          <w:lang w:val="zh-CN"/>
        </w:rPr>
        <w:t>，多年平均发电量</w:t>
      </w:r>
      <w:r w:rsidRPr="00DA6DBD">
        <w:rPr>
          <w:rFonts w:hint="eastAsia"/>
          <w:sz w:val="24"/>
          <w:szCs w:val="24"/>
          <w:shd w:val="clear" w:color="auto" w:fill="FEFFFF"/>
          <w:lang w:val="zh-CN"/>
        </w:rPr>
        <w:t>5.07</w:t>
      </w:r>
      <w:r w:rsidRPr="00DA6DBD">
        <w:rPr>
          <w:rFonts w:hint="eastAsia"/>
          <w:sz w:val="24"/>
          <w:szCs w:val="24"/>
          <w:shd w:val="clear" w:color="auto" w:fill="FEFFFF"/>
          <w:lang w:val="zh-CN"/>
        </w:rPr>
        <w:t>亿</w:t>
      </w:r>
      <w:r w:rsidRPr="00DA6DBD">
        <w:rPr>
          <w:rFonts w:hint="eastAsia"/>
          <w:sz w:val="24"/>
          <w:szCs w:val="24"/>
          <w:shd w:val="clear" w:color="auto" w:fill="FEFFFF"/>
          <w:lang w:val="zh-CN"/>
        </w:rPr>
        <w:t>kW.h</w:t>
      </w:r>
      <w:r w:rsidRPr="00DA6DBD">
        <w:rPr>
          <w:rFonts w:hint="eastAsia"/>
          <w:sz w:val="24"/>
          <w:szCs w:val="24"/>
          <w:shd w:val="clear" w:color="auto" w:fill="FEFFFF"/>
          <w:lang w:val="zh-CN"/>
        </w:rPr>
        <w:t>，额定水头为</w:t>
      </w:r>
      <w:r w:rsidRPr="00DA6DBD">
        <w:rPr>
          <w:rFonts w:hint="eastAsia"/>
          <w:sz w:val="24"/>
          <w:szCs w:val="24"/>
          <w:shd w:val="clear" w:color="auto" w:fill="FEFFFF"/>
          <w:lang w:val="zh-CN"/>
        </w:rPr>
        <w:t>4.16m</w:t>
      </w:r>
      <w:r w:rsidRPr="00DA6DBD">
        <w:rPr>
          <w:rFonts w:hint="eastAsia"/>
          <w:sz w:val="24"/>
          <w:szCs w:val="24"/>
          <w:shd w:val="clear" w:color="auto" w:fill="FEFFFF"/>
          <w:lang w:val="zh-CN"/>
        </w:rPr>
        <w:t>，年利用小时数</w:t>
      </w:r>
      <w:r w:rsidRPr="00DA6DBD">
        <w:rPr>
          <w:rFonts w:hint="eastAsia"/>
          <w:sz w:val="24"/>
          <w:szCs w:val="24"/>
          <w:shd w:val="clear" w:color="auto" w:fill="FEFFFF"/>
          <w:lang w:val="zh-CN"/>
        </w:rPr>
        <w:t>4057h</w:t>
      </w:r>
      <w:r w:rsidRPr="00DA6DBD">
        <w:rPr>
          <w:rFonts w:hint="eastAsia"/>
          <w:sz w:val="24"/>
          <w:szCs w:val="24"/>
          <w:shd w:val="clear" w:color="auto" w:fill="FEFFFF"/>
          <w:lang w:val="zh-CN"/>
        </w:rPr>
        <w:t>。</w:t>
      </w:r>
    </w:p>
    <w:p w:rsidR="00D72E2D" w:rsidRDefault="00D72E2D" w:rsidP="00D72E2D">
      <w:pPr>
        <w:pStyle w:val="4"/>
        <w:ind w:left="0"/>
        <w:rPr>
          <w:sz w:val="24"/>
          <w:szCs w:val="24"/>
          <w:lang w:val="zh-CN"/>
        </w:rPr>
      </w:pPr>
      <w:r w:rsidRPr="00F25246">
        <w:rPr>
          <w:rFonts w:hint="eastAsia"/>
          <w:sz w:val="24"/>
          <w:szCs w:val="24"/>
          <w:lang w:val="zh-CN"/>
        </w:rPr>
        <w:t>3.2.</w:t>
      </w:r>
      <w:r>
        <w:rPr>
          <w:sz w:val="24"/>
          <w:szCs w:val="24"/>
          <w:lang w:val="zh-CN"/>
        </w:rPr>
        <w:t>2</w:t>
      </w:r>
      <w:r w:rsidRPr="00F25246">
        <w:rPr>
          <w:rFonts w:hint="eastAsia"/>
          <w:sz w:val="24"/>
          <w:szCs w:val="24"/>
          <w:lang w:val="zh-CN"/>
        </w:rPr>
        <w:t>草街水电站</w:t>
      </w:r>
    </w:p>
    <w:p w:rsidR="00D72E2D" w:rsidRPr="00DA6DBD" w:rsidRDefault="00D72E2D" w:rsidP="00D72E2D">
      <w:pPr>
        <w:spacing w:line="360" w:lineRule="auto"/>
        <w:ind w:firstLine="420"/>
        <w:rPr>
          <w:sz w:val="24"/>
          <w:szCs w:val="24"/>
          <w:shd w:val="clear" w:color="auto" w:fill="FEFFFF"/>
          <w:lang w:val="zh-CN"/>
        </w:rPr>
      </w:pPr>
      <w:r w:rsidRPr="00DA6DBD">
        <w:rPr>
          <w:rFonts w:hint="eastAsia"/>
          <w:sz w:val="24"/>
          <w:szCs w:val="24"/>
          <w:shd w:val="clear" w:color="auto" w:fill="FEFFFF"/>
          <w:lang w:val="zh-CN"/>
        </w:rPr>
        <w:t>草街航电枢纽位于合川区草街镇附近的嘉陵江干流河段上，位于嘉陵江干流重庆航运自下而上梯级开发的第二级，上距合川城区约</w:t>
      </w:r>
      <w:r w:rsidRPr="00DA6DBD">
        <w:rPr>
          <w:rFonts w:hint="eastAsia"/>
          <w:sz w:val="24"/>
          <w:szCs w:val="24"/>
          <w:shd w:val="clear" w:color="auto" w:fill="FEFFFF"/>
          <w:lang w:val="zh-CN"/>
        </w:rPr>
        <w:t>26.8km</w:t>
      </w:r>
      <w:r w:rsidRPr="00DA6DBD">
        <w:rPr>
          <w:rFonts w:hint="eastAsia"/>
          <w:sz w:val="24"/>
          <w:szCs w:val="24"/>
          <w:shd w:val="clear" w:color="auto" w:fill="FEFFFF"/>
          <w:lang w:val="zh-CN"/>
        </w:rPr>
        <w:t>，下距重庆市区约</w:t>
      </w:r>
      <w:r w:rsidRPr="00DA6DBD">
        <w:rPr>
          <w:rFonts w:hint="eastAsia"/>
          <w:sz w:val="24"/>
          <w:szCs w:val="24"/>
          <w:shd w:val="clear" w:color="auto" w:fill="FEFFFF"/>
          <w:lang w:val="zh-CN"/>
        </w:rPr>
        <w:t>68.2km</w:t>
      </w:r>
      <w:r w:rsidRPr="00DA6DBD">
        <w:rPr>
          <w:rFonts w:hint="eastAsia"/>
          <w:sz w:val="24"/>
          <w:szCs w:val="24"/>
          <w:shd w:val="clear" w:color="auto" w:fill="FEFFFF"/>
          <w:lang w:val="zh-CN"/>
        </w:rPr>
        <w:t>，坝址控制流域面积为</w:t>
      </w:r>
      <w:r w:rsidRPr="00DA6DBD">
        <w:rPr>
          <w:rFonts w:hint="eastAsia"/>
          <w:sz w:val="24"/>
          <w:szCs w:val="24"/>
          <w:shd w:val="clear" w:color="auto" w:fill="FEFFFF"/>
          <w:lang w:val="zh-CN"/>
        </w:rPr>
        <w:t xml:space="preserve">15.6 </w:t>
      </w:r>
      <w:r w:rsidRPr="00DA6DBD">
        <w:rPr>
          <w:rFonts w:hint="eastAsia"/>
          <w:sz w:val="24"/>
          <w:szCs w:val="24"/>
          <w:shd w:val="clear" w:color="auto" w:fill="FEFFFF"/>
          <w:lang w:val="zh-CN"/>
        </w:rPr>
        <w:t>万</w:t>
      </w:r>
      <w:r w:rsidRPr="00DA6DBD">
        <w:rPr>
          <w:rFonts w:hint="eastAsia"/>
          <w:sz w:val="24"/>
          <w:szCs w:val="24"/>
          <w:shd w:val="clear" w:color="auto" w:fill="FEFFFF"/>
          <w:lang w:val="zh-CN"/>
        </w:rPr>
        <w:t>km</w:t>
      </w:r>
      <w:r w:rsidRPr="00DA6DBD">
        <w:rPr>
          <w:rFonts w:hint="eastAsia"/>
          <w:sz w:val="24"/>
          <w:szCs w:val="24"/>
          <w:shd w:val="clear" w:color="auto" w:fill="FEFFFF"/>
          <w:vertAlign w:val="superscript"/>
          <w:lang w:val="zh-CN"/>
        </w:rPr>
        <w:t>2</w:t>
      </w:r>
      <w:r w:rsidRPr="00DA6DBD">
        <w:rPr>
          <w:rFonts w:hint="eastAsia"/>
          <w:sz w:val="24"/>
          <w:szCs w:val="24"/>
          <w:shd w:val="clear" w:color="auto" w:fill="FEFFFF"/>
          <w:lang w:val="zh-CN"/>
        </w:rPr>
        <w:t>，坝址多年平均流量</w:t>
      </w:r>
      <w:r w:rsidRPr="00DA6DBD">
        <w:rPr>
          <w:rFonts w:hint="eastAsia"/>
          <w:sz w:val="24"/>
          <w:szCs w:val="24"/>
          <w:shd w:val="clear" w:color="auto" w:fill="FEFFFF"/>
          <w:lang w:val="zh-CN"/>
        </w:rPr>
        <w:t>2120 m</w:t>
      </w:r>
      <w:r w:rsidRPr="00DA6DBD">
        <w:rPr>
          <w:rFonts w:hint="eastAsia"/>
          <w:sz w:val="24"/>
          <w:szCs w:val="24"/>
          <w:shd w:val="clear" w:color="auto" w:fill="FEFFFF"/>
          <w:vertAlign w:val="superscript"/>
          <w:lang w:val="zh-CN"/>
        </w:rPr>
        <w:t>3</w:t>
      </w:r>
      <w:r w:rsidRPr="00DA6DBD">
        <w:rPr>
          <w:rFonts w:hint="eastAsia"/>
          <w:sz w:val="24"/>
          <w:szCs w:val="24"/>
          <w:shd w:val="clear" w:color="auto" w:fill="FEFFFF"/>
          <w:lang w:val="zh-CN"/>
        </w:rPr>
        <w:t>/s</w:t>
      </w:r>
      <w:r w:rsidRPr="00DA6DBD">
        <w:rPr>
          <w:rFonts w:hint="eastAsia"/>
          <w:sz w:val="24"/>
          <w:szCs w:val="24"/>
          <w:shd w:val="clear" w:color="auto" w:fill="FEFFFF"/>
          <w:lang w:val="zh-CN"/>
        </w:rPr>
        <w:t>。</w:t>
      </w:r>
    </w:p>
    <w:p w:rsidR="00D72E2D" w:rsidRPr="00E248E2" w:rsidRDefault="00D72E2D" w:rsidP="00D72E2D">
      <w:pPr>
        <w:spacing w:line="360" w:lineRule="auto"/>
        <w:ind w:firstLine="420"/>
        <w:rPr>
          <w:lang w:val="zh-CN"/>
        </w:rPr>
      </w:pPr>
      <w:r w:rsidRPr="00DA6DBD">
        <w:rPr>
          <w:rFonts w:hint="eastAsia"/>
          <w:sz w:val="24"/>
          <w:szCs w:val="24"/>
          <w:shd w:val="clear" w:color="auto" w:fill="FEFFFF"/>
          <w:lang w:val="zh-CN"/>
        </w:rPr>
        <w:t>水库正常蓄水位</w:t>
      </w:r>
      <w:r w:rsidRPr="00DA6DBD">
        <w:rPr>
          <w:rFonts w:hint="eastAsia"/>
          <w:sz w:val="24"/>
          <w:szCs w:val="24"/>
          <w:shd w:val="clear" w:color="auto" w:fill="FEFFFF"/>
          <w:lang w:val="zh-CN"/>
        </w:rPr>
        <w:t>203m</w:t>
      </w:r>
      <w:r w:rsidRPr="00DA6DBD">
        <w:rPr>
          <w:rFonts w:hint="eastAsia"/>
          <w:sz w:val="24"/>
          <w:szCs w:val="24"/>
          <w:shd w:val="clear" w:color="auto" w:fill="FEFFFF"/>
          <w:lang w:val="zh-CN"/>
        </w:rPr>
        <w:t>，死水位</w:t>
      </w:r>
      <w:r w:rsidRPr="00DA6DBD">
        <w:rPr>
          <w:rFonts w:hint="eastAsia"/>
          <w:sz w:val="24"/>
          <w:szCs w:val="24"/>
          <w:shd w:val="clear" w:color="auto" w:fill="FEFFFF"/>
          <w:lang w:val="zh-CN"/>
        </w:rPr>
        <w:t>202m</w:t>
      </w:r>
      <w:r w:rsidRPr="00DA6DBD">
        <w:rPr>
          <w:rFonts w:hint="eastAsia"/>
          <w:sz w:val="24"/>
          <w:szCs w:val="24"/>
          <w:shd w:val="clear" w:color="auto" w:fill="FEFFFF"/>
          <w:lang w:val="zh-CN"/>
        </w:rPr>
        <w:t>，正常蓄水位以下库容是</w:t>
      </w:r>
      <w:r w:rsidRPr="00DA6DBD">
        <w:rPr>
          <w:rFonts w:hint="eastAsia"/>
          <w:sz w:val="24"/>
          <w:szCs w:val="24"/>
          <w:shd w:val="clear" w:color="auto" w:fill="FEFFFF"/>
          <w:lang w:val="zh-CN"/>
        </w:rPr>
        <w:t>7.54</w:t>
      </w:r>
      <w:r w:rsidRPr="00DA6DBD">
        <w:rPr>
          <w:rFonts w:hint="eastAsia"/>
          <w:sz w:val="24"/>
          <w:szCs w:val="24"/>
          <w:shd w:val="clear" w:color="auto" w:fill="FEFFFF"/>
          <w:lang w:val="zh-CN"/>
        </w:rPr>
        <w:t>亿</w:t>
      </w:r>
      <w:r w:rsidRPr="00DA6DBD">
        <w:rPr>
          <w:rFonts w:hint="eastAsia"/>
          <w:sz w:val="24"/>
          <w:szCs w:val="24"/>
          <w:shd w:val="clear" w:color="auto" w:fill="FEFFFF"/>
          <w:lang w:val="zh-CN"/>
        </w:rPr>
        <w:t>m</w:t>
      </w:r>
      <w:r w:rsidRPr="00DA6DBD">
        <w:rPr>
          <w:rFonts w:hint="eastAsia"/>
          <w:sz w:val="24"/>
          <w:szCs w:val="24"/>
          <w:shd w:val="clear" w:color="auto" w:fill="FEFFFF"/>
          <w:vertAlign w:val="superscript"/>
          <w:lang w:val="zh-CN"/>
        </w:rPr>
        <w:t>3</w:t>
      </w:r>
      <w:r w:rsidRPr="00DA6DBD">
        <w:rPr>
          <w:rFonts w:hint="eastAsia"/>
          <w:sz w:val="24"/>
          <w:szCs w:val="24"/>
          <w:shd w:val="clear" w:color="auto" w:fill="FEFFFF"/>
          <w:lang w:val="zh-CN"/>
        </w:rPr>
        <w:t>，水库总库容为</w:t>
      </w:r>
      <w:r w:rsidRPr="00DA6DBD">
        <w:rPr>
          <w:rFonts w:hint="eastAsia"/>
          <w:sz w:val="24"/>
          <w:szCs w:val="24"/>
          <w:shd w:val="clear" w:color="auto" w:fill="FEFFFF"/>
          <w:lang w:val="zh-CN"/>
        </w:rPr>
        <w:t>24.08</w:t>
      </w:r>
      <w:r w:rsidRPr="00DA6DBD">
        <w:rPr>
          <w:rFonts w:hint="eastAsia"/>
          <w:sz w:val="24"/>
          <w:szCs w:val="24"/>
          <w:shd w:val="clear" w:color="auto" w:fill="FEFFFF"/>
          <w:lang w:val="zh-CN"/>
        </w:rPr>
        <w:t>亿</w:t>
      </w:r>
      <w:r w:rsidRPr="00DA6DBD">
        <w:rPr>
          <w:rFonts w:hint="eastAsia"/>
          <w:sz w:val="24"/>
          <w:szCs w:val="24"/>
          <w:shd w:val="clear" w:color="auto" w:fill="FEFFFF"/>
          <w:lang w:val="zh-CN"/>
        </w:rPr>
        <w:t>m</w:t>
      </w:r>
      <w:r w:rsidRPr="00DA6DBD">
        <w:rPr>
          <w:rFonts w:hint="eastAsia"/>
          <w:sz w:val="24"/>
          <w:szCs w:val="24"/>
          <w:shd w:val="clear" w:color="auto" w:fill="FEFFFF"/>
          <w:vertAlign w:val="superscript"/>
          <w:lang w:val="zh-CN"/>
        </w:rPr>
        <w:t>3</w:t>
      </w:r>
      <w:r w:rsidRPr="00DA6DBD">
        <w:rPr>
          <w:rFonts w:hint="eastAsia"/>
          <w:sz w:val="24"/>
          <w:szCs w:val="24"/>
          <w:shd w:val="clear" w:color="auto" w:fill="FEFFFF"/>
          <w:lang w:val="zh-CN"/>
        </w:rPr>
        <w:t>，水库调节库容为</w:t>
      </w:r>
      <w:r w:rsidRPr="00DA6DBD">
        <w:rPr>
          <w:rFonts w:hint="eastAsia"/>
          <w:sz w:val="24"/>
          <w:szCs w:val="24"/>
          <w:shd w:val="clear" w:color="auto" w:fill="FEFFFF"/>
          <w:lang w:val="zh-CN"/>
        </w:rPr>
        <w:t>0.65</w:t>
      </w:r>
      <w:r w:rsidRPr="00DA6DBD">
        <w:rPr>
          <w:rFonts w:hint="eastAsia"/>
          <w:sz w:val="24"/>
          <w:szCs w:val="24"/>
          <w:shd w:val="clear" w:color="auto" w:fill="FEFFFF"/>
          <w:lang w:val="zh-CN"/>
        </w:rPr>
        <w:t>亿</w:t>
      </w:r>
      <w:r w:rsidRPr="00DA6DBD">
        <w:rPr>
          <w:rFonts w:hint="eastAsia"/>
          <w:sz w:val="24"/>
          <w:szCs w:val="24"/>
          <w:shd w:val="clear" w:color="auto" w:fill="FEFFFF"/>
          <w:lang w:val="zh-CN"/>
        </w:rPr>
        <w:t>m</w:t>
      </w:r>
      <w:r w:rsidRPr="00DA6DBD">
        <w:rPr>
          <w:rFonts w:hint="eastAsia"/>
          <w:sz w:val="24"/>
          <w:szCs w:val="24"/>
          <w:shd w:val="clear" w:color="auto" w:fill="FEFFFF"/>
          <w:vertAlign w:val="superscript"/>
          <w:lang w:val="zh-CN"/>
        </w:rPr>
        <w:t>3</w:t>
      </w:r>
      <w:r w:rsidRPr="00DA6DBD">
        <w:rPr>
          <w:rFonts w:hint="eastAsia"/>
          <w:sz w:val="24"/>
          <w:szCs w:val="24"/>
          <w:shd w:val="clear" w:color="auto" w:fill="FEFFFF"/>
          <w:lang w:val="zh-CN"/>
        </w:rPr>
        <w:t>，具有日调节能力。电站装机容量为</w:t>
      </w:r>
      <w:r w:rsidRPr="00DA6DBD">
        <w:rPr>
          <w:rFonts w:hint="eastAsia"/>
          <w:sz w:val="24"/>
          <w:szCs w:val="24"/>
          <w:shd w:val="clear" w:color="auto" w:fill="FEFFFF"/>
          <w:lang w:val="zh-CN"/>
        </w:rPr>
        <w:t>500MW</w:t>
      </w:r>
      <w:r w:rsidRPr="00DA6DBD">
        <w:rPr>
          <w:rFonts w:hint="eastAsia"/>
          <w:sz w:val="24"/>
          <w:szCs w:val="24"/>
          <w:shd w:val="clear" w:color="auto" w:fill="FEFFFF"/>
          <w:lang w:val="zh-CN"/>
        </w:rPr>
        <w:t>，额定水头是</w:t>
      </w:r>
      <w:r w:rsidRPr="00DA6DBD">
        <w:rPr>
          <w:rFonts w:hint="eastAsia"/>
          <w:sz w:val="24"/>
          <w:szCs w:val="24"/>
          <w:shd w:val="clear" w:color="auto" w:fill="FEFFFF"/>
          <w:lang w:val="zh-CN"/>
        </w:rPr>
        <w:t>20m</w:t>
      </w:r>
      <w:r w:rsidRPr="00DA6DBD">
        <w:rPr>
          <w:rFonts w:hint="eastAsia"/>
          <w:sz w:val="24"/>
          <w:szCs w:val="24"/>
          <w:shd w:val="clear" w:color="auto" w:fill="FEFFFF"/>
          <w:lang w:val="zh-CN"/>
        </w:rPr>
        <w:t>，电站最大过机流量</w:t>
      </w:r>
      <w:r w:rsidRPr="00DA6DBD">
        <w:rPr>
          <w:rFonts w:hint="eastAsia"/>
          <w:sz w:val="24"/>
          <w:szCs w:val="24"/>
          <w:shd w:val="clear" w:color="auto" w:fill="FEFFFF"/>
          <w:lang w:val="zh-CN"/>
        </w:rPr>
        <w:t>3017 m</w:t>
      </w:r>
      <w:r w:rsidRPr="00DA6DBD">
        <w:rPr>
          <w:rFonts w:hint="eastAsia"/>
          <w:sz w:val="24"/>
          <w:szCs w:val="24"/>
          <w:shd w:val="clear" w:color="auto" w:fill="FEFFFF"/>
          <w:vertAlign w:val="superscript"/>
          <w:lang w:val="zh-CN"/>
        </w:rPr>
        <w:t>3</w:t>
      </w:r>
      <w:r w:rsidRPr="00DA6DBD">
        <w:rPr>
          <w:rFonts w:hint="eastAsia"/>
          <w:sz w:val="24"/>
          <w:szCs w:val="24"/>
          <w:shd w:val="clear" w:color="auto" w:fill="FEFFFF"/>
          <w:lang w:val="zh-CN"/>
        </w:rPr>
        <w:t>/s</w:t>
      </w:r>
      <w:r w:rsidRPr="00DA6DBD">
        <w:rPr>
          <w:rFonts w:hint="eastAsia"/>
          <w:sz w:val="24"/>
          <w:szCs w:val="24"/>
          <w:shd w:val="clear" w:color="auto" w:fill="FEFFFF"/>
          <w:lang w:val="zh-CN"/>
        </w:rPr>
        <w:t>，多年平均发电量为</w:t>
      </w:r>
      <w:r w:rsidRPr="00DA6DBD">
        <w:rPr>
          <w:rFonts w:hint="eastAsia"/>
          <w:sz w:val="24"/>
          <w:szCs w:val="24"/>
          <w:shd w:val="clear" w:color="auto" w:fill="FEFFFF"/>
          <w:lang w:val="zh-CN"/>
        </w:rPr>
        <w:t>19.96</w:t>
      </w:r>
      <w:r w:rsidRPr="00DA6DBD">
        <w:rPr>
          <w:rFonts w:hint="eastAsia"/>
          <w:sz w:val="24"/>
          <w:szCs w:val="24"/>
          <w:shd w:val="clear" w:color="auto" w:fill="FEFFFF"/>
          <w:lang w:val="zh-CN"/>
        </w:rPr>
        <w:t>亿</w:t>
      </w:r>
      <w:r w:rsidRPr="00DA6DBD">
        <w:rPr>
          <w:rFonts w:hint="eastAsia"/>
          <w:sz w:val="24"/>
          <w:szCs w:val="24"/>
          <w:lang w:val="zh-CN"/>
        </w:rPr>
        <w:t>kW.h</w:t>
      </w:r>
      <w:r w:rsidRPr="00DA6DBD">
        <w:rPr>
          <w:rFonts w:hint="eastAsia"/>
          <w:sz w:val="24"/>
          <w:szCs w:val="24"/>
          <w:lang w:val="zh-CN"/>
        </w:rPr>
        <w:t>。船闸设计过船吨位为</w:t>
      </w:r>
      <w:r w:rsidRPr="00DA6DBD">
        <w:rPr>
          <w:rFonts w:hint="eastAsia"/>
          <w:sz w:val="24"/>
          <w:szCs w:val="24"/>
          <w:lang w:val="zh-CN"/>
        </w:rPr>
        <w:t>2</w:t>
      </w:r>
      <w:r w:rsidRPr="00DA6DBD">
        <w:rPr>
          <w:rFonts w:hint="eastAsia"/>
          <w:sz w:val="24"/>
          <w:szCs w:val="24"/>
          <w:shd w:val="clear" w:color="auto" w:fill="FEFFFF"/>
          <w:lang w:val="zh-CN"/>
        </w:rPr>
        <w:t>×</w:t>
      </w:r>
      <w:r w:rsidRPr="00DA6DBD">
        <w:rPr>
          <w:rFonts w:hint="eastAsia"/>
          <w:sz w:val="24"/>
          <w:szCs w:val="24"/>
          <w:shd w:val="clear" w:color="auto" w:fill="FEFFFF"/>
          <w:lang w:val="zh-CN"/>
        </w:rPr>
        <w:t>1000t</w:t>
      </w:r>
      <w:r w:rsidRPr="00DA6DBD">
        <w:rPr>
          <w:rFonts w:hint="eastAsia"/>
          <w:sz w:val="24"/>
          <w:szCs w:val="24"/>
          <w:shd w:val="clear" w:color="auto" w:fill="FEFFFF"/>
          <w:lang w:val="zh-CN"/>
        </w:rPr>
        <w:t>。</w:t>
      </w:r>
    </w:p>
    <w:p w:rsidR="00D72E2D" w:rsidRDefault="00D72E2D" w:rsidP="00D72E2D">
      <w:pPr>
        <w:pStyle w:val="4"/>
        <w:ind w:left="0"/>
        <w:rPr>
          <w:sz w:val="24"/>
          <w:szCs w:val="24"/>
          <w:lang w:val="zh-CN"/>
        </w:rPr>
      </w:pPr>
      <w:r w:rsidRPr="00F25246">
        <w:rPr>
          <w:rFonts w:hint="eastAsia"/>
          <w:sz w:val="24"/>
          <w:szCs w:val="24"/>
          <w:lang w:val="zh-CN"/>
        </w:rPr>
        <w:t>3.2.</w:t>
      </w:r>
      <w:r>
        <w:rPr>
          <w:sz w:val="24"/>
          <w:szCs w:val="24"/>
          <w:lang w:val="zh-CN"/>
        </w:rPr>
        <w:t>3</w:t>
      </w:r>
      <w:r>
        <w:rPr>
          <w:rFonts w:hint="eastAsia"/>
          <w:sz w:val="24"/>
          <w:szCs w:val="24"/>
          <w:lang w:val="zh-CN"/>
        </w:rPr>
        <w:t>渭沱</w:t>
      </w:r>
      <w:r w:rsidRPr="00F25246">
        <w:rPr>
          <w:rFonts w:hint="eastAsia"/>
          <w:sz w:val="24"/>
          <w:szCs w:val="24"/>
          <w:lang w:val="zh-CN"/>
        </w:rPr>
        <w:t>水电站</w:t>
      </w:r>
    </w:p>
    <w:p w:rsidR="00D72E2D" w:rsidRPr="00DA6DBD" w:rsidRDefault="00D72E2D" w:rsidP="00D72E2D">
      <w:pPr>
        <w:pStyle w:val="a3"/>
        <w:shd w:val="clear" w:color="auto" w:fill="FEFFFF"/>
        <w:spacing w:line="360" w:lineRule="auto"/>
        <w:ind w:left="28" w:right="108" w:firstLineChars="200" w:firstLine="480"/>
        <w:rPr>
          <w:shd w:val="clear" w:color="auto" w:fill="FEFFFF"/>
          <w:lang w:val="zh-CN"/>
        </w:rPr>
      </w:pPr>
      <w:r w:rsidRPr="00DA6DBD">
        <w:rPr>
          <w:rFonts w:hint="eastAsia"/>
          <w:shd w:val="clear" w:color="auto" w:fill="FEFFFF"/>
          <w:lang w:val="zh-CN"/>
        </w:rPr>
        <w:t>渭沱航电枢纽工程位于合川区渭沱镇上游1km，涪江干流青竹扁滩处，为涪江流域总体规划中干流梯级开发最末一级工程，距涪江汇入嘉陵江的汇合口约23km，距离合川约20km，水路至重庆118km，可通行100t以下的船只。</w:t>
      </w:r>
    </w:p>
    <w:p w:rsidR="00D72E2D" w:rsidRPr="00DA6DBD" w:rsidRDefault="00D72E2D" w:rsidP="00D72E2D">
      <w:pPr>
        <w:pStyle w:val="a3"/>
        <w:shd w:val="clear" w:color="auto" w:fill="FEFFFF"/>
        <w:spacing w:line="360" w:lineRule="auto"/>
        <w:ind w:left="28" w:right="108" w:firstLineChars="200" w:firstLine="480"/>
        <w:rPr>
          <w:shd w:val="clear" w:color="auto" w:fill="FEFFFF"/>
          <w:lang w:val="zh-CN"/>
        </w:rPr>
      </w:pPr>
      <w:r w:rsidRPr="00DA6DBD">
        <w:rPr>
          <w:rFonts w:hint="eastAsia"/>
          <w:shd w:val="clear" w:color="auto" w:fill="FEFFFF"/>
          <w:lang w:val="zh-CN"/>
        </w:rPr>
        <w:t>渭沱航电枢纽工程坝址以上流域面积为34375km</w:t>
      </w:r>
      <w:r w:rsidRPr="00DA6DBD">
        <w:rPr>
          <w:rFonts w:hint="eastAsia"/>
          <w:shd w:val="clear" w:color="auto" w:fill="FEFFFF"/>
          <w:vertAlign w:val="superscript"/>
          <w:lang w:val="zh-CN"/>
        </w:rPr>
        <w:t>2</w:t>
      </w:r>
      <w:r w:rsidRPr="00DA6DBD">
        <w:rPr>
          <w:rFonts w:hint="eastAsia"/>
          <w:shd w:val="clear" w:color="auto" w:fill="FEFFFF"/>
          <w:lang w:val="zh-CN"/>
        </w:rPr>
        <w:t>，多年平均流量537 m</w:t>
      </w:r>
      <w:r w:rsidRPr="00DA6DBD">
        <w:rPr>
          <w:rFonts w:hint="eastAsia"/>
          <w:shd w:val="clear" w:color="auto" w:fill="FEFFFF"/>
          <w:vertAlign w:val="superscript"/>
          <w:lang w:val="zh-CN"/>
        </w:rPr>
        <w:t>3</w:t>
      </w:r>
      <w:r w:rsidRPr="00DA6DBD">
        <w:rPr>
          <w:rFonts w:hint="eastAsia"/>
          <w:shd w:val="clear" w:color="auto" w:fill="FEFFFF"/>
          <w:lang w:val="zh-CN"/>
        </w:rPr>
        <w:t>/s，多年平均径流量169亿m</w:t>
      </w:r>
      <w:r w:rsidRPr="00DA6DBD">
        <w:rPr>
          <w:rFonts w:hint="eastAsia"/>
          <w:shd w:val="clear" w:color="auto" w:fill="FEFFFF"/>
          <w:vertAlign w:val="superscript"/>
          <w:lang w:val="zh-CN"/>
        </w:rPr>
        <w:t>3</w:t>
      </w:r>
      <w:r w:rsidRPr="00DA6DBD">
        <w:rPr>
          <w:rFonts w:hint="eastAsia"/>
          <w:shd w:val="clear" w:color="auto" w:fill="FEFFFF"/>
          <w:lang w:val="zh-CN"/>
        </w:rPr>
        <w:t>，多年平均悬移质年输沙量为2110万t，多年平均含沙量为1.26kg/m</w:t>
      </w:r>
      <w:r w:rsidRPr="00DA6DBD">
        <w:rPr>
          <w:rFonts w:hint="eastAsia"/>
          <w:shd w:val="clear" w:color="auto" w:fill="FEFFFF"/>
          <w:vertAlign w:val="superscript"/>
          <w:lang w:val="zh-CN"/>
        </w:rPr>
        <w:t>3</w:t>
      </w:r>
      <w:r w:rsidRPr="00DA6DBD">
        <w:rPr>
          <w:rFonts w:hint="eastAsia"/>
          <w:shd w:val="clear" w:color="auto" w:fill="FEFFFF"/>
          <w:lang w:val="zh-CN"/>
        </w:rPr>
        <w:t>。</w:t>
      </w:r>
    </w:p>
    <w:p w:rsidR="00D72E2D" w:rsidRDefault="00D72E2D" w:rsidP="00D72E2D">
      <w:pPr>
        <w:pStyle w:val="a3"/>
        <w:shd w:val="clear" w:color="auto" w:fill="FEFFFF"/>
        <w:spacing w:line="360" w:lineRule="auto"/>
        <w:ind w:left="28" w:right="108" w:firstLineChars="200" w:firstLine="480"/>
        <w:rPr>
          <w:sz w:val="25"/>
          <w:szCs w:val="25"/>
          <w:shd w:val="clear" w:color="auto" w:fill="FEFFFF"/>
          <w:lang w:val="zh-CN"/>
        </w:rPr>
      </w:pPr>
      <w:r w:rsidRPr="00DA6DBD">
        <w:rPr>
          <w:rFonts w:hint="eastAsia"/>
          <w:shd w:val="clear" w:color="auto" w:fill="FEFFFF"/>
          <w:lang w:val="zh-CN"/>
        </w:rPr>
        <w:lastRenderedPageBreak/>
        <w:t>渭沱航电枢纽工程正常蓄水位206m，死水位205m，正常蓄水位以下库容为0.264亿m</w:t>
      </w:r>
      <w:r w:rsidRPr="00DA6DBD">
        <w:rPr>
          <w:rFonts w:hint="eastAsia"/>
          <w:shd w:val="clear" w:color="auto" w:fill="FEFFFF"/>
          <w:vertAlign w:val="superscript"/>
          <w:lang w:val="zh-CN"/>
        </w:rPr>
        <w:t>3</w:t>
      </w:r>
      <w:r w:rsidRPr="00DA6DBD">
        <w:rPr>
          <w:rFonts w:hint="eastAsia"/>
          <w:shd w:val="clear" w:color="auto" w:fill="FEFFFF"/>
          <w:lang w:val="zh-CN"/>
        </w:rPr>
        <w:t>，装机容量为6.6MW，保证出力2.14MW，多年平均发电量3808.8万 kW.h，额定水头为2.4m，额定流量为200 m</w:t>
      </w:r>
      <w:r w:rsidRPr="00DA6DBD">
        <w:rPr>
          <w:rFonts w:hint="eastAsia"/>
          <w:shd w:val="clear" w:color="auto" w:fill="FEFFFF"/>
          <w:vertAlign w:val="superscript"/>
          <w:lang w:val="zh-CN"/>
        </w:rPr>
        <w:t>3</w:t>
      </w:r>
      <w:r w:rsidRPr="00DA6DBD">
        <w:rPr>
          <w:rFonts w:hint="eastAsia"/>
          <w:shd w:val="clear" w:color="auto" w:fill="FEFFFF"/>
          <w:lang w:val="zh-CN"/>
        </w:rPr>
        <w:t>/s。</w:t>
      </w:r>
    </w:p>
    <w:p w:rsidR="00D72E2D" w:rsidRDefault="00D72E2D" w:rsidP="00D72E2D">
      <w:pPr>
        <w:pStyle w:val="4"/>
        <w:ind w:left="0"/>
        <w:rPr>
          <w:sz w:val="24"/>
          <w:szCs w:val="24"/>
          <w:lang w:val="zh-CN"/>
        </w:rPr>
      </w:pPr>
      <w:r w:rsidRPr="00F25246">
        <w:rPr>
          <w:rFonts w:hint="eastAsia"/>
          <w:sz w:val="24"/>
          <w:szCs w:val="24"/>
          <w:lang w:val="zh-CN"/>
        </w:rPr>
        <w:t>3.2.</w:t>
      </w:r>
      <w:r>
        <w:rPr>
          <w:sz w:val="24"/>
          <w:szCs w:val="24"/>
          <w:lang w:val="zh-CN"/>
        </w:rPr>
        <w:t>4</w:t>
      </w:r>
      <w:r w:rsidRPr="00F25246">
        <w:rPr>
          <w:rFonts w:hint="eastAsia"/>
          <w:sz w:val="24"/>
          <w:szCs w:val="24"/>
          <w:lang w:val="zh-CN"/>
        </w:rPr>
        <w:t>利泽水电站</w:t>
      </w:r>
    </w:p>
    <w:p w:rsidR="00D72E2D" w:rsidRPr="00DA6DBD" w:rsidRDefault="00D72E2D" w:rsidP="00D72E2D">
      <w:pPr>
        <w:pStyle w:val="a3"/>
        <w:shd w:val="clear" w:color="auto" w:fill="FEFFFF"/>
        <w:spacing w:line="360" w:lineRule="auto"/>
        <w:ind w:left="28" w:right="108" w:firstLineChars="200" w:firstLine="480"/>
        <w:rPr>
          <w:shd w:val="clear" w:color="auto" w:fill="FEFFFF"/>
          <w:lang w:val="zh-CN"/>
        </w:rPr>
      </w:pPr>
      <w:r w:rsidRPr="00DA6DBD">
        <w:rPr>
          <w:rFonts w:hint="eastAsia"/>
          <w:shd w:val="clear" w:color="auto" w:fill="FEFFFF"/>
          <w:lang w:val="zh-CN"/>
        </w:rPr>
        <w:t>利泽航运枢纽工程位于合川区利泽乡，距利泽乡约3.5km，距合川城区32km，位于嘉陵江干流重庆航运自下而上梯级开发的第三级，其上游梯级为武胜县桐子壕航电工程，下游梯级是合川区草街航电工程。</w:t>
      </w:r>
    </w:p>
    <w:p w:rsidR="00D72E2D" w:rsidRPr="00DA6DBD" w:rsidRDefault="00D72E2D" w:rsidP="00D72E2D">
      <w:pPr>
        <w:pStyle w:val="a3"/>
        <w:shd w:val="clear" w:color="auto" w:fill="FEFFFF"/>
        <w:spacing w:line="360" w:lineRule="auto"/>
        <w:ind w:left="28" w:right="108" w:firstLineChars="200" w:firstLine="480"/>
        <w:rPr>
          <w:shd w:val="clear" w:color="auto" w:fill="FEFFFF"/>
          <w:lang w:val="zh-CN"/>
        </w:rPr>
      </w:pPr>
      <w:r w:rsidRPr="00DA6DBD">
        <w:rPr>
          <w:rFonts w:hint="eastAsia"/>
          <w:shd w:val="clear" w:color="auto" w:fill="FEFFFF"/>
          <w:lang w:val="zh-CN"/>
        </w:rPr>
        <w:t>利泽航电工程坝以上流域面积为81100km</w:t>
      </w:r>
      <w:r w:rsidRPr="00DA6DBD">
        <w:rPr>
          <w:rFonts w:hint="eastAsia"/>
          <w:shd w:val="clear" w:color="auto" w:fill="FEFFFF"/>
          <w:vertAlign w:val="superscript"/>
          <w:lang w:val="zh-CN"/>
        </w:rPr>
        <w:t>2</w:t>
      </w:r>
      <w:r w:rsidRPr="00DA6DBD">
        <w:rPr>
          <w:rFonts w:hint="eastAsia"/>
          <w:shd w:val="clear" w:color="auto" w:fill="FEFFFF"/>
          <w:lang w:val="zh-CN"/>
        </w:rPr>
        <w:t>，多年平均流量为835 m</w:t>
      </w:r>
      <w:r w:rsidRPr="00DA6DBD">
        <w:rPr>
          <w:rFonts w:hint="eastAsia"/>
          <w:shd w:val="clear" w:color="auto" w:fill="FEFFFF"/>
          <w:vertAlign w:val="superscript"/>
          <w:lang w:val="zh-CN"/>
        </w:rPr>
        <w:t>3</w:t>
      </w:r>
      <w:r w:rsidRPr="00DA6DBD">
        <w:rPr>
          <w:rFonts w:hint="eastAsia"/>
          <w:shd w:val="clear" w:color="auto" w:fill="FEFFFF"/>
          <w:lang w:val="zh-CN"/>
        </w:rPr>
        <w:t>/s，多年实测最大流量为28900 m</w:t>
      </w:r>
      <w:r w:rsidRPr="00DA6DBD">
        <w:rPr>
          <w:rFonts w:hint="eastAsia"/>
          <w:shd w:val="clear" w:color="auto" w:fill="FEFFFF"/>
          <w:vertAlign w:val="superscript"/>
          <w:lang w:val="zh-CN"/>
        </w:rPr>
        <w:t>3</w:t>
      </w:r>
      <w:r w:rsidRPr="00DA6DBD">
        <w:rPr>
          <w:rFonts w:hint="eastAsia"/>
          <w:shd w:val="clear" w:color="auto" w:fill="FEFFFF"/>
          <w:lang w:val="zh-CN"/>
        </w:rPr>
        <w:t>/s，多年实测最小流量为38.2 m</w:t>
      </w:r>
      <w:r w:rsidRPr="00DA6DBD">
        <w:rPr>
          <w:rFonts w:hint="eastAsia"/>
          <w:shd w:val="clear" w:color="auto" w:fill="FEFFFF"/>
          <w:vertAlign w:val="superscript"/>
          <w:lang w:val="zh-CN"/>
        </w:rPr>
        <w:t>3</w:t>
      </w:r>
      <w:r w:rsidRPr="00DA6DBD">
        <w:rPr>
          <w:rFonts w:hint="eastAsia"/>
          <w:shd w:val="clear" w:color="auto" w:fill="FEFFFF"/>
          <w:lang w:val="zh-CN"/>
        </w:rPr>
        <w:t>/s，多年平均悬移质年输沙量为5331万t，多年平均含沙量为2.0kg/m</w:t>
      </w:r>
      <w:r w:rsidRPr="00DA6DBD">
        <w:rPr>
          <w:rFonts w:hint="eastAsia"/>
          <w:shd w:val="clear" w:color="auto" w:fill="FEFFFF"/>
          <w:vertAlign w:val="superscript"/>
          <w:lang w:val="zh-CN"/>
        </w:rPr>
        <w:t>3</w:t>
      </w:r>
      <w:r w:rsidRPr="00DA6DBD">
        <w:rPr>
          <w:rFonts w:hint="eastAsia"/>
          <w:shd w:val="clear" w:color="auto" w:fill="FEFFFF"/>
          <w:lang w:val="zh-CN"/>
        </w:rPr>
        <w:t>。</w:t>
      </w:r>
    </w:p>
    <w:p w:rsidR="00D72E2D" w:rsidRDefault="00D72E2D" w:rsidP="00D72E2D">
      <w:pPr>
        <w:pStyle w:val="a3"/>
        <w:shd w:val="clear" w:color="auto" w:fill="FEFFFF"/>
        <w:spacing w:line="360" w:lineRule="auto"/>
        <w:ind w:left="28" w:right="108" w:firstLineChars="200" w:firstLine="480"/>
        <w:rPr>
          <w:sz w:val="25"/>
          <w:szCs w:val="25"/>
          <w:shd w:val="clear" w:color="auto" w:fill="FEFFFF"/>
          <w:lang w:val="zh-CN"/>
        </w:rPr>
      </w:pPr>
      <w:r w:rsidRPr="00DA6DBD">
        <w:rPr>
          <w:rFonts w:hint="eastAsia"/>
          <w:shd w:val="clear" w:color="auto" w:fill="FEFFFF"/>
          <w:lang w:val="zh-CN"/>
        </w:rPr>
        <w:t>利泽航电工程属于河床式开发，水库正常蓄水位212.30m，总库容4.87亿m</w:t>
      </w:r>
      <w:r w:rsidRPr="00DA6DBD">
        <w:rPr>
          <w:rFonts w:hint="eastAsia"/>
          <w:shd w:val="clear" w:color="auto" w:fill="FEFFFF"/>
          <w:vertAlign w:val="superscript"/>
          <w:lang w:val="zh-CN"/>
        </w:rPr>
        <w:t>3</w:t>
      </w:r>
      <w:r w:rsidRPr="00DA6DBD">
        <w:rPr>
          <w:rFonts w:hint="eastAsia"/>
          <w:shd w:val="clear" w:color="auto" w:fill="FEFFFF"/>
          <w:lang w:val="zh-CN"/>
        </w:rPr>
        <w:t>，正常蓄水位时库容位0.611亿m</w:t>
      </w:r>
      <w:r w:rsidRPr="00DA6DBD">
        <w:rPr>
          <w:rFonts w:hint="eastAsia"/>
          <w:shd w:val="clear" w:color="auto" w:fill="FEFFFF"/>
          <w:vertAlign w:val="superscript"/>
          <w:lang w:val="zh-CN"/>
        </w:rPr>
        <w:t>3</w:t>
      </w:r>
      <w:r w:rsidRPr="00DA6DBD">
        <w:rPr>
          <w:rFonts w:hint="eastAsia"/>
          <w:shd w:val="clear" w:color="auto" w:fill="FEFFFF"/>
          <w:lang w:val="zh-CN"/>
        </w:rPr>
        <w:t>，调节库容为0.055亿m</w:t>
      </w:r>
      <w:r w:rsidRPr="00DA6DBD">
        <w:rPr>
          <w:rFonts w:hint="eastAsia"/>
          <w:shd w:val="clear" w:color="auto" w:fill="FEFFFF"/>
          <w:vertAlign w:val="superscript"/>
          <w:lang w:val="zh-CN"/>
        </w:rPr>
        <w:t>3</w:t>
      </w:r>
      <w:r w:rsidRPr="00DA6DBD">
        <w:rPr>
          <w:rFonts w:hint="eastAsia"/>
          <w:shd w:val="clear" w:color="auto" w:fill="FEFFFF"/>
          <w:lang w:val="zh-CN"/>
        </w:rPr>
        <w:t>，最大消落深度为0.5m。电站额定水头是6.8m，额定单机引用流量392.69m</w:t>
      </w:r>
      <w:r w:rsidRPr="00DA6DBD">
        <w:rPr>
          <w:rFonts w:hint="eastAsia"/>
          <w:shd w:val="clear" w:color="auto" w:fill="FEFFFF"/>
          <w:vertAlign w:val="superscript"/>
          <w:lang w:val="zh-CN"/>
        </w:rPr>
        <w:t>3</w:t>
      </w:r>
      <w:r w:rsidRPr="00DA6DBD">
        <w:rPr>
          <w:rFonts w:hint="eastAsia"/>
          <w:shd w:val="clear" w:color="auto" w:fill="FEFFFF"/>
          <w:lang w:val="zh-CN"/>
        </w:rPr>
        <w:t>/s，电站装机容量为92MW（4×23MW），多年平均发电量3.85亿kW.h，枯水年枯期平均出力22.5MW，年利用小时数4189h，船闸通行能力为2×500t。利泽航电工程设计洪水位为227.41m，日调节运行最低水位为211.8m。</w:t>
      </w:r>
    </w:p>
    <w:p w:rsidR="00D72E2D" w:rsidRPr="00B12588" w:rsidRDefault="00D72E2D" w:rsidP="00D72E2D">
      <w:pPr>
        <w:pStyle w:val="3"/>
        <w:tabs>
          <w:tab w:val="left" w:pos="3260"/>
        </w:tabs>
        <w:ind w:left="0"/>
        <w:rPr>
          <w:rFonts w:ascii="宋体" w:hAnsi="宋体"/>
          <w:sz w:val="24"/>
          <w:szCs w:val="24"/>
          <w:shd w:val="clear" w:color="auto" w:fill="FDFFFF"/>
          <w:lang w:val="zh-CN"/>
        </w:rPr>
      </w:pPr>
      <w:bookmarkStart w:id="6" w:name="_Toc358904849"/>
      <w:r w:rsidRPr="00B12588">
        <w:rPr>
          <w:rFonts w:ascii="宋体" w:hAnsi="宋体"/>
          <w:sz w:val="24"/>
          <w:szCs w:val="24"/>
          <w:shd w:val="clear" w:color="auto" w:fill="FDFFFF"/>
          <w:lang w:val="zh-CN"/>
        </w:rPr>
        <w:t>3.3</w:t>
      </w:r>
      <w:r w:rsidRPr="00B12588">
        <w:rPr>
          <w:rFonts w:ascii="宋体" w:hAnsi="宋体" w:hint="eastAsia"/>
          <w:sz w:val="24"/>
          <w:szCs w:val="24"/>
          <w:shd w:val="clear" w:color="auto" w:fill="FDFFFF"/>
          <w:lang w:val="zh-CN"/>
        </w:rPr>
        <w:t>水</w:t>
      </w:r>
      <w:r w:rsidRPr="00B12588">
        <w:rPr>
          <w:rFonts w:ascii="宋体" w:hAnsi="宋体"/>
          <w:sz w:val="24"/>
          <w:szCs w:val="24"/>
          <w:shd w:val="clear" w:color="auto" w:fill="FDFFFF"/>
          <w:lang w:val="zh-CN"/>
        </w:rPr>
        <w:t>库运行方式</w:t>
      </w:r>
      <w:bookmarkEnd w:id="6"/>
    </w:p>
    <w:p w:rsidR="00D72E2D" w:rsidRPr="00442836" w:rsidRDefault="00D72E2D" w:rsidP="00D72E2D">
      <w:pPr>
        <w:pStyle w:val="4"/>
        <w:ind w:left="0"/>
        <w:rPr>
          <w:sz w:val="24"/>
          <w:szCs w:val="24"/>
          <w:lang w:val="zh-CN"/>
        </w:rPr>
      </w:pPr>
      <w:r w:rsidRPr="00F25246">
        <w:rPr>
          <w:rFonts w:hint="eastAsia"/>
          <w:sz w:val="24"/>
          <w:szCs w:val="24"/>
          <w:lang w:val="zh-CN"/>
        </w:rPr>
        <w:t>3.</w:t>
      </w:r>
      <w:r>
        <w:rPr>
          <w:sz w:val="24"/>
          <w:szCs w:val="24"/>
          <w:lang w:val="zh-CN"/>
        </w:rPr>
        <w:t>3</w:t>
      </w:r>
      <w:r w:rsidRPr="00F25246">
        <w:rPr>
          <w:rFonts w:hint="eastAsia"/>
          <w:sz w:val="24"/>
          <w:szCs w:val="24"/>
          <w:lang w:val="zh-CN"/>
        </w:rPr>
        <w:t>.</w:t>
      </w:r>
      <w:r>
        <w:rPr>
          <w:sz w:val="24"/>
          <w:szCs w:val="24"/>
          <w:lang w:val="zh-CN"/>
        </w:rPr>
        <w:t>1</w:t>
      </w:r>
      <w:r w:rsidRPr="00F25246">
        <w:rPr>
          <w:rFonts w:hint="eastAsia"/>
          <w:sz w:val="24"/>
          <w:szCs w:val="24"/>
          <w:lang w:val="zh-CN"/>
        </w:rPr>
        <w:t>草街水电站</w:t>
      </w:r>
    </w:p>
    <w:p w:rsidR="00D72E2D" w:rsidRPr="00DA6DBD" w:rsidRDefault="00D72E2D" w:rsidP="00D72E2D">
      <w:pPr>
        <w:pStyle w:val="a3"/>
        <w:shd w:val="clear" w:color="auto" w:fill="FEFFFF"/>
        <w:spacing w:line="360" w:lineRule="auto"/>
        <w:ind w:left="28" w:right="108" w:firstLineChars="200" w:firstLine="480"/>
        <w:rPr>
          <w:shd w:val="clear" w:color="auto" w:fill="FEFFFF"/>
          <w:lang w:val="zh-CN"/>
        </w:rPr>
      </w:pPr>
      <w:r w:rsidRPr="00DA6DBD">
        <w:rPr>
          <w:shd w:val="clear" w:color="auto" w:fill="FEFFFF"/>
          <w:lang w:val="zh-CN"/>
        </w:rPr>
        <w:t>在下游井口枢纽未投运前，平、枯期（11月～次年4月）水库水位维持在正常蓄水位</w:t>
      </w:r>
      <w:r w:rsidRPr="00DA6DBD">
        <w:rPr>
          <w:rFonts w:hint="eastAsia"/>
          <w:shd w:val="clear" w:color="auto" w:fill="FEFFFF"/>
          <w:lang w:val="zh-CN"/>
        </w:rPr>
        <w:t>（202-203m）</w:t>
      </w:r>
      <w:r w:rsidRPr="00DA6DBD">
        <w:rPr>
          <w:shd w:val="clear" w:color="auto" w:fill="FEFFFF"/>
          <w:lang w:val="zh-CN"/>
        </w:rPr>
        <w:t>运行，本电站承担基荷；在井口梯级建成后，水库水位在正常蓄水位和死水位之间变化，电站进行日、周调节运行。</w:t>
      </w:r>
    </w:p>
    <w:p w:rsidR="00D72E2D" w:rsidRPr="00DA6DBD" w:rsidRDefault="00D72E2D" w:rsidP="00D72E2D">
      <w:pPr>
        <w:pStyle w:val="a3"/>
        <w:shd w:val="clear" w:color="auto" w:fill="FEFFFF"/>
        <w:spacing w:line="360" w:lineRule="auto"/>
        <w:ind w:left="28" w:right="108" w:firstLineChars="200" w:firstLine="480"/>
        <w:rPr>
          <w:shd w:val="clear" w:color="auto" w:fill="FEFFFF"/>
          <w:lang w:val="zh-CN"/>
        </w:rPr>
      </w:pPr>
      <w:r w:rsidRPr="00DA6DBD">
        <w:rPr>
          <w:shd w:val="clear" w:color="auto" w:fill="FEFFFF"/>
          <w:lang w:val="zh-CN"/>
        </w:rPr>
        <w:t>为控制水库泥沙淤积形态，减少水库淹没损失，汛期（5月</w:t>
      </w:r>
      <w:r w:rsidRPr="00DA6DBD">
        <w:rPr>
          <w:rFonts w:hint="eastAsia"/>
          <w:shd w:val="clear" w:color="auto" w:fill="FEFFFF"/>
          <w:lang w:val="zh-CN"/>
        </w:rPr>
        <w:t>、9月、</w:t>
      </w:r>
      <w:r w:rsidRPr="00DA6DBD">
        <w:rPr>
          <w:shd w:val="clear" w:color="auto" w:fill="FEFFFF"/>
          <w:lang w:val="zh-CN"/>
        </w:rPr>
        <w:t>10月），当入库流量小于6000m</w:t>
      </w:r>
      <w:r w:rsidRPr="00DA6DBD">
        <w:rPr>
          <w:shd w:val="clear" w:color="auto" w:fill="FEFFFF"/>
          <w:vertAlign w:val="superscript"/>
          <w:lang w:val="zh-CN"/>
        </w:rPr>
        <w:t>3</w:t>
      </w:r>
      <w:r w:rsidRPr="00DA6DBD">
        <w:rPr>
          <w:shd w:val="clear" w:color="auto" w:fill="FEFFFF"/>
          <w:lang w:val="zh-CN"/>
        </w:rPr>
        <w:t>/s时，电站维持正常蓄水位运行；当入库流量大于6000m</w:t>
      </w:r>
      <w:r w:rsidRPr="00DA6DBD">
        <w:rPr>
          <w:shd w:val="clear" w:color="auto" w:fill="FEFFFF"/>
          <w:vertAlign w:val="superscript"/>
          <w:lang w:val="zh-CN"/>
        </w:rPr>
        <w:t>3</w:t>
      </w:r>
      <w:r w:rsidRPr="00DA6DBD">
        <w:rPr>
          <w:shd w:val="clear" w:color="auto" w:fill="FEFFFF"/>
          <w:lang w:val="zh-CN"/>
        </w:rPr>
        <w:t>/s、小于15000m</w:t>
      </w:r>
      <w:r w:rsidRPr="00DA6DBD">
        <w:rPr>
          <w:shd w:val="clear" w:color="auto" w:fill="FEFFFF"/>
          <w:vertAlign w:val="superscript"/>
          <w:lang w:val="zh-CN"/>
        </w:rPr>
        <w:t>3</w:t>
      </w:r>
      <w:r w:rsidRPr="00DA6DBD">
        <w:rPr>
          <w:shd w:val="clear" w:color="auto" w:fill="FEFFFF"/>
          <w:lang w:val="zh-CN"/>
        </w:rPr>
        <w:t>/s时，水库水位降至汛期排沙运用水位200m运行；当入库流量大于15000m</w:t>
      </w:r>
      <w:r w:rsidRPr="00DA6DBD">
        <w:rPr>
          <w:shd w:val="clear" w:color="auto" w:fill="FEFFFF"/>
          <w:vertAlign w:val="superscript"/>
          <w:lang w:val="zh-CN"/>
        </w:rPr>
        <w:t>3</w:t>
      </w:r>
      <w:r w:rsidRPr="00DA6DBD">
        <w:rPr>
          <w:shd w:val="clear" w:color="auto" w:fill="FEFFFF"/>
          <w:lang w:val="zh-CN"/>
        </w:rPr>
        <w:t>/s，电站停机，水库敞泄冲沙。</w:t>
      </w:r>
    </w:p>
    <w:p w:rsidR="00D72E2D" w:rsidRPr="00DA6DBD" w:rsidRDefault="00D72E2D" w:rsidP="00D72E2D">
      <w:pPr>
        <w:pStyle w:val="a3"/>
        <w:shd w:val="clear" w:color="auto" w:fill="FEFFFF"/>
        <w:spacing w:line="360" w:lineRule="auto"/>
        <w:ind w:left="28" w:right="108" w:firstLineChars="200" w:firstLine="480"/>
        <w:rPr>
          <w:shd w:val="clear" w:color="auto" w:fill="FEFFFF"/>
          <w:lang w:val="zh-CN"/>
        </w:rPr>
      </w:pPr>
      <w:r w:rsidRPr="00DA6DBD">
        <w:rPr>
          <w:shd w:val="clear" w:color="auto" w:fill="FEFFFF"/>
          <w:lang w:val="zh-CN"/>
        </w:rPr>
        <w:lastRenderedPageBreak/>
        <w:t>草街6～8月在入库流量不大于敞泄流量15000m</w:t>
      </w:r>
      <w:r w:rsidRPr="00DA6DBD">
        <w:rPr>
          <w:shd w:val="clear" w:color="auto" w:fill="FEFFFF"/>
          <w:vertAlign w:val="superscript"/>
          <w:lang w:val="zh-CN"/>
        </w:rPr>
        <w:t>3</w:t>
      </w:r>
      <w:r w:rsidRPr="00DA6DBD">
        <w:rPr>
          <w:shd w:val="clear" w:color="auto" w:fill="FEFFFF"/>
          <w:lang w:val="zh-CN"/>
        </w:rPr>
        <w:t>/s时，水库固定在汛限水位200m运行</w:t>
      </w:r>
      <w:r w:rsidRPr="00DA6DBD">
        <w:rPr>
          <w:rFonts w:hint="eastAsia"/>
          <w:shd w:val="clear" w:color="auto" w:fill="FEFFFF"/>
          <w:lang w:val="zh-CN"/>
        </w:rPr>
        <w:t>。</w:t>
      </w:r>
    </w:p>
    <w:p w:rsidR="00D72E2D" w:rsidRDefault="00D72E2D" w:rsidP="00D72E2D">
      <w:pPr>
        <w:pStyle w:val="4"/>
        <w:ind w:left="0"/>
        <w:rPr>
          <w:sz w:val="24"/>
          <w:szCs w:val="24"/>
          <w:lang w:val="zh-CN"/>
        </w:rPr>
      </w:pPr>
      <w:r w:rsidRPr="00F25246">
        <w:rPr>
          <w:rFonts w:hint="eastAsia"/>
          <w:sz w:val="24"/>
          <w:szCs w:val="24"/>
          <w:lang w:val="zh-CN"/>
        </w:rPr>
        <w:t>3.</w:t>
      </w:r>
      <w:r>
        <w:rPr>
          <w:sz w:val="24"/>
          <w:szCs w:val="24"/>
          <w:lang w:val="zh-CN"/>
        </w:rPr>
        <w:t>3</w:t>
      </w:r>
      <w:r w:rsidRPr="00F25246">
        <w:rPr>
          <w:rFonts w:hint="eastAsia"/>
          <w:sz w:val="24"/>
          <w:szCs w:val="24"/>
          <w:lang w:val="zh-CN"/>
        </w:rPr>
        <w:t>.</w:t>
      </w:r>
      <w:r>
        <w:rPr>
          <w:sz w:val="24"/>
          <w:szCs w:val="24"/>
          <w:lang w:val="zh-CN"/>
        </w:rPr>
        <w:t>2</w:t>
      </w:r>
      <w:r>
        <w:rPr>
          <w:rFonts w:hint="eastAsia"/>
          <w:sz w:val="24"/>
          <w:szCs w:val="24"/>
          <w:lang w:val="zh-CN"/>
        </w:rPr>
        <w:t>渭沱</w:t>
      </w:r>
      <w:r w:rsidRPr="00F25246">
        <w:rPr>
          <w:rFonts w:hint="eastAsia"/>
          <w:sz w:val="24"/>
          <w:szCs w:val="24"/>
          <w:lang w:val="zh-CN"/>
        </w:rPr>
        <w:t>水电站</w:t>
      </w:r>
    </w:p>
    <w:p w:rsidR="00D72E2D" w:rsidRPr="00DA6DBD" w:rsidRDefault="00D72E2D" w:rsidP="00D72E2D">
      <w:pPr>
        <w:pStyle w:val="a3"/>
        <w:shd w:val="clear" w:color="auto" w:fill="FEFFFF"/>
        <w:spacing w:line="360" w:lineRule="auto"/>
        <w:ind w:left="28" w:right="108" w:firstLineChars="200" w:firstLine="480"/>
        <w:rPr>
          <w:shd w:val="clear" w:color="auto" w:fill="FEFFFF"/>
          <w:lang w:val="zh-CN"/>
        </w:rPr>
      </w:pPr>
      <w:r w:rsidRPr="00DA6DBD">
        <w:rPr>
          <w:rFonts w:hint="eastAsia"/>
          <w:shd w:val="clear" w:color="auto" w:fill="FEFFFF"/>
          <w:lang w:val="zh-CN"/>
        </w:rPr>
        <w:t>根据机组特性资料，水头小于2m水轮发电组不能发电，结合渭沱水电站径流特性以及水位流量关系曲线，当流量2000m</w:t>
      </w:r>
      <w:r w:rsidRPr="00DA6DBD">
        <w:rPr>
          <w:rFonts w:hint="eastAsia"/>
          <w:shd w:val="clear" w:color="auto" w:fill="FEFFFF"/>
          <w:vertAlign w:val="superscript"/>
          <w:lang w:val="zh-CN"/>
        </w:rPr>
        <w:t>3</w:t>
      </w:r>
      <w:r w:rsidRPr="00DA6DBD">
        <w:rPr>
          <w:rFonts w:hint="eastAsia"/>
          <w:shd w:val="clear" w:color="auto" w:fill="FEFFFF"/>
          <w:lang w:val="zh-CN"/>
        </w:rPr>
        <w:t>/s时，电站净水头为2m左右，故电站运行方式为当涪江流量小于2000m</w:t>
      </w:r>
      <w:r w:rsidRPr="00DA6DBD">
        <w:rPr>
          <w:rFonts w:hint="eastAsia"/>
          <w:shd w:val="clear" w:color="auto" w:fill="FEFFFF"/>
          <w:vertAlign w:val="superscript"/>
          <w:lang w:val="zh-CN"/>
        </w:rPr>
        <w:t>3</w:t>
      </w:r>
      <w:r w:rsidRPr="00DA6DBD">
        <w:rPr>
          <w:rFonts w:hint="eastAsia"/>
          <w:shd w:val="clear" w:color="auto" w:fill="FEFFFF"/>
          <w:lang w:val="zh-CN"/>
        </w:rPr>
        <w:t>/s时，电站上游按照206m到205m之间运行，当坝址流量大于2000m</w:t>
      </w:r>
      <w:r w:rsidRPr="00DA6DBD">
        <w:rPr>
          <w:rFonts w:hint="eastAsia"/>
          <w:shd w:val="clear" w:color="auto" w:fill="FEFFFF"/>
          <w:vertAlign w:val="superscript"/>
          <w:lang w:val="zh-CN"/>
        </w:rPr>
        <w:t>3</w:t>
      </w:r>
      <w:r w:rsidRPr="00DA6DBD">
        <w:rPr>
          <w:rFonts w:hint="eastAsia"/>
          <w:shd w:val="clear" w:color="auto" w:fill="FEFFFF"/>
          <w:lang w:val="zh-CN"/>
        </w:rPr>
        <w:t>/s时，电站停机，冲沙泄洪。根据该运行方式运行，渭沱水电站多年平均停机天数为19天，其中丰水年停机天数为37天，中水年停机天数为11天，枯水年停机天数为9天；发电机容量为15MW，在高水头时轮机效率增加，电站最大发电出力为9.5MW</w:t>
      </w:r>
    </w:p>
    <w:p w:rsidR="00D72E2D" w:rsidRPr="00442836" w:rsidRDefault="00D72E2D" w:rsidP="00D72E2D">
      <w:pPr>
        <w:pStyle w:val="4"/>
        <w:ind w:left="0"/>
        <w:rPr>
          <w:sz w:val="24"/>
          <w:szCs w:val="24"/>
          <w:lang w:val="zh-CN"/>
        </w:rPr>
      </w:pPr>
      <w:r w:rsidRPr="00F25246">
        <w:rPr>
          <w:rFonts w:hint="eastAsia"/>
          <w:sz w:val="24"/>
          <w:szCs w:val="24"/>
          <w:lang w:val="zh-CN"/>
        </w:rPr>
        <w:t>3.</w:t>
      </w:r>
      <w:r>
        <w:rPr>
          <w:sz w:val="24"/>
          <w:szCs w:val="24"/>
          <w:lang w:val="zh-CN"/>
        </w:rPr>
        <w:t>3</w:t>
      </w:r>
      <w:r w:rsidRPr="00F25246">
        <w:rPr>
          <w:rFonts w:hint="eastAsia"/>
          <w:sz w:val="24"/>
          <w:szCs w:val="24"/>
          <w:lang w:val="zh-CN"/>
        </w:rPr>
        <w:t>.</w:t>
      </w:r>
      <w:r>
        <w:rPr>
          <w:sz w:val="24"/>
          <w:szCs w:val="24"/>
          <w:lang w:val="zh-CN"/>
        </w:rPr>
        <w:t>3</w:t>
      </w:r>
      <w:r w:rsidRPr="00F25246">
        <w:rPr>
          <w:rFonts w:hint="eastAsia"/>
          <w:sz w:val="24"/>
          <w:szCs w:val="24"/>
          <w:lang w:val="zh-CN"/>
        </w:rPr>
        <w:t>利泽水电站</w:t>
      </w:r>
    </w:p>
    <w:p w:rsidR="00D72E2D" w:rsidRPr="00DA6DBD" w:rsidRDefault="00D72E2D" w:rsidP="00D72E2D">
      <w:pPr>
        <w:pStyle w:val="a3"/>
        <w:shd w:val="clear" w:color="auto" w:fill="FDFFFF"/>
        <w:spacing w:line="360" w:lineRule="auto"/>
        <w:ind w:left="79" w:firstLine="527"/>
        <w:rPr>
          <w:rFonts w:hAnsi="Times New Roman" w:cs="Times New Roman"/>
          <w:shd w:val="clear" w:color="auto" w:fill="FDFFFF"/>
        </w:rPr>
      </w:pPr>
      <w:r w:rsidRPr="00DA6DBD">
        <w:rPr>
          <w:rFonts w:hAnsi="Times New Roman" w:cs="Times New Roman" w:hint="eastAsia"/>
          <w:shd w:val="clear" w:color="auto" w:fill="FDFFFF"/>
        </w:rPr>
        <w:t>根据嘉陵江干流已建或设计中的同类电站的运行方式分析，汛期采用按分界流量调度闸前水位的运行方式，即当入库流量大于分界流量，降低水位运行，否则按正常蓄水位运行。由于利泽航运枢纽工程其上游梯级为桐子壕电站，因此利泽航运枢纽工程的水沙调度方式要受桐子壕电站运行方式的影响，两电站的水库运行方式应相互协调，冲沙时间应基本同步。</w:t>
      </w:r>
    </w:p>
    <w:p w:rsidR="00D72E2D" w:rsidRPr="00DA6DBD" w:rsidRDefault="00D72E2D" w:rsidP="00D72E2D">
      <w:pPr>
        <w:pStyle w:val="a3"/>
        <w:shd w:val="clear" w:color="auto" w:fill="FDFFFF"/>
        <w:spacing w:line="360" w:lineRule="auto"/>
        <w:ind w:left="79" w:firstLine="527"/>
        <w:rPr>
          <w:rFonts w:hAnsi="Times New Roman" w:cs="Times New Roman"/>
          <w:shd w:val="clear" w:color="auto" w:fill="FDFFFF"/>
        </w:rPr>
      </w:pPr>
      <w:r w:rsidRPr="00DA6DBD">
        <w:rPr>
          <w:rFonts w:hAnsi="Times New Roman" w:cs="Times New Roman" w:hint="eastAsia"/>
          <w:shd w:val="clear" w:color="auto" w:fill="FDFFFF"/>
        </w:rPr>
        <w:t>结合桐子壕电站的运行方式，利泽航运枢纽工程的运行方式也按分界流量作控制，分界流量与上游梯级桐子壕电站一致为7000</w:t>
      </w:r>
      <w:r w:rsidRPr="00DA6DBD">
        <w:rPr>
          <w:rFonts w:hAnsi="Times New Roman" w:cs="Times New Roman"/>
          <w:shd w:val="clear" w:color="auto" w:fill="FDFFFF"/>
        </w:rPr>
        <w:t>m</w:t>
      </w:r>
      <w:r w:rsidRPr="00DA6DBD">
        <w:rPr>
          <w:rFonts w:hAnsi="Times New Roman" w:cs="Times New Roman"/>
          <w:shd w:val="clear" w:color="auto" w:fill="FDFFFF"/>
          <w:vertAlign w:val="superscript"/>
        </w:rPr>
        <w:t>3</w:t>
      </w:r>
      <w:r w:rsidRPr="00DA6DBD">
        <w:rPr>
          <w:rFonts w:hAnsi="Times New Roman" w:cs="Times New Roman"/>
          <w:shd w:val="clear" w:color="auto" w:fill="FDFFFF"/>
        </w:rPr>
        <w:t>/s</w:t>
      </w:r>
      <w:r w:rsidRPr="00DA6DBD">
        <w:rPr>
          <w:rFonts w:hAnsi="Times New Roman" w:cs="Times New Roman" w:hint="eastAsia"/>
          <w:shd w:val="clear" w:color="auto" w:fill="FDFFFF"/>
        </w:rPr>
        <w:t>。据统计，流量大于7000</w:t>
      </w:r>
      <w:r w:rsidRPr="00DA6DBD">
        <w:rPr>
          <w:rFonts w:hAnsi="Times New Roman" w:cs="Times New Roman"/>
          <w:shd w:val="clear" w:color="auto" w:fill="FDFFFF"/>
        </w:rPr>
        <w:t>m</w:t>
      </w:r>
      <w:r w:rsidRPr="00DA6DBD">
        <w:rPr>
          <w:rFonts w:hAnsi="Times New Roman" w:cs="Times New Roman"/>
          <w:shd w:val="clear" w:color="auto" w:fill="FDFFFF"/>
          <w:vertAlign w:val="superscript"/>
        </w:rPr>
        <w:t>3</w:t>
      </w:r>
      <w:r w:rsidRPr="00DA6DBD">
        <w:rPr>
          <w:rFonts w:hAnsi="Times New Roman" w:cs="Times New Roman"/>
          <w:shd w:val="clear" w:color="auto" w:fill="FDFFFF"/>
        </w:rPr>
        <w:t>/s</w:t>
      </w:r>
      <w:r w:rsidRPr="00DA6DBD">
        <w:rPr>
          <w:rFonts w:hAnsi="Times New Roman" w:cs="Times New Roman" w:hint="eastAsia"/>
          <w:shd w:val="clear" w:color="auto" w:fill="FDFFFF"/>
        </w:rPr>
        <w:t>多年平均出现天数为6天，而沙量约占全年的40%，时间短而沙量占的比重大，考虑流量大于7000</w:t>
      </w:r>
      <w:r w:rsidRPr="00DA6DBD">
        <w:rPr>
          <w:rFonts w:hAnsi="Times New Roman" w:cs="Times New Roman"/>
          <w:shd w:val="clear" w:color="auto" w:fill="FDFFFF"/>
        </w:rPr>
        <w:t>m</w:t>
      </w:r>
      <w:r w:rsidRPr="00DA6DBD">
        <w:rPr>
          <w:rFonts w:hAnsi="Times New Roman" w:cs="Times New Roman"/>
          <w:shd w:val="clear" w:color="auto" w:fill="FDFFFF"/>
          <w:vertAlign w:val="superscript"/>
        </w:rPr>
        <w:t>3</w:t>
      </w:r>
      <w:r w:rsidRPr="00DA6DBD">
        <w:rPr>
          <w:rFonts w:hAnsi="Times New Roman" w:cs="Times New Roman"/>
          <w:shd w:val="clear" w:color="auto" w:fill="FDFFFF"/>
        </w:rPr>
        <w:t>/s</w:t>
      </w:r>
      <w:r w:rsidRPr="00DA6DBD">
        <w:rPr>
          <w:rFonts w:hAnsi="Times New Roman" w:cs="Times New Roman" w:hint="eastAsia"/>
          <w:shd w:val="clear" w:color="auto" w:fill="FDFFFF"/>
        </w:rPr>
        <w:t>时全闸打开。</w:t>
      </w:r>
    </w:p>
    <w:p w:rsidR="00D72E2D" w:rsidRPr="00DA6DBD" w:rsidRDefault="00D72E2D" w:rsidP="00D72E2D">
      <w:pPr>
        <w:pStyle w:val="a3"/>
        <w:shd w:val="clear" w:color="auto" w:fill="FDFFFF"/>
        <w:spacing w:line="360" w:lineRule="auto"/>
        <w:ind w:left="79" w:firstLine="527"/>
        <w:rPr>
          <w:rFonts w:hAnsi="Times New Roman" w:cs="Times New Roman"/>
          <w:shd w:val="clear" w:color="auto" w:fill="FDFFFF"/>
        </w:rPr>
      </w:pPr>
      <w:r w:rsidRPr="00DA6DBD">
        <w:rPr>
          <w:rFonts w:hAnsi="Times New Roman" w:cs="Times New Roman" w:hint="eastAsia"/>
          <w:shd w:val="clear" w:color="auto" w:fill="FDFFFF"/>
        </w:rPr>
        <w:t>利泽航运枢纽工程的运行方式为：</w:t>
      </w:r>
    </w:p>
    <w:p w:rsidR="00D72E2D" w:rsidRPr="00DA6DBD" w:rsidRDefault="00D72E2D" w:rsidP="00D72E2D">
      <w:pPr>
        <w:pStyle w:val="a3"/>
        <w:shd w:val="clear" w:color="auto" w:fill="FDFFFF"/>
        <w:spacing w:line="360" w:lineRule="auto"/>
        <w:ind w:left="79" w:firstLine="527"/>
        <w:rPr>
          <w:rFonts w:hAnsi="Times New Roman" w:cs="Times New Roman"/>
          <w:shd w:val="clear" w:color="auto" w:fill="FDFFFF"/>
        </w:rPr>
      </w:pPr>
      <w:r w:rsidRPr="00DA6DBD">
        <w:rPr>
          <w:rFonts w:hAnsi="Times New Roman" w:cs="Times New Roman" w:hint="eastAsia"/>
          <w:shd w:val="clear" w:color="auto" w:fill="FDFFFF"/>
        </w:rPr>
        <w:t>汛期：当入库流量小于</w:t>
      </w:r>
      <w:r w:rsidRPr="00DA6DBD">
        <w:rPr>
          <w:rFonts w:hAnsi="Times New Roman" w:cs="Times New Roman"/>
          <w:shd w:val="clear" w:color="auto" w:fill="FDFFFF"/>
        </w:rPr>
        <w:t>7000m</w:t>
      </w:r>
      <w:r w:rsidRPr="00DA6DBD">
        <w:rPr>
          <w:rFonts w:hAnsi="Times New Roman" w:cs="Times New Roman"/>
          <w:shd w:val="clear" w:color="auto" w:fill="FDFFFF"/>
          <w:vertAlign w:val="superscript"/>
        </w:rPr>
        <w:t>3</w:t>
      </w:r>
      <w:r w:rsidRPr="00DA6DBD">
        <w:rPr>
          <w:rFonts w:hAnsi="Times New Roman" w:cs="Times New Roman"/>
          <w:shd w:val="clear" w:color="auto" w:fill="FDFFFF"/>
        </w:rPr>
        <w:t>/s</w:t>
      </w:r>
      <w:r w:rsidRPr="00DA6DBD">
        <w:rPr>
          <w:rFonts w:hAnsi="Times New Roman" w:cs="Times New Roman" w:hint="eastAsia"/>
          <w:shd w:val="clear" w:color="auto" w:fill="FDFFFF"/>
        </w:rPr>
        <w:t>，电站维持正常蓄水位</w:t>
      </w:r>
      <w:r w:rsidRPr="00DA6DBD">
        <w:rPr>
          <w:rFonts w:hAnsi="Times New Roman" w:cs="Times New Roman"/>
          <w:shd w:val="clear" w:color="auto" w:fill="FDFFFF"/>
        </w:rPr>
        <w:t>212.3m</w:t>
      </w:r>
      <w:r w:rsidRPr="00DA6DBD">
        <w:rPr>
          <w:rFonts w:hAnsi="Times New Roman" w:cs="Times New Roman" w:hint="eastAsia"/>
          <w:shd w:val="clear" w:color="auto" w:fill="FDFFFF"/>
        </w:rPr>
        <w:t>运行，正常发电；当入库流量大于</w:t>
      </w:r>
      <w:r w:rsidRPr="00DA6DBD">
        <w:rPr>
          <w:rFonts w:hAnsi="Times New Roman" w:cs="Times New Roman"/>
          <w:shd w:val="clear" w:color="auto" w:fill="FDFFFF"/>
        </w:rPr>
        <w:t>7000m</w:t>
      </w:r>
      <w:r w:rsidRPr="00DA6DBD">
        <w:rPr>
          <w:rFonts w:hAnsi="Times New Roman" w:cs="Times New Roman"/>
          <w:shd w:val="clear" w:color="auto" w:fill="FDFFFF"/>
          <w:vertAlign w:val="superscript"/>
        </w:rPr>
        <w:t>3</w:t>
      </w:r>
      <w:r w:rsidRPr="00DA6DBD">
        <w:rPr>
          <w:rFonts w:hAnsi="Times New Roman" w:cs="Times New Roman"/>
          <w:shd w:val="clear" w:color="auto" w:fill="FDFFFF"/>
        </w:rPr>
        <w:t>/s</w:t>
      </w:r>
      <w:r w:rsidRPr="00DA6DBD">
        <w:rPr>
          <w:rFonts w:hAnsi="Times New Roman" w:cs="Times New Roman" w:hint="eastAsia"/>
          <w:shd w:val="clear" w:color="auto" w:fill="FDFFFF"/>
        </w:rPr>
        <w:t>，闸门全开，自由泄流冲沙。</w:t>
      </w:r>
    </w:p>
    <w:p w:rsidR="00D72E2D" w:rsidRPr="00442836" w:rsidRDefault="00D72E2D" w:rsidP="00D72E2D">
      <w:pPr>
        <w:pStyle w:val="a3"/>
        <w:shd w:val="clear" w:color="auto" w:fill="FDFFFF"/>
        <w:spacing w:line="360" w:lineRule="auto"/>
        <w:ind w:left="79" w:firstLine="527"/>
        <w:rPr>
          <w:rFonts w:hAnsi="Times New Roman" w:cs="Times New Roman"/>
          <w:sz w:val="26"/>
          <w:szCs w:val="26"/>
          <w:shd w:val="clear" w:color="auto" w:fill="FDFFFF"/>
        </w:rPr>
      </w:pPr>
      <w:r w:rsidRPr="00DA6DBD">
        <w:rPr>
          <w:rFonts w:hAnsi="Times New Roman" w:cs="Times New Roman" w:hint="eastAsia"/>
          <w:shd w:val="clear" w:color="auto" w:fill="FDFFFF"/>
        </w:rPr>
        <w:t>平、枯水期按日负荷需要运行，深夜低谷水库蓄水，白天及晚间高峰时段与上游梯级电站同步调峰运行，动用日调节库容，水库水位最大消落深度为</w:t>
      </w:r>
      <w:r w:rsidRPr="00DA6DBD">
        <w:rPr>
          <w:rFonts w:hAnsi="Times New Roman" w:cs="Times New Roman"/>
          <w:shd w:val="clear" w:color="auto" w:fill="FDFFFF"/>
        </w:rPr>
        <w:t>0.5m</w:t>
      </w:r>
      <w:r w:rsidRPr="00DA6DBD">
        <w:rPr>
          <w:rFonts w:hAnsi="Times New Roman" w:cs="Times New Roman" w:hint="eastAsia"/>
          <w:shd w:val="clear" w:color="auto" w:fill="FDFFFF"/>
        </w:rPr>
        <w:t>左右。</w:t>
      </w:r>
    </w:p>
    <w:p w:rsidR="00D72E2D" w:rsidRPr="00B12588" w:rsidRDefault="00D72E2D" w:rsidP="00D72E2D">
      <w:pPr>
        <w:pStyle w:val="3"/>
        <w:tabs>
          <w:tab w:val="left" w:pos="3260"/>
        </w:tabs>
        <w:ind w:left="0"/>
        <w:rPr>
          <w:rFonts w:ascii="宋体" w:hAnsi="宋体"/>
          <w:sz w:val="24"/>
          <w:szCs w:val="24"/>
          <w:shd w:val="clear" w:color="auto" w:fill="FDFFFF"/>
          <w:lang w:val="zh-CN"/>
        </w:rPr>
      </w:pPr>
      <w:bookmarkStart w:id="7" w:name="_Toc358312051"/>
      <w:bookmarkStart w:id="8" w:name="_Toc358536988"/>
      <w:bookmarkStart w:id="9" w:name="_Toc358904850"/>
      <w:r w:rsidRPr="00B12588">
        <w:rPr>
          <w:rFonts w:ascii="宋体" w:hAnsi="宋体" w:hint="eastAsia"/>
          <w:sz w:val="24"/>
          <w:szCs w:val="24"/>
          <w:shd w:val="clear" w:color="auto" w:fill="FDFFFF"/>
          <w:lang w:val="zh-CN"/>
        </w:rPr>
        <w:lastRenderedPageBreak/>
        <w:t>3</w:t>
      </w:r>
      <w:r w:rsidRPr="00B12588">
        <w:rPr>
          <w:rFonts w:ascii="宋体" w:hAnsi="宋体"/>
          <w:sz w:val="24"/>
          <w:szCs w:val="24"/>
          <w:shd w:val="clear" w:color="auto" w:fill="FDFFFF"/>
          <w:lang w:val="zh-CN"/>
        </w:rPr>
        <w:t>.4</w:t>
      </w:r>
      <w:r w:rsidRPr="00B12588">
        <w:rPr>
          <w:rFonts w:ascii="宋体" w:hAnsi="宋体" w:hint="eastAsia"/>
          <w:sz w:val="24"/>
          <w:szCs w:val="24"/>
          <w:shd w:val="clear" w:color="auto" w:fill="FDFFFF"/>
          <w:lang w:val="zh-CN"/>
        </w:rPr>
        <w:t>水库电站特性资料</w:t>
      </w:r>
      <w:bookmarkEnd w:id="7"/>
      <w:bookmarkEnd w:id="8"/>
      <w:bookmarkEnd w:id="9"/>
    </w:p>
    <w:p w:rsidR="00D72E2D" w:rsidRPr="0023772D" w:rsidRDefault="00D72E2D" w:rsidP="0023772D">
      <w:pPr>
        <w:pStyle w:val="4"/>
        <w:ind w:left="0"/>
        <w:rPr>
          <w:rFonts w:ascii="宋体" w:hAnsi="宋体"/>
          <w:sz w:val="24"/>
          <w:szCs w:val="24"/>
          <w:shd w:val="clear" w:color="auto" w:fill="FDFFFF"/>
          <w:lang w:val="zh-CN"/>
        </w:rPr>
      </w:pPr>
      <w:r w:rsidRPr="00B12588">
        <w:rPr>
          <w:rFonts w:ascii="宋体" w:hAnsi="宋体" w:hint="eastAsia"/>
          <w:sz w:val="24"/>
          <w:szCs w:val="24"/>
          <w:shd w:val="clear" w:color="auto" w:fill="FDFFFF"/>
          <w:lang w:val="zh-CN"/>
        </w:rPr>
        <w:t>3</w:t>
      </w:r>
      <w:r w:rsidRPr="00B12588">
        <w:rPr>
          <w:rFonts w:ascii="宋体" w:hAnsi="宋体"/>
          <w:sz w:val="24"/>
          <w:szCs w:val="24"/>
          <w:shd w:val="clear" w:color="auto" w:fill="FDFFFF"/>
          <w:lang w:val="zh-CN"/>
        </w:rPr>
        <w:t>.4.1</w:t>
      </w:r>
      <w:r w:rsidRPr="00B12588">
        <w:rPr>
          <w:rFonts w:ascii="宋体" w:hAnsi="宋体" w:hint="eastAsia"/>
          <w:sz w:val="24"/>
          <w:szCs w:val="24"/>
          <w:shd w:val="clear" w:color="auto" w:fill="FDFFFF"/>
          <w:lang w:val="zh-CN"/>
        </w:rPr>
        <w:t>梯级水库水位～库容关系</w:t>
      </w:r>
    </w:p>
    <w:p w:rsidR="00D72E2D" w:rsidRPr="00B12588" w:rsidRDefault="00D72E2D" w:rsidP="00D72E2D">
      <w:pPr>
        <w:pStyle w:val="a4"/>
        <w:ind w:left="0"/>
        <w:jc w:val="center"/>
        <w:rPr>
          <w:sz w:val="18"/>
          <w:szCs w:val="18"/>
        </w:rPr>
      </w:pPr>
      <w:r w:rsidRPr="00F26990">
        <w:rPr>
          <w:rFonts w:hint="eastAsia"/>
          <w:sz w:val="18"/>
          <w:szCs w:val="18"/>
        </w:rPr>
        <w:t>表</w:t>
      </w:r>
      <w:r w:rsidRPr="00F26990">
        <w:rPr>
          <w:rFonts w:hint="eastAsia"/>
          <w:sz w:val="18"/>
          <w:szCs w:val="18"/>
        </w:rPr>
        <w:t xml:space="preserve">3. </w:t>
      </w:r>
      <w:r w:rsidR="00F232F5">
        <w:rPr>
          <w:sz w:val="18"/>
          <w:szCs w:val="18"/>
        </w:rPr>
        <w:fldChar w:fldCharType="begin"/>
      </w:r>
      <w:r>
        <w:rPr>
          <w:rFonts w:hint="eastAsia"/>
          <w:sz w:val="18"/>
          <w:szCs w:val="18"/>
        </w:rPr>
        <w:instrText xml:space="preserve">SEQ </w:instrText>
      </w:r>
      <w:r>
        <w:rPr>
          <w:rFonts w:hint="eastAsia"/>
          <w:sz w:val="18"/>
          <w:szCs w:val="18"/>
        </w:rPr>
        <w:instrText>表</w:instrText>
      </w:r>
      <w:r>
        <w:rPr>
          <w:rFonts w:hint="eastAsia"/>
          <w:sz w:val="18"/>
          <w:szCs w:val="18"/>
        </w:rPr>
        <w:instrText>3. \* ARABIC</w:instrText>
      </w:r>
      <w:r w:rsidR="00F232F5">
        <w:rPr>
          <w:sz w:val="18"/>
          <w:szCs w:val="18"/>
        </w:rPr>
        <w:fldChar w:fldCharType="separate"/>
      </w:r>
      <w:r>
        <w:rPr>
          <w:noProof/>
          <w:sz w:val="18"/>
          <w:szCs w:val="18"/>
        </w:rPr>
        <w:t>1</w:t>
      </w:r>
      <w:r w:rsidR="00F232F5">
        <w:rPr>
          <w:sz w:val="18"/>
          <w:szCs w:val="18"/>
        </w:rPr>
        <w:fldChar w:fldCharType="end"/>
      </w:r>
      <w:r w:rsidRPr="00F26990">
        <w:rPr>
          <w:rFonts w:hAnsi="Times New Roman" w:hint="eastAsia"/>
          <w:sz w:val="18"/>
          <w:szCs w:val="18"/>
          <w:shd w:val="clear" w:color="auto" w:fill="FDFFFF"/>
          <w:lang w:val="zh-CN"/>
        </w:rPr>
        <w:t>井口水电站水位～库容关系</w:t>
      </w:r>
    </w:p>
    <w:tbl>
      <w:tblPr>
        <w:tblW w:w="4658" w:type="dxa"/>
        <w:jc w:val="center"/>
        <w:tblLook w:val="00A0"/>
      </w:tblPr>
      <w:tblGrid>
        <w:gridCol w:w="2080"/>
        <w:gridCol w:w="2578"/>
      </w:tblGrid>
      <w:tr w:rsidR="00D72E2D" w:rsidRPr="004540A5" w:rsidTr="00FF4DA1">
        <w:trPr>
          <w:trHeight w:val="270"/>
          <w:jc w:val="center"/>
        </w:trPr>
        <w:tc>
          <w:tcPr>
            <w:tcW w:w="2080" w:type="dxa"/>
            <w:tcBorders>
              <w:top w:val="single" w:sz="4" w:space="0" w:color="auto"/>
              <w:left w:val="single" w:sz="4" w:space="0" w:color="auto"/>
              <w:bottom w:val="single" w:sz="4" w:space="0" w:color="auto"/>
              <w:right w:val="single" w:sz="4" w:space="0" w:color="auto"/>
            </w:tcBorders>
            <w:noWrap/>
            <w:vAlign w:val="center"/>
          </w:tcPr>
          <w:p w:rsidR="00D72E2D" w:rsidRPr="004540A5" w:rsidRDefault="00D72E2D" w:rsidP="00FF4DA1">
            <w:pPr>
              <w:jc w:val="center"/>
              <w:rPr>
                <w:rFonts w:ascii="宋体"/>
                <w:kern w:val="0"/>
                <w:sz w:val="22"/>
              </w:rPr>
            </w:pPr>
            <w:r w:rsidRPr="004540A5">
              <w:rPr>
                <w:rFonts w:ascii="宋体" w:hAnsi="宋体" w:cs="宋体" w:hint="eastAsia"/>
                <w:kern w:val="0"/>
                <w:sz w:val="22"/>
              </w:rPr>
              <w:t>水位</w:t>
            </w:r>
            <w:r w:rsidRPr="004540A5">
              <w:rPr>
                <w:kern w:val="0"/>
                <w:sz w:val="24"/>
                <w:szCs w:val="24"/>
              </w:rPr>
              <w:t>(</w:t>
            </w:r>
            <w:r w:rsidRPr="004540A5">
              <w:rPr>
                <w:rFonts w:cs="宋体" w:hint="eastAsia"/>
                <w:kern w:val="0"/>
                <w:sz w:val="24"/>
                <w:szCs w:val="24"/>
              </w:rPr>
              <w:t>米</w:t>
            </w:r>
            <w:r w:rsidRPr="004540A5">
              <w:rPr>
                <w:kern w:val="0"/>
                <w:sz w:val="24"/>
                <w:szCs w:val="24"/>
              </w:rPr>
              <w:t>)</w:t>
            </w:r>
          </w:p>
        </w:tc>
        <w:tc>
          <w:tcPr>
            <w:tcW w:w="2578" w:type="dxa"/>
            <w:tcBorders>
              <w:top w:val="single" w:sz="4" w:space="0" w:color="auto"/>
              <w:left w:val="nil"/>
              <w:bottom w:val="single" w:sz="4" w:space="0" w:color="auto"/>
              <w:right w:val="single" w:sz="4" w:space="0" w:color="auto"/>
            </w:tcBorders>
            <w:noWrap/>
            <w:vAlign w:val="center"/>
          </w:tcPr>
          <w:p w:rsidR="00D72E2D" w:rsidRPr="004540A5" w:rsidRDefault="00D72E2D" w:rsidP="00FF4DA1">
            <w:pPr>
              <w:jc w:val="center"/>
              <w:rPr>
                <w:rFonts w:ascii="宋体"/>
                <w:kern w:val="0"/>
                <w:sz w:val="22"/>
              </w:rPr>
            </w:pPr>
            <w:r w:rsidRPr="004540A5">
              <w:rPr>
                <w:rFonts w:ascii="宋体" w:hAnsi="宋体" w:cs="宋体" w:hint="eastAsia"/>
                <w:kern w:val="0"/>
                <w:sz w:val="22"/>
              </w:rPr>
              <w:t>库容（万立方米）</w:t>
            </w:r>
          </w:p>
        </w:tc>
      </w:tr>
      <w:tr w:rsidR="00D72E2D" w:rsidRPr="004540A5" w:rsidTr="00FF4DA1">
        <w:trPr>
          <w:trHeight w:val="270"/>
          <w:jc w:val="center"/>
        </w:trPr>
        <w:tc>
          <w:tcPr>
            <w:tcW w:w="2080" w:type="dxa"/>
            <w:tcBorders>
              <w:top w:val="nil"/>
              <w:left w:val="single" w:sz="4" w:space="0" w:color="auto"/>
              <w:bottom w:val="single" w:sz="4" w:space="0" w:color="auto"/>
              <w:right w:val="single" w:sz="4" w:space="0" w:color="auto"/>
            </w:tcBorders>
            <w:noWrap/>
            <w:vAlign w:val="center"/>
          </w:tcPr>
          <w:p w:rsidR="00D72E2D" w:rsidRPr="004540A5" w:rsidRDefault="00D72E2D" w:rsidP="00FF4DA1">
            <w:pPr>
              <w:jc w:val="center"/>
              <w:rPr>
                <w:rFonts w:ascii="宋体"/>
                <w:kern w:val="0"/>
                <w:sz w:val="22"/>
              </w:rPr>
            </w:pPr>
            <w:r w:rsidRPr="004540A5">
              <w:rPr>
                <w:rFonts w:ascii="宋体" w:hAnsi="宋体" w:cs="宋体"/>
                <w:kern w:val="0"/>
                <w:sz w:val="22"/>
              </w:rPr>
              <w:t>175</w:t>
            </w:r>
          </w:p>
        </w:tc>
        <w:tc>
          <w:tcPr>
            <w:tcW w:w="2578" w:type="dxa"/>
            <w:tcBorders>
              <w:top w:val="nil"/>
              <w:left w:val="nil"/>
              <w:bottom w:val="single" w:sz="4" w:space="0" w:color="auto"/>
              <w:right w:val="single" w:sz="4" w:space="0" w:color="auto"/>
            </w:tcBorders>
            <w:noWrap/>
            <w:vAlign w:val="center"/>
          </w:tcPr>
          <w:p w:rsidR="00D72E2D" w:rsidRPr="004540A5" w:rsidRDefault="00D72E2D" w:rsidP="00FF4DA1">
            <w:pPr>
              <w:jc w:val="center"/>
              <w:rPr>
                <w:rFonts w:ascii="宋体"/>
                <w:kern w:val="0"/>
                <w:sz w:val="22"/>
              </w:rPr>
            </w:pPr>
            <w:r w:rsidRPr="004540A5">
              <w:rPr>
                <w:rFonts w:ascii="宋体" w:hAnsi="宋体" w:cs="宋体"/>
                <w:kern w:val="0"/>
                <w:sz w:val="22"/>
              </w:rPr>
              <w:t>11349</w:t>
            </w:r>
          </w:p>
        </w:tc>
      </w:tr>
      <w:tr w:rsidR="00D72E2D" w:rsidRPr="004540A5" w:rsidTr="00FF4DA1">
        <w:trPr>
          <w:trHeight w:val="270"/>
          <w:jc w:val="center"/>
        </w:trPr>
        <w:tc>
          <w:tcPr>
            <w:tcW w:w="2080" w:type="dxa"/>
            <w:tcBorders>
              <w:top w:val="nil"/>
              <w:left w:val="single" w:sz="4" w:space="0" w:color="auto"/>
              <w:bottom w:val="single" w:sz="4" w:space="0" w:color="auto"/>
              <w:right w:val="single" w:sz="4" w:space="0" w:color="auto"/>
            </w:tcBorders>
            <w:noWrap/>
            <w:vAlign w:val="center"/>
          </w:tcPr>
          <w:p w:rsidR="00D72E2D" w:rsidRPr="004540A5" w:rsidRDefault="00D72E2D" w:rsidP="00FF4DA1">
            <w:pPr>
              <w:jc w:val="center"/>
              <w:rPr>
                <w:rFonts w:ascii="宋体"/>
                <w:kern w:val="0"/>
                <w:sz w:val="22"/>
              </w:rPr>
            </w:pPr>
            <w:r w:rsidRPr="004540A5">
              <w:rPr>
                <w:rFonts w:ascii="宋体" w:hAnsi="宋体" w:cs="宋体"/>
                <w:kern w:val="0"/>
                <w:sz w:val="22"/>
              </w:rPr>
              <w:t>176.04</w:t>
            </w:r>
          </w:p>
        </w:tc>
        <w:tc>
          <w:tcPr>
            <w:tcW w:w="2578" w:type="dxa"/>
            <w:tcBorders>
              <w:top w:val="nil"/>
              <w:left w:val="nil"/>
              <w:bottom w:val="single" w:sz="4" w:space="0" w:color="auto"/>
              <w:right w:val="single" w:sz="4" w:space="0" w:color="auto"/>
            </w:tcBorders>
            <w:noWrap/>
            <w:vAlign w:val="center"/>
          </w:tcPr>
          <w:p w:rsidR="00D72E2D" w:rsidRPr="004540A5" w:rsidRDefault="00D72E2D" w:rsidP="00FF4DA1">
            <w:pPr>
              <w:jc w:val="center"/>
              <w:rPr>
                <w:rFonts w:ascii="宋体"/>
                <w:kern w:val="0"/>
                <w:sz w:val="22"/>
              </w:rPr>
            </w:pPr>
            <w:r w:rsidRPr="004540A5">
              <w:rPr>
                <w:rFonts w:ascii="宋体" w:hAnsi="宋体" w:cs="宋体"/>
                <w:kern w:val="0"/>
                <w:sz w:val="22"/>
              </w:rPr>
              <w:t>12095</w:t>
            </w:r>
          </w:p>
        </w:tc>
      </w:tr>
      <w:tr w:rsidR="00D72E2D" w:rsidRPr="004540A5" w:rsidTr="00FF4DA1">
        <w:trPr>
          <w:trHeight w:val="270"/>
          <w:jc w:val="center"/>
        </w:trPr>
        <w:tc>
          <w:tcPr>
            <w:tcW w:w="2080" w:type="dxa"/>
            <w:tcBorders>
              <w:top w:val="nil"/>
              <w:left w:val="single" w:sz="4" w:space="0" w:color="auto"/>
              <w:bottom w:val="single" w:sz="4" w:space="0" w:color="auto"/>
              <w:right w:val="single" w:sz="4" w:space="0" w:color="auto"/>
            </w:tcBorders>
            <w:noWrap/>
            <w:vAlign w:val="center"/>
          </w:tcPr>
          <w:p w:rsidR="00D72E2D" w:rsidRPr="004540A5" w:rsidRDefault="00D72E2D" w:rsidP="00FF4DA1">
            <w:pPr>
              <w:jc w:val="center"/>
              <w:rPr>
                <w:rFonts w:ascii="宋体"/>
                <w:kern w:val="0"/>
                <w:sz w:val="22"/>
              </w:rPr>
            </w:pPr>
            <w:r w:rsidRPr="004540A5">
              <w:rPr>
                <w:rFonts w:ascii="宋体" w:hAnsi="宋体" w:cs="宋体"/>
                <w:kern w:val="0"/>
                <w:sz w:val="22"/>
              </w:rPr>
              <w:t>177.5</w:t>
            </w:r>
          </w:p>
        </w:tc>
        <w:tc>
          <w:tcPr>
            <w:tcW w:w="2578" w:type="dxa"/>
            <w:tcBorders>
              <w:top w:val="nil"/>
              <w:left w:val="nil"/>
              <w:bottom w:val="single" w:sz="4" w:space="0" w:color="auto"/>
              <w:right w:val="single" w:sz="4" w:space="0" w:color="auto"/>
            </w:tcBorders>
            <w:noWrap/>
            <w:vAlign w:val="center"/>
          </w:tcPr>
          <w:p w:rsidR="00D72E2D" w:rsidRPr="004540A5" w:rsidRDefault="00D72E2D" w:rsidP="00FF4DA1">
            <w:pPr>
              <w:jc w:val="center"/>
              <w:rPr>
                <w:rFonts w:ascii="宋体"/>
                <w:kern w:val="0"/>
                <w:sz w:val="22"/>
              </w:rPr>
            </w:pPr>
            <w:r w:rsidRPr="004540A5">
              <w:rPr>
                <w:rFonts w:ascii="宋体" w:hAnsi="宋体" w:cs="宋体"/>
                <w:kern w:val="0"/>
                <w:sz w:val="22"/>
              </w:rPr>
              <w:t>14952</w:t>
            </w:r>
          </w:p>
        </w:tc>
      </w:tr>
      <w:tr w:rsidR="00D72E2D" w:rsidRPr="004540A5" w:rsidTr="00FF4DA1">
        <w:trPr>
          <w:trHeight w:val="270"/>
          <w:jc w:val="center"/>
        </w:trPr>
        <w:tc>
          <w:tcPr>
            <w:tcW w:w="2080" w:type="dxa"/>
            <w:tcBorders>
              <w:top w:val="nil"/>
              <w:left w:val="single" w:sz="4" w:space="0" w:color="auto"/>
              <w:bottom w:val="single" w:sz="4" w:space="0" w:color="auto"/>
              <w:right w:val="single" w:sz="4" w:space="0" w:color="auto"/>
            </w:tcBorders>
            <w:noWrap/>
            <w:vAlign w:val="center"/>
          </w:tcPr>
          <w:p w:rsidR="00D72E2D" w:rsidRPr="004540A5" w:rsidRDefault="00D72E2D" w:rsidP="00FF4DA1">
            <w:pPr>
              <w:jc w:val="center"/>
              <w:rPr>
                <w:rFonts w:ascii="宋体"/>
                <w:kern w:val="0"/>
                <w:sz w:val="22"/>
              </w:rPr>
            </w:pPr>
            <w:r w:rsidRPr="004540A5">
              <w:rPr>
                <w:rFonts w:ascii="宋体" w:hAnsi="宋体" w:cs="宋体"/>
                <w:kern w:val="0"/>
                <w:sz w:val="22"/>
              </w:rPr>
              <w:t>180</w:t>
            </w:r>
          </w:p>
        </w:tc>
        <w:tc>
          <w:tcPr>
            <w:tcW w:w="2578" w:type="dxa"/>
            <w:tcBorders>
              <w:top w:val="nil"/>
              <w:left w:val="nil"/>
              <w:bottom w:val="single" w:sz="4" w:space="0" w:color="auto"/>
              <w:right w:val="single" w:sz="4" w:space="0" w:color="auto"/>
            </w:tcBorders>
            <w:noWrap/>
            <w:vAlign w:val="center"/>
          </w:tcPr>
          <w:p w:rsidR="00D72E2D" w:rsidRPr="004540A5" w:rsidRDefault="00D72E2D" w:rsidP="00FF4DA1">
            <w:pPr>
              <w:jc w:val="center"/>
              <w:rPr>
                <w:rFonts w:ascii="宋体"/>
                <w:kern w:val="0"/>
                <w:sz w:val="22"/>
              </w:rPr>
            </w:pPr>
            <w:r w:rsidRPr="004540A5">
              <w:rPr>
                <w:rFonts w:ascii="宋体" w:hAnsi="宋体" w:cs="宋体"/>
                <w:kern w:val="0"/>
                <w:sz w:val="22"/>
              </w:rPr>
              <w:t>20000</w:t>
            </w:r>
          </w:p>
        </w:tc>
      </w:tr>
      <w:tr w:rsidR="00D72E2D" w:rsidRPr="004540A5" w:rsidTr="00FF4DA1">
        <w:trPr>
          <w:trHeight w:val="270"/>
          <w:jc w:val="center"/>
        </w:trPr>
        <w:tc>
          <w:tcPr>
            <w:tcW w:w="2080" w:type="dxa"/>
            <w:tcBorders>
              <w:top w:val="nil"/>
              <w:left w:val="single" w:sz="4" w:space="0" w:color="auto"/>
              <w:bottom w:val="single" w:sz="4" w:space="0" w:color="auto"/>
              <w:right w:val="single" w:sz="4" w:space="0" w:color="auto"/>
            </w:tcBorders>
            <w:noWrap/>
            <w:vAlign w:val="center"/>
          </w:tcPr>
          <w:p w:rsidR="00D72E2D" w:rsidRPr="004540A5" w:rsidRDefault="00D72E2D" w:rsidP="00FF4DA1">
            <w:pPr>
              <w:jc w:val="center"/>
              <w:rPr>
                <w:rFonts w:ascii="宋体"/>
                <w:kern w:val="0"/>
                <w:sz w:val="22"/>
              </w:rPr>
            </w:pPr>
            <w:r w:rsidRPr="004540A5">
              <w:rPr>
                <w:rFonts w:ascii="宋体" w:hAnsi="宋体" w:cs="宋体"/>
                <w:kern w:val="0"/>
                <w:sz w:val="22"/>
              </w:rPr>
              <w:t>190</w:t>
            </w:r>
          </w:p>
        </w:tc>
        <w:tc>
          <w:tcPr>
            <w:tcW w:w="2578" w:type="dxa"/>
            <w:tcBorders>
              <w:top w:val="nil"/>
              <w:left w:val="nil"/>
              <w:bottom w:val="single" w:sz="4" w:space="0" w:color="auto"/>
              <w:right w:val="single" w:sz="4" w:space="0" w:color="auto"/>
            </w:tcBorders>
            <w:noWrap/>
            <w:vAlign w:val="center"/>
          </w:tcPr>
          <w:p w:rsidR="00D72E2D" w:rsidRPr="004540A5" w:rsidRDefault="00D72E2D" w:rsidP="00FF4DA1">
            <w:pPr>
              <w:jc w:val="center"/>
              <w:rPr>
                <w:rFonts w:ascii="宋体"/>
                <w:kern w:val="0"/>
                <w:sz w:val="22"/>
              </w:rPr>
            </w:pPr>
            <w:r w:rsidRPr="004540A5">
              <w:rPr>
                <w:rFonts w:ascii="宋体" w:hAnsi="宋体" w:cs="宋体"/>
                <w:kern w:val="0"/>
                <w:sz w:val="22"/>
              </w:rPr>
              <w:t>44930</w:t>
            </w:r>
          </w:p>
        </w:tc>
      </w:tr>
      <w:tr w:rsidR="00D72E2D" w:rsidRPr="004540A5" w:rsidTr="00FF4DA1">
        <w:trPr>
          <w:trHeight w:val="270"/>
          <w:jc w:val="center"/>
        </w:trPr>
        <w:tc>
          <w:tcPr>
            <w:tcW w:w="2080" w:type="dxa"/>
            <w:tcBorders>
              <w:top w:val="nil"/>
              <w:left w:val="single" w:sz="4" w:space="0" w:color="auto"/>
              <w:bottom w:val="single" w:sz="4" w:space="0" w:color="auto"/>
              <w:right w:val="single" w:sz="4" w:space="0" w:color="auto"/>
            </w:tcBorders>
            <w:noWrap/>
            <w:vAlign w:val="center"/>
          </w:tcPr>
          <w:p w:rsidR="00D72E2D" w:rsidRPr="004540A5" w:rsidRDefault="00D72E2D" w:rsidP="00FF4DA1">
            <w:pPr>
              <w:jc w:val="center"/>
              <w:rPr>
                <w:rFonts w:ascii="宋体"/>
                <w:kern w:val="0"/>
                <w:sz w:val="22"/>
              </w:rPr>
            </w:pPr>
            <w:r w:rsidRPr="004540A5">
              <w:rPr>
                <w:rFonts w:ascii="宋体" w:hAnsi="宋体" w:cs="宋体"/>
                <w:kern w:val="0"/>
                <w:sz w:val="22"/>
              </w:rPr>
              <w:t>196.7</w:t>
            </w:r>
          </w:p>
        </w:tc>
        <w:tc>
          <w:tcPr>
            <w:tcW w:w="2578" w:type="dxa"/>
            <w:tcBorders>
              <w:top w:val="nil"/>
              <w:left w:val="nil"/>
              <w:bottom w:val="single" w:sz="4" w:space="0" w:color="auto"/>
              <w:right w:val="single" w:sz="4" w:space="0" w:color="auto"/>
            </w:tcBorders>
            <w:noWrap/>
            <w:vAlign w:val="center"/>
          </w:tcPr>
          <w:p w:rsidR="00D72E2D" w:rsidRPr="004540A5" w:rsidRDefault="00D72E2D" w:rsidP="00FF4DA1">
            <w:pPr>
              <w:jc w:val="center"/>
              <w:rPr>
                <w:rFonts w:ascii="宋体"/>
                <w:kern w:val="0"/>
                <w:sz w:val="22"/>
              </w:rPr>
            </w:pPr>
            <w:r w:rsidRPr="004540A5">
              <w:rPr>
                <w:rFonts w:ascii="宋体" w:hAnsi="宋体" w:cs="宋体"/>
                <w:kern w:val="0"/>
                <w:sz w:val="22"/>
              </w:rPr>
              <w:t>60000</w:t>
            </w:r>
          </w:p>
        </w:tc>
      </w:tr>
      <w:tr w:rsidR="00D72E2D" w:rsidRPr="004540A5" w:rsidTr="00FF4DA1">
        <w:trPr>
          <w:trHeight w:val="270"/>
          <w:jc w:val="center"/>
        </w:trPr>
        <w:tc>
          <w:tcPr>
            <w:tcW w:w="2080" w:type="dxa"/>
            <w:tcBorders>
              <w:top w:val="nil"/>
              <w:left w:val="single" w:sz="4" w:space="0" w:color="auto"/>
              <w:bottom w:val="single" w:sz="4" w:space="0" w:color="auto"/>
              <w:right w:val="single" w:sz="4" w:space="0" w:color="auto"/>
            </w:tcBorders>
            <w:noWrap/>
            <w:vAlign w:val="center"/>
          </w:tcPr>
          <w:p w:rsidR="00D72E2D" w:rsidRPr="004540A5" w:rsidRDefault="00D72E2D" w:rsidP="00FF4DA1">
            <w:pPr>
              <w:jc w:val="center"/>
              <w:rPr>
                <w:rFonts w:ascii="宋体"/>
                <w:kern w:val="0"/>
                <w:sz w:val="22"/>
              </w:rPr>
            </w:pPr>
            <w:r w:rsidRPr="004540A5">
              <w:rPr>
                <w:rFonts w:ascii="宋体" w:hAnsi="宋体" w:cs="宋体"/>
                <w:kern w:val="0"/>
                <w:sz w:val="22"/>
              </w:rPr>
              <w:t>200</w:t>
            </w:r>
          </w:p>
        </w:tc>
        <w:tc>
          <w:tcPr>
            <w:tcW w:w="2578" w:type="dxa"/>
            <w:tcBorders>
              <w:top w:val="nil"/>
              <w:left w:val="nil"/>
              <w:bottom w:val="single" w:sz="4" w:space="0" w:color="auto"/>
              <w:right w:val="single" w:sz="4" w:space="0" w:color="auto"/>
            </w:tcBorders>
            <w:noWrap/>
            <w:vAlign w:val="center"/>
          </w:tcPr>
          <w:p w:rsidR="00D72E2D" w:rsidRPr="004540A5" w:rsidRDefault="00D72E2D" w:rsidP="00FF4DA1">
            <w:pPr>
              <w:jc w:val="center"/>
              <w:rPr>
                <w:rFonts w:ascii="宋体"/>
                <w:kern w:val="0"/>
                <w:sz w:val="22"/>
              </w:rPr>
            </w:pPr>
            <w:r w:rsidRPr="004540A5">
              <w:rPr>
                <w:rFonts w:ascii="宋体" w:hAnsi="宋体" w:cs="宋体"/>
                <w:kern w:val="0"/>
                <w:sz w:val="22"/>
              </w:rPr>
              <w:t>90037</w:t>
            </w:r>
          </w:p>
        </w:tc>
      </w:tr>
      <w:tr w:rsidR="00D72E2D" w:rsidRPr="004540A5" w:rsidTr="00FF4DA1">
        <w:trPr>
          <w:trHeight w:val="270"/>
          <w:jc w:val="center"/>
        </w:trPr>
        <w:tc>
          <w:tcPr>
            <w:tcW w:w="2080" w:type="dxa"/>
            <w:tcBorders>
              <w:top w:val="nil"/>
              <w:left w:val="single" w:sz="4" w:space="0" w:color="auto"/>
              <w:bottom w:val="single" w:sz="4" w:space="0" w:color="auto"/>
              <w:right w:val="single" w:sz="4" w:space="0" w:color="auto"/>
            </w:tcBorders>
            <w:noWrap/>
            <w:vAlign w:val="center"/>
          </w:tcPr>
          <w:p w:rsidR="00D72E2D" w:rsidRPr="004540A5" w:rsidRDefault="00D72E2D" w:rsidP="00FF4DA1">
            <w:pPr>
              <w:jc w:val="center"/>
              <w:rPr>
                <w:rFonts w:ascii="宋体"/>
                <w:kern w:val="0"/>
                <w:sz w:val="22"/>
              </w:rPr>
            </w:pPr>
            <w:r w:rsidRPr="004540A5">
              <w:rPr>
                <w:rFonts w:ascii="宋体" w:hAnsi="宋体" w:cs="宋体"/>
                <w:kern w:val="0"/>
                <w:sz w:val="22"/>
              </w:rPr>
              <w:t>204.7</w:t>
            </w:r>
          </w:p>
        </w:tc>
        <w:tc>
          <w:tcPr>
            <w:tcW w:w="2578" w:type="dxa"/>
            <w:tcBorders>
              <w:top w:val="nil"/>
              <w:left w:val="nil"/>
              <w:bottom w:val="single" w:sz="4" w:space="0" w:color="auto"/>
              <w:right w:val="single" w:sz="4" w:space="0" w:color="auto"/>
            </w:tcBorders>
            <w:noWrap/>
            <w:vAlign w:val="center"/>
          </w:tcPr>
          <w:p w:rsidR="00D72E2D" w:rsidRPr="004540A5" w:rsidRDefault="00D72E2D" w:rsidP="00FF4DA1">
            <w:pPr>
              <w:jc w:val="center"/>
              <w:rPr>
                <w:rFonts w:ascii="宋体"/>
                <w:kern w:val="0"/>
                <w:sz w:val="22"/>
              </w:rPr>
            </w:pPr>
            <w:r w:rsidRPr="004540A5">
              <w:rPr>
                <w:rFonts w:ascii="宋体" w:hAnsi="宋体" w:cs="宋体"/>
                <w:kern w:val="0"/>
                <w:sz w:val="22"/>
              </w:rPr>
              <w:t>120000</w:t>
            </w:r>
          </w:p>
        </w:tc>
      </w:tr>
      <w:tr w:rsidR="00D72E2D" w:rsidRPr="004540A5" w:rsidTr="00FF4DA1">
        <w:trPr>
          <w:trHeight w:val="270"/>
          <w:jc w:val="center"/>
        </w:trPr>
        <w:tc>
          <w:tcPr>
            <w:tcW w:w="2080" w:type="dxa"/>
            <w:tcBorders>
              <w:top w:val="nil"/>
              <w:left w:val="single" w:sz="4" w:space="0" w:color="auto"/>
              <w:bottom w:val="single" w:sz="4" w:space="0" w:color="auto"/>
              <w:right w:val="single" w:sz="4" w:space="0" w:color="auto"/>
            </w:tcBorders>
            <w:noWrap/>
            <w:vAlign w:val="center"/>
          </w:tcPr>
          <w:p w:rsidR="00D72E2D" w:rsidRPr="004540A5" w:rsidRDefault="00D72E2D" w:rsidP="00FF4DA1">
            <w:pPr>
              <w:jc w:val="center"/>
              <w:rPr>
                <w:rFonts w:ascii="宋体"/>
                <w:kern w:val="0"/>
                <w:sz w:val="22"/>
              </w:rPr>
            </w:pPr>
            <w:r w:rsidRPr="004540A5">
              <w:rPr>
                <w:rFonts w:ascii="宋体" w:hAnsi="宋体" w:cs="宋体"/>
                <w:kern w:val="0"/>
                <w:sz w:val="22"/>
              </w:rPr>
              <w:t>210</w:t>
            </w:r>
          </w:p>
        </w:tc>
        <w:tc>
          <w:tcPr>
            <w:tcW w:w="2578" w:type="dxa"/>
            <w:tcBorders>
              <w:top w:val="nil"/>
              <w:left w:val="nil"/>
              <w:bottom w:val="single" w:sz="4" w:space="0" w:color="auto"/>
              <w:right w:val="single" w:sz="4" w:space="0" w:color="auto"/>
            </w:tcBorders>
            <w:noWrap/>
            <w:vAlign w:val="center"/>
          </w:tcPr>
          <w:p w:rsidR="00D72E2D" w:rsidRPr="004540A5" w:rsidRDefault="00D72E2D" w:rsidP="00FF4DA1">
            <w:pPr>
              <w:jc w:val="center"/>
              <w:rPr>
                <w:rFonts w:ascii="宋体"/>
                <w:kern w:val="0"/>
                <w:sz w:val="22"/>
              </w:rPr>
            </w:pPr>
            <w:r w:rsidRPr="004540A5">
              <w:rPr>
                <w:rFonts w:ascii="宋体" w:hAnsi="宋体" w:cs="宋体"/>
                <w:kern w:val="0"/>
                <w:sz w:val="22"/>
              </w:rPr>
              <w:t>152093</w:t>
            </w:r>
          </w:p>
        </w:tc>
      </w:tr>
      <w:tr w:rsidR="00D72E2D" w:rsidRPr="004540A5" w:rsidTr="00FF4DA1">
        <w:trPr>
          <w:trHeight w:val="270"/>
          <w:jc w:val="center"/>
        </w:trPr>
        <w:tc>
          <w:tcPr>
            <w:tcW w:w="2080" w:type="dxa"/>
            <w:tcBorders>
              <w:top w:val="nil"/>
              <w:left w:val="single" w:sz="4" w:space="0" w:color="auto"/>
              <w:bottom w:val="single" w:sz="4" w:space="0" w:color="auto"/>
              <w:right w:val="single" w:sz="4" w:space="0" w:color="auto"/>
            </w:tcBorders>
            <w:noWrap/>
            <w:vAlign w:val="center"/>
          </w:tcPr>
          <w:p w:rsidR="00D72E2D" w:rsidRPr="004540A5" w:rsidRDefault="00D72E2D" w:rsidP="00FF4DA1">
            <w:pPr>
              <w:jc w:val="center"/>
              <w:rPr>
                <w:rFonts w:ascii="宋体"/>
                <w:kern w:val="0"/>
                <w:sz w:val="22"/>
              </w:rPr>
            </w:pPr>
            <w:r w:rsidRPr="004540A5">
              <w:rPr>
                <w:rFonts w:ascii="宋体" w:hAnsi="宋体" w:cs="宋体"/>
                <w:kern w:val="0"/>
                <w:sz w:val="22"/>
              </w:rPr>
              <w:t>213.4</w:t>
            </w:r>
          </w:p>
        </w:tc>
        <w:tc>
          <w:tcPr>
            <w:tcW w:w="2578" w:type="dxa"/>
            <w:tcBorders>
              <w:top w:val="nil"/>
              <w:left w:val="nil"/>
              <w:bottom w:val="single" w:sz="4" w:space="0" w:color="auto"/>
              <w:right w:val="single" w:sz="4" w:space="0" w:color="auto"/>
            </w:tcBorders>
            <w:noWrap/>
            <w:vAlign w:val="center"/>
          </w:tcPr>
          <w:p w:rsidR="00D72E2D" w:rsidRPr="004540A5" w:rsidRDefault="00D72E2D" w:rsidP="00FF4DA1">
            <w:pPr>
              <w:jc w:val="center"/>
              <w:rPr>
                <w:rFonts w:ascii="宋体"/>
                <w:kern w:val="0"/>
                <w:sz w:val="22"/>
              </w:rPr>
            </w:pPr>
            <w:r w:rsidRPr="004540A5">
              <w:rPr>
                <w:rFonts w:ascii="宋体" w:hAnsi="宋体" w:cs="宋体"/>
                <w:kern w:val="0"/>
                <w:sz w:val="22"/>
              </w:rPr>
              <w:t>180000</w:t>
            </w:r>
          </w:p>
        </w:tc>
      </w:tr>
      <w:tr w:rsidR="00D72E2D" w:rsidRPr="004540A5" w:rsidTr="00FF4DA1">
        <w:trPr>
          <w:trHeight w:val="270"/>
          <w:jc w:val="center"/>
        </w:trPr>
        <w:tc>
          <w:tcPr>
            <w:tcW w:w="2080" w:type="dxa"/>
            <w:tcBorders>
              <w:top w:val="nil"/>
              <w:left w:val="single" w:sz="4" w:space="0" w:color="auto"/>
              <w:bottom w:val="single" w:sz="4" w:space="0" w:color="auto"/>
              <w:right w:val="single" w:sz="4" w:space="0" w:color="auto"/>
            </w:tcBorders>
            <w:noWrap/>
            <w:vAlign w:val="center"/>
          </w:tcPr>
          <w:p w:rsidR="00D72E2D" w:rsidRPr="004540A5" w:rsidRDefault="00D72E2D" w:rsidP="00FF4DA1">
            <w:pPr>
              <w:jc w:val="center"/>
              <w:rPr>
                <w:rFonts w:ascii="宋体"/>
                <w:kern w:val="0"/>
                <w:sz w:val="22"/>
              </w:rPr>
            </w:pPr>
            <w:r w:rsidRPr="004540A5">
              <w:rPr>
                <w:rFonts w:ascii="宋体" w:hAnsi="宋体" w:cs="宋体"/>
                <w:kern w:val="0"/>
                <w:sz w:val="22"/>
              </w:rPr>
              <w:t>215.7</w:t>
            </w:r>
          </w:p>
        </w:tc>
        <w:tc>
          <w:tcPr>
            <w:tcW w:w="2578" w:type="dxa"/>
            <w:tcBorders>
              <w:top w:val="nil"/>
              <w:left w:val="nil"/>
              <w:bottom w:val="single" w:sz="4" w:space="0" w:color="auto"/>
              <w:right w:val="single" w:sz="4" w:space="0" w:color="auto"/>
            </w:tcBorders>
            <w:noWrap/>
            <w:vAlign w:val="center"/>
          </w:tcPr>
          <w:p w:rsidR="00D72E2D" w:rsidRPr="004540A5" w:rsidRDefault="00D72E2D" w:rsidP="00FF4DA1">
            <w:pPr>
              <w:jc w:val="center"/>
              <w:rPr>
                <w:rFonts w:ascii="宋体"/>
                <w:kern w:val="0"/>
                <w:sz w:val="22"/>
              </w:rPr>
            </w:pPr>
            <w:r w:rsidRPr="004540A5">
              <w:rPr>
                <w:rFonts w:ascii="宋体" w:hAnsi="宋体" w:cs="宋体"/>
                <w:kern w:val="0"/>
                <w:sz w:val="22"/>
              </w:rPr>
              <w:t>200000</w:t>
            </w:r>
          </w:p>
        </w:tc>
      </w:tr>
      <w:tr w:rsidR="00D72E2D" w:rsidRPr="004540A5" w:rsidTr="00FF4DA1">
        <w:trPr>
          <w:trHeight w:val="270"/>
          <w:jc w:val="center"/>
        </w:trPr>
        <w:tc>
          <w:tcPr>
            <w:tcW w:w="2080" w:type="dxa"/>
            <w:tcBorders>
              <w:top w:val="nil"/>
              <w:left w:val="single" w:sz="4" w:space="0" w:color="auto"/>
              <w:bottom w:val="single" w:sz="4" w:space="0" w:color="auto"/>
              <w:right w:val="single" w:sz="4" w:space="0" w:color="auto"/>
            </w:tcBorders>
            <w:noWrap/>
            <w:vAlign w:val="center"/>
          </w:tcPr>
          <w:p w:rsidR="00D72E2D" w:rsidRPr="004540A5" w:rsidRDefault="00D72E2D" w:rsidP="00FF4DA1">
            <w:pPr>
              <w:jc w:val="center"/>
              <w:rPr>
                <w:rFonts w:ascii="宋体"/>
                <w:kern w:val="0"/>
                <w:sz w:val="22"/>
              </w:rPr>
            </w:pPr>
            <w:r w:rsidRPr="004540A5">
              <w:rPr>
                <w:rFonts w:ascii="宋体" w:hAnsi="宋体" w:cs="宋体"/>
                <w:kern w:val="0"/>
                <w:sz w:val="22"/>
              </w:rPr>
              <w:t>220</w:t>
            </w:r>
          </w:p>
        </w:tc>
        <w:tc>
          <w:tcPr>
            <w:tcW w:w="2578" w:type="dxa"/>
            <w:tcBorders>
              <w:top w:val="nil"/>
              <w:left w:val="nil"/>
              <w:bottom w:val="single" w:sz="4" w:space="0" w:color="auto"/>
              <w:right w:val="single" w:sz="4" w:space="0" w:color="auto"/>
            </w:tcBorders>
            <w:noWrap/>
            <w:vAlign w:val="center"/>
          </w:tcPr>
          <w:p w:rsidR="00D72E2D" w:rsidRPr="004540A5" w:rsidRDefault="00D72E2D" w:rsidP="00FF4DA1">
            <w:pPr>
              <w:keepNext/>
              <w:jc w:val="center"/>
              <w:rPr>
                <w:rFonts w:ascii="宋体"/>
                <w:kern w:val="0"/>
                <w:sz w:val="22"/>
              </w:rPr>
            </w:pPr>
            <w:r w:rsidRPr="004540A5">
              <w:rPr>
                <w:rFonts w:ascii="宋体" w:hAnsi="宋体" w:cs="宋体"/>
                <w:kern w:val="0"/>
                <w:sz w:val="22"/>
              </w:rPr>
              <w:t>233023</w:t>
            </w:r>
          </w:p>
        </w:tc>
      </w:tr>
    </w:tbl>
    <w:p w:rsidR="00D72E2D" w:rsidRDefault="00D72E2D" w:rsidP="00D72E2D">
      <w:pPr>
        <w:pStyle w:val="a3"/>
        <w:keepNext/>
        <w:shd w:val="clear" w:color="auto" w:fill="FDFFFF"/>
        <w:ind w:left="79" w:firstLine="527"/>
      </w:pPr>
    </w:p>
    <w:p w:rsidR="00D72E2D" w:rsidRDefault="00D72E2D" w:rsidP="00D72E2D">
      <w:pPr>
        <w:pStyle w:val="a3"/>
        <w:shd w:val="clear" w:color="auto" w:fill="FDFFFF"/>
        <w:spacing w:line="504" w:lineRule="exact"/>
        <w:ind w:left="0" w:right="177"/>
        <w:rPr>
          <w:rFonts w:hAnsi="Times New Roman" w:cs="Times New Roman"/>
          <w:sz w:val="26"/>
          <w:szCs w:val="26"/>
          <w:shd w:val="clear" w:color="auto" w:fill="FDFFFF"/>
          <w:lang w:val="zh-CN"/>
        </w:rPr>
      </w:pPr>
    </w:p>
    <w:p w:rsidR="00D72E2D" w:rsidRDefault="00D72E2D" w:rsidP="00D72E2D">
      <w:pPr>
        <w:pStyle w:val="a3"/>
        <w:shd w:val="clear" w:color="auto" w:fill="FDFFFF"/>
        <w:spacing w:line="504" w:lineRule="exact"/>
        <w:ind w:left="0" w:right="177"/>
        <w:rPr>
          <w:rFonts w:hAnsi="Times New Roman" w:cs="Times New Roman"/>
          <w:sz w:val="26"/>
          <w:szCs w:val="26"/>
          <w:shd w:val="clear" w:color="auto" w:fill="FDFFFF"/>
          <w:lang w:val="zh-CN"/>
        </w:rPr>
      </w:pPr>
    </w:p>
    <w:p w:rsidR="00D72E2D" w:rsidRPr="00F26990" w:rsidRDefault="00D72E2D" w:rsidP="00D72E2D">
      <w:pPr>
        <w:pStyle w:val="a4"/>
        <w:keepNext/>
        <w:ind w:left="0"/>
        <w:jc w:val="center"/>
        <w:rPr>
          <w:sz w:val="18"/>
          <w:szCs w:val="18"/>
        </w:rPr>
      </w:pPr>
      <w:r w:rsidRPr="00F26990">
        <w:rPr>
          <w:rFonts w:hint="eastAsia"/>
          <w:sz w:val="18"/>
          <w:szCs w:val="18"/>
        </w:rPr>
        <w:t>表</w:t>
      </w:r>
      <w:r w:rsidRPr="00F26990">
        <w:rPr>
          <w:rFonts w:hint="eastAsia"/>
          <w:sz w:val="18"/>
          <w:szCs w:val="18"/>
        </w:rPr>
        <w:t xml:space="preserve">3. </w:t>
      </w:r>
      <w:r w:rsidR="00F232F5">
        <w:rPr>
          <w:sz w:val="18"/>
          <w:szCs w:val="18"/>
        </w:rPr>
        <w:fldChar w:fldCharType="begin"/>
      </w:r>
      <w:r>
        <w:rPr>
          <w:rFonts w:hint="eastAsia"/>
          <w:sz w:val="18"/>
          <w:szCs w:val="18"/>
        </w:rPr>
        <w:instrText xml:space="preserve">SEQ </w:instrText>
      </w:r>
      <w:r>
        <w:rPr>
          <w:rFonts w:hint="eastAsia"/>
          <w:sz w:val="18"/>
          <w:szCs w:val="18"/>
        </w:rPr>
        <w:instrText>表</w:instrText>
      </w:r>
      <w:r>
        <w:rPr>
          <w:rFonts w:hint="eastAsia"/>
          <w:sz w:val="18"/>
          <w:szCs w:val="18"/>
        </w:rPr>
        <w:instrText>3. \* ARABIC</w:instrText>
      </w:r>
      <w:r w:rsidR="00F232F5">
        <w:rPr>
          <w:sz w:val="18"/>
          <w:szCs w:val="18"/>
        </w:rPr>
        <w:fldChar w:fldCharType="separate"/>
      </w:r>
      <w:r>
        <w:rPr>
          <w:noProof/>
          <w:sz w:val="18"/>
          <w:szCs w:val="18"/>
        </w:rPr>
        <w:t>2</w:t>
      </w:r>
      <w:r w:rsidR="00F232F5">
        <w:rPr>
          <w:sz w:val="18"/>
          <w:szCs w:val="18"/>
        </w:rPr>
        <w:fldChar w:fldCharType="end"/>
      </w:r>
      <w:r w:rsidRPr="00F26990">
        <w:rPr>
          <w:rFonts w:hint="eastAsia"/>
          <w:sz w:val="18"/>
          <w:szCs w:val="18"/>
          <w:shd w:val="clear" w:color="auto" w:fill="FEFFFF"/>
          <w:lang w:val="zh-CN"/>
        </w:rPr>
        <w:t>草街</w:t>
      </w:r>
      <w:r w:rsidRPr="00F26990">
        <w:rPr>
          <w:rFonts w:hAnsi="Times New Roman" w:hint="eastAsia"/>
          <w:sz w:val="18"/>
          <w:szCs w:val="18"/>
          <w:shd w:val="clear" w:color="auto" w:fill="FDFFFF"/>
          <w:lang w:val="zh-CN"/>
        </w:rPr>
        <w:t>水电站水位～库容关系</w:t>
      </w:r>
    </w:p>
    <w:tbl>
      <w:tblPr>
        <w:tblW w:w="4678" w:type="dxa"/>
        <w:jc w:val="center"/>
        <w:tblLook w:val="00A0"/>
      </w:tblPr>
      <w:tblGrid>
        <w:gridCol w:w="2160"/>
        <w:gridCol w:w="2518"/>
      </w:tblGrid>
      <w:tr w:rsidR="00D72E2D" w:rsidRPr="004540A5" w:rsidTr="00FF4DA1">
        <w:trPr>
          <w:trHeight w:val="270"/>
          <w:jc w:val="center"/>
        </w:trPr>
        <w:tc>
          <w:tcPr>
            <w:tcW w:w="2160" w:type="dxa"/>
            <w:tcBorders>
              <w:top w:val="single" w:sz="4" w:space="0" w:color="auto"/>
              <w:left w:val="single" w:sz="4" w:space="0" w:color="auto"/>
              <w:bottom w:val="single" w:sz="4" w:space="0" w:color="auto"/>
              <w:right w:val="single" w:sz="4" w:space="0" w:color="auto"/>
            </w:tcBorders>
            <w:noWrap/>
            <w:vAlign w:val="center"/>
          </w:tcPr>
          <w:p w:rsidR="00D72E2D" w:rsidRPr="00F26990" w:rsidRDefault="00D72E2D" w:rsidP="00FF4DA1">
            <w:pPr>
              <w:jc w:val="center"/>
              <w:rPr>
                <w:rFonts w:ascii="宋体"/>
                <w:kern w:val="0"/>
              </w:rPr>
            </w:pPr>
            <w:r w:rsidRPr="00F26990">
              <w:rPr>
                <w:rFonts w:ascii="宋体" w:hAnsi="宋体" w:cs="宋体" w:hint="eastAsia"/>
                <w:kern w:val="0"/>
              </w:rPr>
              <w:t>水位</w:t>
            </w:r>
            <w:r w:rsidRPr="00F26990">
              <w:rPr>
                <w:kern w:val="0"/>
              </w:rPr>
              <w:t>(</w:t>
            </w:r>
            <w:r w:rsidRPr="00F26990">
              <w:rPr>
                <w:rFonts w:cs="宋体" w:hint="eastAsia"/>
                <w:kern w:val="0"/>
              </w:rPr>
              <w:t>米</w:t>
            </w:r>
            <w:r w:rsidRPr="00F26990">
              <w:rPr>
                <w:kern w:val="0"/>
              </w:rPr>
              <w:t>)</w:t>
            </w:r>
          </w:p>
        </w:tc>
        <w:tc>
          <w:tcPr>
            <w:tcW w:w="2518" w:type="dxa"/>
            <w:tcBorders>
              <w:top w:val="single" w:sz="4" w:space="0" w:color="auto"/>
              <w:left w:val="nil"/>
              <w:bottom w:val="single" w:sz="4" w:space="0" w:color="auto"/>
              <w:right w:val="single" w:sz="4" w:space="0" w:color="auto"/>
            </w:tcBorders>
            <w:noWrap/>
            <w:vAlign w:val="center"/>
          </w:tcPr>
          <w:p w:rsidR="00D72E2D" w:rsidRPr="00F26990" w:rsidRDefault="00D72E2D" w:rsidP="00FF4DA1">
            <w:pPr>
              <w:jc w:val="center"/>
              <w:rPr>
                <w:rFonts w:ascii="宋体"/>
                <w:kern w:val="0"/>
              </w:rPr>
            </w:pPr>
            <w:r w:rsidRPr="00F26990">
              <w:rPr>
                <w:rFonts w:ascii="宋体" w:hAnsi="宋体" w:cs="宋体" w:hint="eastAsia"/>
                <w:kern w:val="0"/>
              </w:rPr>
              <w:t>库容（万立方米）</w:t>
            </w:r>
          </w:p>
        </w:tc>
      </w:tr>
      <w:tr w:rsidR="00D72E2D" w:rsidRPr="004540A5" w:rsidTr="00FF4DA1">
        <w:trPr>
          <w:trHeight w:val="270"/>
          <w:jc w:val="center"/>
        </w:trPr>
        <w:tc>
          <w:tcPr>
            <w:tcW w:w="2160" w:type="dxa"/>
            <w:tcBorders>
              <w:top w:val="nil"/>
              <w:left w:val="single" w:sz="4" w:space="0" w:color="auto"/>
              <w:bottom w:val="single" w:sz="4" w:space="0" w:color="auto"/>
              <w:right w:val="single" w:sz="4" w:space="0" w:color="auto"/>
            </w:tcBorders>
            <w:noWrap/>
            <w:vAlign w:val="center"/>
          </w:tcPr>
          <w:p w:rsidR="00D72E2D" w:rsidRPr="00F26990" w:rsidRDefault="00D72E2D" w:rsidP="00FF4DA1">
            <w:pPr>
              <w:jc w:val="center"/>
              <w:rPr>
                <w:rFonts w:ascii="宋体"/>
                <w:kern w:val="0"/>
              </w:rPr>
            </w:pPr>
            <w:r w:rsidRPr="00F26990">
              <w:rPr>
                <w:rFonts w:ascii="宋体" w:hAnsi="宋体" w:cs="宋体"/>
                <w:kern w:val="0"/>
              </w:rPr>
              <w:t>178.28</w:t>
            </w:r>
          </w:p>
        </w:tc>
        <w:tc>
          <w:tcPr>
            <w:tcW w:w="2518" w:type="dxa"/>
            <w:tcBorders>
              <w:top w:val="nil"/>
              <w:left w:val="nil"/>
              <w:bottom w:val="single" w:sz="4" w:space="0" w:color="auto"/>
              <w:right w:val="single" w:sz="4" w:space="0" w:color="auto"/>
            </w:tcBorders>
            <w:noWrap/>
            <w:vAlign w:val="center"/>
          </w:tcPr>
          <w:p w:rsidR="00D72E2D" w:rsidRPr="00F26990" w:rsidRDefault="00D72E2D" w:rsidP="00FF4DA1">
            <w:pPr>
              <w:jc w:val="center"/>
              <w:rPr>
                <w:rFonts w:ascii="宋体" w:cs="宋体"/>
                <w:kern w:val="0"/>
              </w:rPr>
            </w:pPr>
            <w:r w:rsidRPr="00F26990">
              <w:rPr>
                <w:rFonts w:ascii="宋体" w:cs="宋体"/>
                <w:kern w:val="0"/>
              </w:rPr>
              <w:t>0</w:t>
            </w:r>
          </w:p>
        </w:tc>
      </w:tr>
      <w:tr w:rsidR="00D72E2D" w:rsidRPr="004540A5" w:rsidTr="00FF4DA1">
        <w:trPr>
          <w:trHeight w:val="270"/>
          <w:jc w:val="center"/>
        </w:trPr>
        <w:tc>
          <w:tcPr>
            <w:tcW w:w="2160" w:type="dxa"/>
            <w:tcBorders>
              <w:top w:val="nil"/>
              <w:left w:val="single" w:sz="4" w:space="0" w:color="auto"/>
              <w:bottom w:val="single" w:sz="4" w:space="0" w:color="auto"/>
              <w:right w:val="single" w:sz="4" w:space="0" w:color="auto"/>
            </w:tcBorders>
            <w:noWrap/>
            <w:vAlign w:val="center"/>
          </w:tcPr>
          <w:p w:rsidR="00D72E2D" w:rsidRPr="00F26990" w:rsidRDefault="00D72E2D" w:rsidP="00FF4DA1">
            <w:pPr>
              <w:jc w:val="center"/>
              <w:rPr>
                <w:rFonts w:ascii="宋体"/>
                <w:kern w:val="0"/>
              </w:rPr>
            </w:pPr>
            <w:r w:rsidRPr="00F26990">
              <w:rPr>
                <w:rFonts w:ascii="宋体" w:hAnsi="宋体" w:cs="宋体"/>
                <w:kern w:val="0"/>
              </w:rPr>
              <w:t>180.8</w:t>
            </w:r>
          </w:p>
        </w:tc>
        <w:tc>
          <w:tcPr>
            <w:tcW w:w="2518" w:type="dxa"/>
            <w:tcBorders>
              <w:top w:val="nil"/>
              <w:left w:val="nil"/>
              <w:bottom w:val="single" w:sz="4" w:space="0" w:color="auto"/>
              <w:right w:val="single" w:sz="4" w:space="0" w:color="auto"/>
            </w:tcBorders>
            <w:noWrap/>
            <w:vAlign w:val="center"/>
          </w:tcPr>
          <w:p w:rsidR="00D72E2D" w:rsidRPr="00F26990" w:rsidRDefault="00D72E2D" w:rsidP="00FF4DA1">
            <w:pPr>
              <w:jc w:val="center"/>
              <w:rPr>
                <w:rFonts w:ascii="宋体"/>
                <w:kern w:val="0"/>
              </w:rPr>
            </w:pPr>
            <w:r w:rsidRPr="00F26990">
              <w:rPr>
                <w:rFonts w:ascii="宋体" w:hAnsi="宋体" w:cs="宋体"/>
                <w:kern w:val="0"/>
              </w:rPr>
              <w:t>3333</w:t>
            </w:r>
          </w:p>
        </w:tc>
      </w:tr>
      <w:tr w:rsidR="00D72E2D" w:rsidRPr="004540A5" w:rsidTr="00FF4DA1">
        <w:trPr>
          <w:trHeight w:val="270"/>
          <w:jc w:val="center"/>
        </w:trPr>
        <w:tc>
          <w:tcPr>
            <w:tcW w:w="2160" w:type="dxa"/>
            <w:tcBorders>
              <w:top w:val="nil"/>
              <w:left w:val="single" w:sz="4" w:space="0" w:color="auto"/>
              <w:bottom w:val="single" w:sz="4" w:space="0" w:color="auto"/>
              <w:right w:val="single" w:sz="4" w:space="0" w:color="auto"/>
            </w:tcBorders>
            <w:noWrap/>
            <w:vAlign w:val="center"/>
          </w:tcPr>
          <w:p w:rsidR="00D72E2D" w:rsidRPr="00F26990" w:rsidRDefault="00D72E2D" w:rsidP="00FF4DA1">
            <w:pPr>
              <w:jc w:val="center"/>
              <w:rPr>
                <w:rFonts w:ascii="宋体"/>
                <w:kern w:val="0"/>
              </w:rPr>
            </w:pPr>
            <w:r w:rsidRPr="00F26990">
              <w:rPr>
                <w:rFonts w:ascii="宋体" w:hAnsi="宋体" w:cs="宋体"/>
                <w:kern w:val="0"/>
              </w:rPr>
              <w:t>182</w:t>
            </w:r>
          </w:p>
        </w:tc>
        <w:tc>
          <w:tcPr>
            <w:tcW w:w="2518" w:type="dxa"/>
            <w:tcBorders>
              <w:top w:val="nil"/>
              <w:left w:val="nil"/>
              <w:bottom w:val="single" w:sz="4" w:space="0" w:color="auto"/>
              <w:right w:val="single" w:sz="4" w:space="0" w:color="auto"/>
            </w:tcBorders>
            <w:noWrap/>
            <w:vAlign w:val="center"/>
          </w:tcPr>
          <w:p w:rsidR="00D72E2D" w:rsidRPr="00F26990" w:rsidRDefault="00D72E2D" w:rsidP="00FF4DA1">
            <w:pPr>
              <w:jc w:val="center"/>
              <w:rPr>
                <w:rFonts w:ascii="宋体"/>
                <w:kern w:val="0"/>
              </w:rPr>
            </w:pPr>
            <w:r w:rsidRPr="00F26990">
              <w:rPr>
                <w:rFonts w:ascii="宋体" w:hAnsi="宋体" w:cs="宋体"/>
                <w:kern w:val="0"/>
              </w:rPr>
              <w:t>4167</w:t>
            </w:r>
          </w:p>
        </w:tc>
      </w:tr>
      <w:tr w:rsidR="00D72E2D" w:rsidRPr="004540A5" w:rsidTr="00FF4DA1">
        <w:trPr>
          <w:trHeight w:val="270"/>
          <w:jc w:val="center"/>
        </w:trPr>
        <w:tc>
          <w:tcPr>
            <w:tcW w:w="2160" w:type="dxa"/>
            <w:tcBorders>
              <w:top w:val="nil"/>
              <w:left w:val="single" w:sz="4" w:space="0" w:color="auto"/>
              <w:bottom w:val="single" w:sz="4" w:space="0" w:color="auto"/>
              <w:right w:val="single" w:sz="4" w:space="0" w:color="auto"/>
            </w:tcBorders>
            <w:noWrap/>
            <w:vAlign w:val="center"/>
          </w:tcPr>
          <w:p w:rsidR="00D72E2D" w:rsidRPr="00F26990" w:rsidRDefault="00D72E2D" w:rsidP="00FF4DA1">
            <w:pPr>
              <w:jc w:val="center"/>
              <w:rPr>
                <w:rFonts w:ascii="宋体"/>
                <w:kern w:val="0"/>
              </w:rPr>
            </w:pPr>
            <w:r w:rsidRPr="00F26990">
              <w:rPr>
                <w:rFonts w:ascii="宋体" w:hAnsi="宋体" w:cs="宋体"/>
                <w:kern w:val="0"/>
              </w:rPr>
              <w:t>183.92</w:t>
            </w:r>
          </w:p>
        </w:tc>
        <w:tc>
          <w:tcPr>
            <w:tcW w:w="2518" w:type="dxa"/>
            <w:tcBorders>
              <w:top w:val="nil"/>
              <w:left w:val="nil"/>
              <w:bottom w:val="single" w:sz="4" w:space="0" w:color="auto"/>
              <w:right w:val="single" w:sz="4" w:space="0" w:color="auto"/>
            </w:tcBorders>
            <w:noWrap/>
            <w:vAlign w:val="center"/>
          </w:tcPr>
          <w:p w:rsidR="00D72E2D" w:rsidRPr="00F26990" w:rsidRDefault="00D72E2D" w:rsidP="00FF4DA1">
            <w:pPr>
              <w:jc w:val="center"/>
              <w:rPr>
                <w:rFonts w:ascii="宋体"/>
                <w:kern w:val="0"/>
              </w:rPr>
            </w:pPr>
            <w:r w:rsidRPr="00F26990">
              <w:rPr>
                <w:rFonts w:ascii="宋体" w:hAnsi="宋体" w:cs="宋体"/>
                <w:kern w:val="0"/>
              </w:rPr>
              <w:t>5000</w:t>
            </w:r>
          </w:p>
        </w:tc>
      </w:tr>
      <w:tr w:rsidR="00D72E2D" w:rsidRPr="004540A5" w:rsidTr="00FF4DA1">
        <w:trPr>
          <w:trHeight w:val="270"/>
          <w:jc w:val="center"/>
        </w:trPr>
        <w:tc>
          <w:tcPr>
            <w:tcW w:w="2160" w:type="dxa"/>
            <w:tcBorders>
              <w:top w:val="nil"/>
              <w:left w:val="single" w:sz="4" w:space="0" w:color="auto"/>
              <w:bottom w:val="single" w:sz="4" w:space="0" w:color="auto"/>
              <w:right w:val="single" w:sz="4" w:space="0" w:color="auto"/>
            </w:tcBorders>
            <w:noWrap/>
            <w:vAlign w:val="center"/>
          </w:tcPr>
          <w:p w:rsidR="00D72E2D" w:rsidRPr="00F26990" w:rsidRDefault="00D72E2D" w:rsidP="00FF4DA1">
            <w:pPr>
              <w:jc w:val="center"/>
              <w:rPr>
                <w:rFonts w:ascii="宋体"/>
                <w:kern w:val="0"/>
              </w:rPr>
            </w:pPr>
            <w:r w:rsidRPr="00F26990">
              <w:rPr>
                <w:rFonts w:ascii="宋体" w:hAnsi="宋体" w:cs="宋体"/>
                <w:kern w:val="0"/>
              </w:rPr>
              <w:t>185</w:t>
            </w:r>
          </w:p>
        </w:tc>
        <w:tc>
          <w:tcPr>
            <w:tcW w:w="2518" w:type="dxa"/>
            <w:tcBorders>
              <w:top w:val="nil"/>
              <w:left w:val="nil"/>
              <w:bottom w:val="single" w:sz="4" w:space="0" w:color="auto"/>
              <w:right w:val="single" w:sz="4" w:space="0" w:color="auto"/>
            </w:tcBorders>
            <w:noWrap/>
            <w:vAlign w:val="center"/>
          </w:tcPr>
          <w:p w:rsidR="00D72E2D" w:rsidRPr="00F26990" w:rsidRDefault="00D72E2D" w:rsidP="00FF4DA1">
            <w:pPr>
              <w:jc w:val="center"/>
              <w:rPr>
                <w:rFonts w:ascii="宋体"/>
                <w:kern w:val="0"/>
              </w:rPr>
            </w:pPr>
            <w:r w:rsidRPr="00F26990">
              <w:rPr>
                <w:rFonts w:ascii="宋体" w:hAnsi="宋体" w:cs="宋体"/>
                <w:kern w:val="0"/>
              </w:rPr>
              <w:t>5833</w:t>
            </w:r>
          </w:p>
        </w:tc>
      </w:tr>
      <w:tr w:rsidR="00D72E2D" w:rsidRPr="004540A5" w:rsidTr="00FF4DA1">
        <w:trPr>
          <w:trHeight w:val="270"/>
          <w:jc w:val="center"/>
        </w:trPr>
        <w:tc>
          <w:tcPr>
            <w:tcW w:w="2160" w:type="dxa"/>
            <w:tcBorders>
              <w:top w:val="nil"/>
              <w:left w:val="single" w:sz="4" w:space="0" w:color="auto"/>
              <w:bottom w:val="single" w:sz="4" w:space="0" w:color="auto"/>
              <w:right w:val="single" w:sz="4" w:space="0" w:color="auto"/>
            </w:tcBorders>
            <w:noWrap/>
            <w:vAlign w:val="center"/>
          </w:tcPr>
          <w:p w:rsidR="00D72E2D" w:rsidRPr="00F26990" w:rsidRDefault="00D72E2D" w:rsidP="00FF4DA1">
            <w:pPr>
              <w:jc w:val="center"/>
              <w:rPr>
                <w:rFonts w:ascii="宋体"/>
                <w:kern w:val="0"/>
              </w:rPr>
            </w:pPr>
            <w:r w:rsidRPr="00F26990">
              <w:rPr>
                <w:rFonts w:ascii="宋体" w:hAnsi="宋体" w:cs="宋体"/>
                <w:kern w:val="0"/>
              </w:rPr>
              <w:t>188</w:t>
            </w:r>
          </w:p>
        </w:tc>
        <w:tc>
          <w:tcPr>
            <w:tcW w:w="2518" w:type="dxa"/>
            <w:tcBorders>
              <w:top w:val="nil"/>
              <w:left w:val="nil"/>
              <w:bottom w:val="single" w:sz="4" w:space="0" w:color="auto"/>
              <w:right w:val="single" w:sz="4" w:space="0" w:color="auto"/>
            </w:tcBorders>
            <w:noWrap/>
            <w:vAlign w:val="center"/>
          </w:tcPr>
          <w:p w:rsidR="00D72E2D" w:rsidRPr="00F26990" w:rsidRDefault="00D72E2D" w:rsidP="00FF4DA1">
            <w:pPr>
              <w:jc w:val="center"/>
              <w:rPr>
                <w:rFonts w:ascii="宋体"/>
                <w:kern w:val="0"/>
              </w:rPr>
            </w:pPr>
            <w:r w:rsidRPr="00F26990">
              <w:rPr>
                <w:rFonts w:ascii="宋体" w:hAnsi="宋体" w:cs="宋体"/>
                <w:kern w:val="0"/>
              </w:rPr>
              <w:t>10000</w:t>
            </w:r>
          </w:p>
        </w:tc>
      </w:tr>
      <w:tr w:rsidR="00D72E2D" w:rsidRPr="004540A5" w:rsidTr="00FF4DA1">
        <w:trPr>
          <w:trHeight w:val="270"/>
          <w:jc w:val="center"/>
        </w:trPr>
        <w:tc>
          <w:tcPr>
            <w:tcW w:w="2160" w:type="dxa"/>
            <w:tcBorders>
              <w:top w:val="nil"/>
              <w:left w:val="single" w:sz="4" w:space="0" w:color="auto"/>
              <w:bottom w:val="single" w:sz="4" w:space="0" w:color="auto"/>
              <w:right w:val="single" w:sz="4" w:space="0" w:color="auto"/>
            </w:tcBorders>
            <w:noWrap/>
            <w:vAlign w:val="center"/>
          </w:tcPr>
          <w:p w:rsidR="00D72E2D" w:rsidRPr="00F26990" w:rsidRDefault="00D72E2D" w:rsidP="00FF4DA1">
            <w:pPr>
              <w:jc w:val="center"/>
              <w:rPr>
                <w:rFonts w:ascii="宋体"/>
                <w:kern w:val="0"/>
              </w:rPr>
            </w:pPr>
            <w:r w:rsidRPr="00F26990">
              <w:rPr>
                <w:rFonts w:ascii="宋体" w:hAnsi="宋体" w:cs="宋体"/>
                <w:kern w:val="0"/>
              </w:rPr>
              <w:t>191</w:t>
            </w:r>
          </w:p>
        </w:tc>
        <w:tc>
          <w:tcPr>
            <w:tcW w:w="2518" w:type="dxa"/>
            <w:tcBorders>
              <w:top w:val="nil"/>
              <w:left w:val="nil"/>
              <w:bottom w:val="single" w:sz="4" w:space="0" w:color="auto"/>
              <w:right w:val="single" w:sz="4" w:space="0" w:color="auto"/>
            </w:tcBorders>
            <w:noWrap/>
            <w:vAlign w:val="center"/>
          </w:tcPr>
          <w:p w:rsidR="00D72E2D" w:rsidRPr="00F26990" w:rsidRDefault="00D72E2D" w:rsidP="00FF4DA1">
            <w:pPr>
              <w:jc w:val="center"/>
              <w:rPr>
                <w:rFonts w:ascii="宋体"/>
                <w:kern w:val="0"/>
              </w:rPr>
            </w:pPr>
            <w:r w:rsidRPr="00F26990">
              <w:rPr>
                <w:rFonts w:ascii="宋体" w:hAnsi="宋体" w:cs="宋体"/>
                <w:kern w:val="0"/>
              </w:rPr>
              <w:t>15167</w:t>
            </w:r>
          </w:p>
        </w:tc>
      </w:tr>
      <w:tr w:rsidR="00D72E2D" w:rsidRPr="004540A5" w:rsidTr="00FF4DA1">
        <w:trPr>
          <w:trHeight w:val="270"/>
          <w:jc w:val="center"/>
        </w:trPr>
        <w:tc>
          <w:tcPr>
            <w:tcW w:w="2160" w:type="dxa"/>
            <w:tcBorders>
              <w:top w:val="nil"/>
              <w:left w:val="single" w:sz="4" w:space="0" w:color="auto"/>
              <w:bottom w:val="single" w:sz="4" w:space="0" w:color="auto"/>
              <w:right w:val="single" w:sz="4" w:space="0" w:color="auto"/>
            </w:tcBorders>
            <w:noWrap/>
            <w:vAlign w:val="center"/>
          </w:tcPr>
          <w:p w:rsidR="00D72E2D" w:rsidRPr="00F26990" w:rsidRDefault="00D72E2D" w:rsidP="00FF4DA1">
            <w:pPr>
              <w:jc w:val="center"/>
              <w:rPr>
                <w:rFonts w:ascii="宋体"/>
                <w:kern w:val="0"/>
              </w:rPr>
            </w:pPr>
            <w:r w:rsidRPr="00F26990">
              <w:rPr>
                <w:rFonts w:ascii="宋体" w:hAnsi="宋体" w:cs="宋体"/>
                <w:kern w:val="0"/>
              </w:rPr>
              <w:t>194</w:t>
            </w:r>
          </w:p>
        </w:tc>
        <w:tc>
          <w:tcPr>
            <w:tcW w:w="2518" w:type="dxa"/>
            <w:tcBorders>
              <w:top w:val="nil"/>
              <w:left w:val="nil"/>
              <w:bottom w:val="single" w:sz="4" w:space="0" w:color="auto"/>
              <w:right w:val="single" w:sz="4" w:space="0" w:color="auto"/>
            </w:tcBorders>
            <w:noWrap/>
            <w:vAlign w:val="center"/>
          </w:tcPr>
          <w:p w:rsidR="00D72E2D" w:rsidRPr="00F26990" w:rsidRDefault="00D72E2D" w:rsidP="00FF4DA1">
            <w:pPr>
              <w:jc w:val="center"/>
              <w:rPr>
                <w:rFonts w:ascii="宋体"/>
                <w:kern w:val="0"/>
              </w:rPr>
            </w:pPr>
            <w:r w:rsidRPr="00F26990">
              <w:rPr>
                <w:rFonts w:ascii="宋体" w:hAnsi="宋体" w:cs="宋体"/>
                <w:kern w:val="0"/>
              </w:rPr>
              <w:t>24667</w:t>
            </w:r>
          </w:p>
        </w:tc>
      </w:tr>
      <w:tr w:rsidR="00D72E2D" w:rsidRPr="004540A5" w:rsidTr="00FF4DA1">
        <w:trPr>
          <w:trHeight w:val="270"/>
          <w:jc w:val="center"/>
        </w:trPr>
        <w:tc>
          <w:tcPr>
            <w:tcW w:w="2160" w:type="dxa"/>
            <w:tcBorders>
              <w:top w:val="nil"/>
              <w:left w:val="single" w:sz="4" w:space="0" w:color="auto"/>
              <w:bottom w:val="single" w:sz="4" w:space="0" w:color="auto"/>
              <w:right w:val="single" w:sz="4" w:space="0" w:color="auto"/>
            </w:tcBorders>
            <w:noWrap/>
            <w:vAlign w:val="center"/>
          </w:tcPr>
          <w:p w:rsidR="00D72E2D" w:rsidRPr="00F26990" w:rsidRDefault="00D72E2D" w:rsidP="00FF4DA1">
            <w:pPr>
              <w:jc w:val="center"/>
              <w:rPr>
                <w:rFonts w:ascii="宋体"/>
                <w:kern w:val="0"/>
              </w:rPr>
            </w:pPr>
            <w:r w:rsidRPr="00F26990">
              <w:rPr>
                <w:rFonts w:ascii="宋体" w:hAnsi="宋体" w:cs="宋体"/>
                <w:kern w:val="0"/>
              </w:rPr>
              <w:t>197</w:t>
            </w:r>
          </w:p>
        </w:tc>
        <w:tc>
          <w:tcPr>
            <w:tcW w:w="2518" w:type="dxa"/>
            <w:tcBorders>
              <w:top w:val="nil"/>
              <w:left w:val="nil"/>
              <w:bottom w:val="single" w:sz="4" w:space="0" w:color="auto"/>
              <w:right w:val="single" w:sz="4" w:space="0" w:color="auto"/>
            </w:tcBorders>
            <w:noWrap/>
            <w:vAlign w:val="center"/>
          </w:tcPr>
          <w:p w:rsidR="00D72E2D" w:rsidRPr="00F26990" w:rsidRDefault="00D72E2D" w:rsidP="00FF4DA1">
            <w:pPr>
              <w:jc w:val="center"/>
              <w:rPr>
                <w:rFonts w:ascii="宋体"/>
                <w:kern w:val="0"/>
              </w:rPr>
            </w:pPr>
            <w:r w:rsidRPr="00F26990">
              <w:rPr>
                <w:rFonts w:ascii="宋体" w:hAnsi="宋体" w:cs="宋体"/>
                <w:kern w:val="0"/>
              </w:rPr>
              <w:t>37167</w:t>
            </w:r>
          </w:p>
        </w:tc>
      </w:tr>
      <w:tr w:rsidR="00D72E2D" w:rsidRPr="004540A5" w:rsidTr="00FF4DA1">
        <w:trPr>
          <w:trHeight w:val="270"/>
          <w:jc w:val="center"/>
        </w:trPr>
        <w:tc>
          <w:tcPr>
            <w:tcW w:w="2160" w:type="dxa"/>
            <w:tcBorders>
              <w:top w:val="nil"/>
              <w:left w:val="single" w:sz="4" w:space="0" w:color="auto"/>
              <w:bottom w:val="single" w:sz="4" w:space="0" w:color="auto"/>
              <w:right w:val="single" w:sz="4" w:space="0" w:color="auto"/>
            </w:tcBorders>
            <w:noWrap/>
            <w:vAlign w:val="center"/>
          </w:tcPr>
          <w:p w:rsidR="00D72E2D" w:rsidRPr="00F26990" w:rsidRDefault="00D72E2D" w:rsidP="00FF4DA1">
            <w:pPr>
              <w:jc w:val="center"/>
              <w:rPr>
                <w:rFonts w:ascii="宋体"/>
                <w:kern w:val="0"/>
              </w:rPr>
            </w:pPr>
            <w:r w:rsidRPr="00F26990">
              <w:rPr>
                <w:rFonts w:ascii="宋体" w:hAnsi="宋体" w:cs="宋体"/>
                <w:kern w:val="0"/>
              </w:rPr>
              <w:t>200</w:t>
            </w:r>
          </w:p>
        </w:tc>
        <w:tc>
          <w:tcPr>
            <w:tcW w:w="2518" w:type="dxa"/>
            <w:tcBorders>
              <w:top w:val="nil"/>
              <w:left w:val="nil"/>
              <w:bottom w:val="single" w:sz="4" w:space="0" w:color="auto"/>
              <w:right w:val="single" w:sz="4" w:space="0" w:color="auto"/>
            </w:tcBorders>
            <w:noWrap/>
            <w:vAlign w:val="center"/>
          </w:tcPr>
          <w:p w:rsidR="00D72E2D" w:rsidRPr="00F26990" w:rsidRDefault="00D72E2D" w:rsidP="00FF4DA1">
            <w:pPr>
              <w:jc w:val="center"/>
              <w:rPr>
                <w:rFonts w:ascii="宋体"/>
                <w:kern w:val="0"/>
              </w:rPr>
            </w:pPr>
            <w:r w:rsidRPr="00F26990">
              <w:rPr>
                <w:rFonts w:ascii="宋体" w:hAnsi="宋体" w:cs="宋体"/>
                <w:kern w:val="0"/>
              </w:rPr>
              <w:t>55833</w:t>
            </w:r>
          </w:p>
        </w:tc>
      </w:tr>
      <w:tr w:rsidR="00D72E2D" w:rsidRPr="004540A5" w:rsidTr="00FF4DA1">
        <w:trPr>
          <w:trHeight w:val="270"/>
          <w:jc w:val="center"/>
        </w:trPr>
        <w:tc>
          <w:tcPr>
            <w:tcW w:w="2160" w:type="dxa"/>
            <w:tcBorders>
              <w:top w:val="nil"/>
              <w:left w:val="single" w:sz="4" w:space="0" w:color="auto"/>
              <w:bottom w:val="single" w:sz="4" w:space="0" w:color="auto"/>
              <w:right w:val="single" w:sz="4" w:space="0" w:color="auto"/>
            </w:tcBorders>
            <w:noWrap/>
            <w:vAlign w:val="center"/>
          </w:tcPr>
          <w:p w:rsidR="00D72E2D" w:rsidRPr="00F26990" w:rsidRDefault="00D72E2D" w:rsidP="00FF4DA1">
            <w:pPr>
              <w:jc w:val="center"/>
              <w:rPr>
                <w:rFonts w:ascii="宋体"/>
                <w:kern w:val="0"/>
              </w:rPr>
            </w:pPr>
            <w:r w:rsidRPr="00F26990">
              <w:rPr>
                <w:rFonts w:ascii="宋体" w:hAnsi="宋体" w:cs="宋体"/>
                <w:kern w:val="0"/>
              </w:rPr>
              <w:t>202</w:t>
            </w:r>
          </w:p>
        </w:tc>
        <w:tc>
          <w:tcPr>
            <w:tcW w:w="2518" w:type="dxa"/>
            <w:tcBorders>
              <w:top w:val="nil"/>
              <w:left w:val="nil"/>
              <w:bottom w:val="single" w:sz="4" w:space="0" w:color="auto"/>
              <w:right w:val="single" w:sz="4" w:space="0" w:color="auto"/>
            </w:tcBorders>
            <w:noWrap/>
            <w:vAlign w:val="center"/>
          </w:tcPr>
          <w:p w:rsidR="00D72E2D" w:rsidRPr="00F26990" w:rsidRDefault="00D72E2D" w:rsidP="00FF4DA1">
            <w:pPr>
              <w:jc w:val="center"/>
              <w:rPr>
                <w:rFonts w:ascii="宋体"/>
                <w:kern w:val="0"/>
              </w:rPr>
            </w:pPr>
            <w:r w:rsidRPr="00F26990">
              <w:rPr>
                <w:rFonts w:ascii="宋体" w:hAnsi="宋体" w:cs="宋体"/>
                <w:kern w:val="0"/>
              </w:rPr>
              <w:t>68333</w:t>
            </w:r>
          </w:p>
        </w:tc>
      </w:tr>
      <w:tr w:rsidR="00D72E2D" w:rsidRPr="004540A5" w:rsidTr="00FF4DA1">
        <w:trPr>
          <w:trHeight w:val="270"/>
          <w:jc w:val="center"/>
        </w:trPr>
        <w:tc>
          <w:tcPr>
            <w:tcW w:w="2160" w:type="dxa"/>
            <w:tcBorders>
              <w:top w:val="nil"/>
              <w:left w:val="single" w:sz="4" w:space="0" w:color="auto"/>
              <w:bottom w:val="single" w:sz="4" w:space="0" w:color="auto"/>
              <w:right w:val="single" w:sz="4" w:space="0" w:color="auto"/>
            </w:tcBorders>
            <w:noWrap/>
            <w:vAlign w:val="center"/>
          </w:tcPr>
          <w:p w:rsidR="00D72E2D" w:rsidRPr="00F26990" w:rsidRDefault="00D72E2D" w:rsidP="00FF4DA1">
            <w:pPr>
              <w:jc w:val="center"/>
              <w:rPr>
                <w:rFonts w:ascii="宋体"/>
                <w:kern w:val="0"/>
              </w:rPr>
            </w:pPr>
            <w:r w:rsidRPr="00F26990">
              <w:rPr>
                <w:rFonts w:ascii="宋体" w:hAnsi="宋体" w:cs="宋体"/>
                <w:kern w:val="0"/>
              </w:rPr>
              <w:t>203</w:t>
            </w:r>
          </w:p>
        </w:tc>
        <w:tc>
          <w:tcPr>
            <w:tcW w:w="2518" w:type="dxa"/>
            <w:tcBorders>
              <w:top w:val="nil"/>
              <w:left w:val="nil"/>
              <w:bottom w:val="single" w:sz="4" w:space="0" w:color="auto"/>
              <w:right w:val="single" w:sz="4" w:space="0" w:color="auto"/>
            </w:tcBorders>
            <w:noWrap/>
            <w:vAlign w:val="center"/>
          </w:tcPr>
          <w:p w:rsidR="00D72E2D" w:rsidRPr="00F26990" w:rsidRDefault="00D72E2D" w:rsidP="00FF4DA1">
            <w:pPr>
              <w:jc w:val="center"/>
              <w:rPr>
                <w:rFonts w:ascii="宋体"/>
                <w:kern w:val="0"/>
              </w:rPr>
            </w:pPr>
            <w:r w:rsidRPr="00F26990">
              <w:rPr>
                <w:rFonts w:ascii="宋体" w:hAnsi="宋体" w:cs="宋体"/>
                <w:kern w:val="0"/>
              </w:rPr>
              <w:t>74667</w:t>
            </w:r>
          </w:p>
        </w:tc>
      </w:tr>
      <w:tr w:rsidR="00D72E2D" w:rsidRPr="004540A5" w:rsidTr="00FF4DA1">
        <w:trPr>
          <w:trHeight w:val="270"/>
          <w:jc w:val="center"/>
        </w:trPr>
        <w:tc>
          <w:tcPr>
            <w:tcW w:w="2160" w:type="dxa"/>
            <w:tcBorders>
              <w:top w:val="nil"/>
              <w:left w:val="single" w:sz="4" w:space="0" w:color="auto"/>
              <w:bottom w:val="single" w:sz="4" w:space="0" w:color="auto"/>
              <w:right w:val="single" w:sz="4" w:space="0" w:color="auto"/>
            </w:tcBorders>
            <w:noWrap/>
            <w:vAlign w:val="center"/>
          </w:tcPr>
          <w:p w:rsidR="00D72E2D" w:rsidRPr="00F26990" w:rsidRDefault="00D72E2D" w:rsidP="00FF4DA1">
            <w:pPr>
              <w:jc w:val="center"/>
              <w:rPr>
                <w:rFonts w:ascii="宋体"/>
                <w:kern w:val="0"/>
              </w:rPr>
            </w:pPr>
            <w:r w:rsidRPr="00F26990">
              <w:rPr>
                <w:rFonts w:ascii="宋体" w:hAnsi="宋体" w:cs="宋体"/>
                <w:kern w:val="0"/>
              </w:rPr>
              <w:t>206</w:t>
            </w:r>
          </w:p>
        </w:tc>
        <w:tc>
          <w:tcPr>
            <w:tcW w:w="2518" w:type="dxa"/>
            <w:tcBorders>
              <w:top w:val="nil"/>
              <w:left w:val="nil"/>
              <w:bottom w:val="single" w:sz="4" w:space="0" w:color="auto"/>
              <w:right w:val="single" w:sz="4" w:space="0" w:color="auto"/>
            </w:tcBorders>
            <w:noWrap/>
            <w:vAlign w:val="center"/>
          </w:tcPr>
          <w:p w:rsidR="00D72E2D" w:rsidRPr="00F26990" w:rsidRDefault="00D72E2D" w:rsidP="00FF4DA1">
            <w:pPr>
              <w:jc w:val="center"/>
              <w:rPr>
                <w:rFonts w:ascii="宋体"/>
                <w:kern w:val="0"/>
              </w:rPr>
            </w:pPr>
            <w:r w:rsidRPr="00F26990">
              <w:rPr>
                <w:rFonts w:ascii="宋体" w:hAnsi="宋体" w:cs="宋体"/>
                <w:kern w:val="0"/>
              </w:rPr>
              <w:t>97000</w:t>
            </w:r>
          </w:p>
        </w:tc>
      </w:tr>
      <w:tr w:rsidR="00D72E2D" w:rsidRPr="004540A5" w:rsidTr="00FF4DA1">
        <w:trPr>
          <w:trHeight w:val="270"/>
          <w:jc w:val="center"/>
        </w:trPr>
        <w:tc>
          <w:tcPr>
            <w:tcW w:w="2160" w:type="dxa"/>
            <w:tcBorders>
              <w:top w:val="nil"/>
              <w:left w:val="single" w:sz="4" w:space="0" w:color="auto"/>
              <w:bottom w:val="single" w:sz="4" w:space="0" w:color="auto"/>
              <w:right w:val="single" w:sz="4" w:space="0" w:color="auto"/>
            </w:tcBorders>
            <w:noWrap/>
            <w:vAlign w:val="center"/>
          </w:tcPr>
          <w:p w:rsidR="00D72E2D" w:rsidRPr="00F26990" w:rsidRDefault="00D72E2D" w:rsidP="00FF4DA1">
            <w:pPr>
              <w:jc w:val="center"/>
              <w:rPr>
                <w:rFonts w:ascii="宋体"/>
                <w:kern w:val="0"/>
              </w:rPr>
            </w:pPr>
            <w:r w:rsidRPr="00F26990">
              <w:rPr>
                <w:rFonts w:ascii="宋体" w:hAnsi="宋体" w:cs="宋体"/>
                <w:kern w:val="0"/>
              </w:rPr>
              <w:t>209</w:t>
            </w:r>
          </w:p>
        </w:tc>
        <w:tc>
          <w:tcPr>
            <w:tcW w:w="2518" w:type="dxa"/>
            <w:tcBorders>
              <w:top w:val="nil"/>
              <w:left w:val="nil"/>
              <w:bottom w:val="single" w:sz="4" w:space="0" w:color="auto"/>
              <w:right w:val="single" w:sz="4" w:space="0" w:color="auto"/>
            </w:tcBorders>
            <w:noWrap/>
            <w:vAlign w:val="center"/>
          </w:tcPr>
          <w:p w:rsidR="00D72E2D" w:rsidRPr="00F26990" w:rsidRDefault="00D72E2D" w:rsidP="00FF4DA1">
            <w:pPr>
              <w:jc w:val="center"/>
              <w:rPr>
                <w:rFonts w:ascii="宋体"/>
                <w:kern w:val="0"/>
              </w:rPr>
            </w:pPr>
            <w:r w:rsidRPr="00F26990">
              <w:rPr>
                <w:rFonts w:ascii="宋体" w:hAnsi="宋体" w:cs="宋体"/>
                <w:kern w:val="0"/>
              </w:rPr>
              <w:t>120833</w:t>
            </w:r>
          </w:p>
        </w:tc>
      </w:tr>
      <w:tr w:rsidR="00D72E2D" w:rsidRPr="004540A5" w:rsidTr="00FF4DA1">
        <w:trPr>
          <w:trHeight w:val="270"/>
          <w:jc w:val="center"/>
        </w:trPr>
        <w:tc>
          <w:tcPr>
            <w:tcW w:w="2160" w:type="dxa"/>
            <w:tcBorders>
              <w:top w:val="nil"/>
              <w:left w:val="single" w:sz="4" w:space="0" w:color="auto"/>
              <w:bottom w:val="single" w:sz="4" w:space="0" w:color="auto"/>
              <w:right w:val="single" w:sz="4" w:space="0" w:color="auto"/>
            </w:tcBorders>
            <w:noWrap/>
            <w:vAlign w:val="center"/>
          </w:tcPr>
          <w:p w:rsidR="00D72E2D" w:rsidRPr="00F26990" w:rsidRDefault="00D72E2D" w:rsidP="00FF4DA1">
            <w:pPr>
              <w:jc w:val="center"/>
              <w:rPr>
                <w:rFonts w:ascii="宋体"/>
                <w:kern w:val="0"/>
              </w:rPr>
            </w:pPr>
            <w:r w:rsidRPr="00F26990">
              <w:rPr>
                <w:rFonts w:ascii="宋体" w:hAnsi="宋体" w:cs="宋体"/>
                <w:kern w:val="0"/>
              </w:rPr>
              <w:t>212</w:t>
            </w:r>
          </w:p>
        </w:tc>
        <w:tc>
          <w:tcPr>
            <w:tcW w:w="2518" w:type="dxa"/>
            <w:tcBorders>
              <w:top w:val="nil"/>
              <w:left w:val="nil"/>
              <w:bottom w:val="single" w:sz="4" w:space="0" w:color="auto"/>
              <w:right w:val="single" w:sz="4" w:space="0" w:color="auto"/>
            </w:tcBorders>
            <w:noWrap/>
            <w:vAlign w:val="center"/>
          </w:tcPr>
          <w:p w:rsidR="00D72E2D" w:rsidRPr="00F26990" w:rsidRDefault="00D72E2D" w:rsidP="00FF4DA1">
            <w:pPr>
              <w:jc w:val="center"/>
              <w:rPr>
                <w:rFonts w:ascii="宋体"/>
                <w:kern w:val="0"/>
              </w:rPr>
            </w:pPr>
            <w:r w:rsidRPr="00F26990">
              <w:rPr>
                <w:rFonts w:ascii="宋体" w:hAnsi="宋体" w:cs="宋体"/>
                <w:kern w:val="0"/>
              </w:rPr>
              <w:t>147500</w:t>
            </w:r>
          </w:p>
        </w:tc>
      </w:tr>
      <w:tr w:rsidR="00D72E2D" w:rsidRPr="004540A5" w:rsidTr="00FF4DA1">
        <w:trPr>
          <w:trHeight w:val="270"/>
          <w:jc w:val="center"/>
        </w:trPr>
        <w:tc>
          <w:tcPr>
            <w:tcW w:w="2160" w:type="dxa"/>
            <w:tcBorders>
              <w:top w:val="nil"/>
              <w:left w:val="single" w:sz="4" w:space="0" w:color="auto"/>
              <w:bottom w:val="single" w:sz="4" w:space="0" w:color="auto"/>
              <w:right w:val="single" w:sz="4" w:space="0" w:color="auto"/>
            </w:tcBorders>
            <w:noWrap/>
            <w:vAlign w:val="center"/>
          </w:tcPr>
          <w:p w:rsidR="00D72E2D" w:rsidRPr="00F26990" w:rsidRDefault="00D72E2D" w:rsidP="00FF4DA1">
            <w:pPr>
              <w:ind w:right="596"/>
              <w:jc w:val="center"/>
              <w:rPr>
                <w:rFonts w:ascii="宋体"/>
                <w:kern w:val="0"/>
              </w:rPr>
            </w:pPr>
            <w:r w:rsidRPr="00F26990">
              <w:rPr>
                <w:rFonts w:ascii="宋体" w:hAnsi="宋体" w:cs="宋体"/>
                <w:kern w:val="0"/>
              </w:rPr>
              <w:t>215</w:t>
            </w:r>
          </w:p>
        </w:tc>
        <w:tc>
          <w:tcPr>
            <w:tcW w:w="2518" w:type="dxa"/>
            <w:tcBorders>
              <w:top w:val="nil"/>
              <w:left w:val="nil"/>
              <w:bottom w:val="single" w:sz="4" w:space="0" w:color="auto"/>
              <w:right w:val="single" w:sz="4" w:space="0" w:color="auto"/>
            </w:tcBorders>
            <w:noWrap/>
            <w:vAlign w:val="center"/>
          </w:tcPr>
          <w:p w:rsidR="00D72E2D" w:rsidRPr="00F26990" w:rsidRDefault="00D72E2D" w:rsidP="00FF4DA1">
            <w:pPr>
              <w:ind w:right="596"/>
              <w:jc w:val="center"/>
              <w:rPr>
                <w:rFonts w:ascii="宋体"/>
                <w:kern w:val="0"/>
              </w:rPr>
            </w:pPr>
            <w:r w:rsidRPr="00F26990">
              <w:rPr>
                <w:rFonts w:ascii="宋体" w:hAnsi="宋体" w:cs="宋体"/>
                <w:kern w:val="0"/>
              </w:rPr>
              <w:t>175833</w:t>
            </w:r>
          </w:p>
        </w:tc>
      </w:tr>
      <w:tr w:rsidR="00D72E2D" w:rsidRPr="004540A5" w:rsidTr="00FF4DA1">
        <w:trPr>
          <w:trHeight w:val="270"/>
          <w:jc w:val="center"/>
        </w:trPr>
        <w:tc>
          <w:tcPr>
            <w:tcW w:w="2160" w:type="dxa"/>
            <w:tcBorders>
              <w:top w:val="nil"/>
              <w:left w:val="single" w:sz="4" w:space="0" w:color="auto"/>
              <w:bottom w:val="single" w:sz="4" w:space="0" w:color="auto"/>
              <w:right w:val="single" w:sz="4" w:space="0" w:color="auto"/>
            </w:tcBorders>
            <w:noWrap/>
            <w:vAlign w:val="center"/>
          </w:tcPr>
          <w:p w:rsidR="00D72E2D" w:rsidRPr="00F26990" w:rsidRDefault="00D72E2D" w:rsidP="00FF4DA1">
            <w:pPr>
              <w:ind w:right="596"/>
              <w:jc w:val="center"/>
              <w:rPr>
                <w:rFonts w:ascii="宋体"/>
                <w:kern w:val="0"/>
              </w:rPr>
            </w:pPr>
            <w:r w:rsidRPr="00F26990">
              <w:rPr>
                <w:rFonts w:ascii="宋体" w:hAnsi="宋体" w:cs="宋体"/>
                <w:kern w:val="0"/>
              </w:rPr>
              <w:lastRenderedPageBreak/>
              <w:t>218</w:t>
            </w:r>
          </w:p>
        </w:tc>
        <w:tc>
          <w:tcPr>
            <w:tcW w:w="2518" w:type="dxa"/>
            <w:tcBorders>
              <w:top w:val="nil"/>
              <w:left w:val="nil"/>
              <w:bottom w:val="single" w:sz="4" w:space="0" w:color="auto"/>
              <w:right w:val="single" w:sz="4" w:space="0" w:color="auto"/>
            </w:tcBorders>
            <w:noWrap/>
            <w:vAlign w:val="center"/>
          </w:tcPr>
          <w:p w:rsidR="00D72E2D" w:rsidRPr="00F26990" w:rsidRDefault="00D72E2D" w:rsidP="00FF4DA1">
            <w:pPr>
              <w:ind w:right="596"/>
              <w:jc w:val="center"/>
              <w:rPr>
                <w:rFonts w:ascii="宋体"/>
                <w:kern w:val="0"/>
              </w:rPr>
            </w:pPr>
            <w:r w:rsidRPr="00F26990">
              <w:rPr>
                <w:rFonts w:ascii="宋体" w:hAnsi="宋体" w:cs="宋体"/>
                <w:kern w:val="0"/>
              </w:rPr>
              <w:t>209000</w:t>
            </w:r>
          </w:p>
        </w:tc>
      </w:tr>
      <w:tr w:rsidR="00D72E2D" w:rsidRPr="004540A5" w:rsidTr="00FF4DA1">
        <w:trPr>
          <w:trHeight w:val="270"/>
          <w:jc w:val="center"/>
        </w:trPr>
        <w:tc>
          <w:tcPr>
            <w:tcW w:w="2160" w:type="dxa"/>
            <w:tcBorders>
              <w:top w:val="nil"/>
              <w:left w:val="single" w:sz="4" w:space="0" w:color="auto"/>
              <w:bottom w:val="single" w:sz="4" w:space="0" w:color="auto"/>
              <w:right w:val="single" w:sz="4" w:space="0" w:color="auto"/>
            </w:tcBorders>
            <w:noWrap/>
            <w:vAlign w:val="center"/>
          </w:tcPr>
          <w:p w:rsidR="00D72E2D" w:rsidRPr="00F26990" w:rsidRDefault="00D72E2D" w:rsidP="00FF4DA1">
            <w:pPr>
              <w:ind w:right="596"/>
              <w:jc w:val="center"/>
              <w:rPr>
                <w:rFonts w:ascii="宋体"/>
                <w:kern w:val="0"/>
              </w:rPr>
            </w:pPr>
            <w:r w:rsidRPr="00F26990">
              <w:rPr>
                <w:rFonts w:ascii="宋体" w:hAnsi="宋体" w:cs="宋体"/>
                <w:kern w:val="0"/>
              </w:rPr>
              <w:t>221</w:t>
            </w:r>
          </w:p>
        </w:tc>
        <w:tc>
          <w:tcPr>
            <w:tcW w:w="2518" w:type="dxa"/>
            <w:tcBorders>
              <w:top w:val="nil"/>
              <w:left w:val="nil"/>
              <w:bottom w:val="single" w:sz="4" w:space="0" w:color="auto"/>
              <w:right w:val="single" w:sz="4" w:space="0" w:color="auto"/>
            </w:tcBorders>
            <w:noWrap/>
            <w:vAlign w:val="center"/>
          </w:tcPr>
          <w:p w:rsidR="00D72E2D" w:rsidRPr="00F26990" w:rsidRDefault="00D72E2D" w:rsidP="00FF4DA1">
            <w:pPr>
              <w:ind w:right="596"/>
              <w:jc w:val="center"/>
              <w:rPr>
                <w:rFonts w:ascii="宋体"/>
                <w:kern w:val="0"/>
              </w:rPr>
            </w:pPr>
            <w:r w:rsidRPr="00F26990">
              <w:rPr>
                <w:rFonts w:ascii="宋体" w:hAnsi="宋体" w:cs="宋体"/>
                <w:kern w:val="0"/>
              </w:rPr>
              <w:t>243000</w:t>
            </w:r>
          </w:p>
        </w:tc>
      </w:tr>
      <w:tr w:rsidR="00D72E2D" w:rsidRPr="004540A5" w:rsidTr="00FF4DA1">
        <w:trPr>
          <w:trHeight w:val="270"/>
          <w:jc w:val="center"/>
        </w:trPr>
        <w:tc>
          <w:tcPr>
            <w:tcW w:w="2160" w:type="dxa"/>
            <w:tcBorders>
              <w:top w:val="nil"/>
              <w:left w:val="single" w:sz="4" w:space="0" w:color="auto"/>
              <w:bottom w:val="single" w:sz="4" w:space="0" w:color="auto"/>
              <w:right w:val="single" w:sz="4" w:space="0" w:color="auto"/>
            </w:tcBorders>
            <w:noWrap/>
            <w:vAlign w:val="center"/>
          </w:tcPr>
          <w:p w:rsidR="00D72E2D" w:rsidRPr="00F26990" w:rsidRDefault="00D72E2D" w:rsidP="00FF4DA1">
            <w:pPr>
              <w:ind w:right="596"/>
              <w:jc w:val="center"/>
              <w:rPr>
                <w:rFonts w:ascii="宋体"/>
                <w:kern w:val="0"/>
              </w:rPr>
            </w:pPr>
            <w:r w:rsidRPr="00F26990">
              <w:rPr>
                <w:rFonts w:ascii="宋体" w:hAnsi="宋体" w:cs="宋体"/>
                <w:kern w:val="0"/>
              </w:rPr>
              <w:t>224</w:t>
            </w:r>
          </w:p>
        </w:tc>
        <w:tc>
          <w:tcPr>
            <w:tcW w:w="2518" w:type="dxa"/>
            <w:tcBorders>
              <w:top w:val="nil"/>
              <w:left w:val="nil"/>
              <w:bottom w:val="single" w:sz="4" w:space="0" w:color="auto"/>
              <w:right w:val="single" w:sz="4" w:space="0" w:color="auto"/>
            </w:tcBorders>
            <w:noWrap/>
            <w:vAlign w:val="center"/>
          </w:tcPr>
          <w:p w:rsidR="00D72E2D" w:rsidRPr="00F26990" w:rsidRDefault="00D72E2D" w:rsidP="00FF4DA1">
            <w:pPr>
              <w:ind w:right="596"/>
              <w:jc w:val="center"/>
              <w:rPr>
                <w:rFonts w:ascii="宋体"/>
                <w:kern w:val="0"/>
              </w:rPr>
            </w:pPr>
            <w:r w:rsidRPr="00F26990">
              <w:rPr>
                <w:rFonts w:ascii="宋体" w:hAnsi="宋体" w:cs="宋体"/>
                <w:kern w:val="0"/>
              </w:rPr>
              <w:t>280000</w:t>
            </w:r>
          </w:p>
        </w:tc>
      </w:tr>
      <w:tr w:rsidR="00D72E2D" w:rsidRPr="004540A5" w:rsidTr="00FF4DA1">
        <w:trPr>
          <w:trHeight w:val="270"/>
          <w:jc w:val="center"/>
        </w:trPr>
        <w:tc>
          <w:tcPr>
            <w:tcW w:w="2160" w:type="dxa"/>
            <w:tcBorders>
              <w:top w:val="nil"/>
              <w:left w:val="single" w:sz="4" w:space="0" w:color="auto"/>
              <w:bottom w:val="single" w:sz="4" w:space="0" w:color="auto"/>
              <w:right w:val="single" w:sz="4" w:space="0" w:color="auto"/>
            </w:tcBorders>
            <w:noWrap/>
            <w:vAlign w:val="center"/>
          </w:tcPr>
          <w:p w:rsidR="00D72E2D" w:rsidRPr="00F26990" w:rsidRDefault="00D72E2D" w:rsidP="00FF4DA1">
            <w:pPr>
              <w:ind w:right="596"/>
              <w:jc w:val="center"/>
              <w:rPr>
                <w:rFonts w:ascii="宋体"/>
                <w:kern w:val="0"/>
              </w:rPr>
            </w:pPr>
            <w:r w:rsidRPr="00F26990">
              <w:rPr>
                <w:rFonts w:ascii="宋体" w:hAnsi="宋体" w:cs="宋体"/>
                <w:kern w:val="0"/>
              </w:rPr>
              <w:t>224.3</w:t>
            </w:r>
          </w:p>
        </w:tc>
        <w:tc>
          <w:tcPr>
            <w:tcW w:w="2518" w:type="dxa"/>
            <w:tcBorders>
              <w:top w:val="nil"/>
              <w:left w:val="nil"/>
              <w:bottom w:val="single" w:sz="4" w:space="0" w:color="auto"/>
              <w:right w:val="single" w:sz="4" w:space="0" w:color="auto"/>
            </w:tcBorders>
            <w:noWrap/>
            <w:vAlign w:val="center"/>
          </w:tcPr>
          <w:p w:rsidR="00D72E2D" w:rsidRPr="00F26990" w:rsidRDefault="00D72E2D" w:rsidP="00FF4DA1">
            <w:pPr>
              <w:ind w:right="596"/>
              <w:jc w:val="center"/>
              <w:rPr>
                <w:rFonts w:ascii="宋体"/>
                <w:kern w:val="0"/>
              </w:rPr>
            </w:pPr>
            <w:r w:rsidRPr="00F26990">
              <w:rPr>
                <w:rFonts w:ascii="宋体" w:hAnsi="宋体" w:cs="宋体"/>
                <w:kern w:val="0"/>
              </w:rPr>
              <w:t>285333</w:t>
            </w:r>
          </w:p>
        </w:tc>
      </w:tr>
      <w:tr w:rsidR="00D72E2D" w:rsidRPr="004540A5" w:rsidTr="00FF4DA1">
        <w:trPr>
          <w:trHeight w:val="270"/>
          <w:jc w:val="center"/>
        </w:trPr>
        <w:tc>
          <w:tcPr>
            <w:tcW w:w="2160" w:type="dxa"/>
            <w:tcBorders>
              <w:top w:val="nil"/>
              <w:left w:val="single" w:sz="4" w:space="0" w:color="auto"/>
              <w:bottom w:val="single" w:sz="4" w:space="0" w:color="auto"/>
              <w:right w:val="single" w:sz="4" w:space="0" w:color="auto"/>
            </w:tcBorders>
            <w:noWrap/>
            <w:vAlign w:val="center"/>
          </w:tcPr>
          <w:p w:rsidR="00D72E2D" w:rsidRPr="00F26990" w:rsidRDefault="00D72E2D" w:rsidP="00FF4DA1">
            <w:pPr>
              <w:ind w:right="596"/>
              <w:jc w:val="center"/>
              <w:rPr>
                <w:rFonts w:ascii="宋体"/>
                <w:kern w:val="0"/>
              </w:rPr>
            </w:pPr>
            <w:r w:rsidRPr="00F26990">
              <w:rPr>
                <w:rFonts w:ascii="宋体" w:hAnsi="宋体" w:cs="宋体"/>
                <w:kern w:val="0"/>
              </w:rPr>
              <w:t>225.2</w:t>
            </w:r>
          </w:p>
        </w:tc>
        <w:tc>
          <w:tcPr>
            <w:tcW w:w="2518" w:type="dxa"/>
            <w:tcBorders>
              <w:top w:val="nil"/>
              <w:left w:val="nil"/>
              <w:bottom w:val="single" w:sz="4" w:space="0" w:color="auto"/>
              <w:right w:val="single" w:sz="4" w:space="0" w:color="auto"/>
            </w:tcBorders>
            <w:noWrap/>
            <w:vAlign w:val="center"/>
          </w:tcPr>
          <w:p w:rsidR="00D72E2D" w:rsidRPr="00F26990" w:rsidRDefault="00D72E2D" w:rsidP="00FF4DA1">
            <w:pPr>
              <w:ind w:right="596"/>
              <w:jc w:val="center"/>
              <w:rPr>
                <w:rFonts w:ascii="宋体"/>
                <w:kern w:val="0"/>
              </w:rPr>
            </w:pPr>
            <w:r w:rsidRPr="00F26990">
              <w:rPr>
                <w:rFonts w:ascii="宋体" w:hAnsi="宋体" w:cs="宋体"/>
                <w:kern w:val="0"/>
              </w:rPr>
              <w:t>293333</w:t>
            </w:r>
          </w:p>
        </w:tc>
      </w:tr>
    </w:tbl>
    <w:p w:rsidR="00D72E2D" w:rsidRDefault="00D72E2D" w:rsidP="00D72E2D">
      <w:pPr>
        <w:pStyle w:val="a3"/>
        <w:keepNext/>
        <w:shd w:val="clear" w:color="auto" w:fill="FDFFFF"/>
      </w:pPr>
    </w:p>
    <w:p w:rsidR="00D72E2D" w:rsidRDefault="00D72E2D" w:rsidP="00D72E2D">
      <w:pPr>
        <w:pStyle w:val="a3"/>
        <w:shd w:val="clear" w:color="auto" w:fill="FDFFFF"/>
        <w:spacing w:line="504" w:lineRule="exact"/>
        <w:ind w:left="2942" w:right="177"/>
        <w:rPr>
          <w:rFonts w:hAnsi="Times New Roman" w:cs="Times New Roman"/>
          <w:sz w:val="26"/>
          <w:szCs w:val="26"/>
          <w:shd w:val="clear" w:color="auto" w:fill="FDFFFF"/>
          <w:lang w:val="zh-CN"/>
        </w:rPr>
      </w:pPr>
    </w:p>
    <w:p w:rsidR="00D72E2D" w:rsidRPr="00015CF5" w:rsidRDefault="00D72E2D" w:rsidP="00D72E2D">
      <w:pPr>
        <w:pStyle w:val="a3"/>
        <w:shd w:val="clear" w:color="auto" w:fill="FDFFFF"/>
        <w:spacing w:line="504" w:lineRule="exact"/>
        <w:ind w:left="2942" w:right="177"/>
        <w:rPr>
          <w:rFonts w:hAnsi="Times New Roman" w:cs="Times New Roman"/>
          <w:sz w:val="26"/>
          <w:szCs w:val="26"/>
          <w:shd w:val="clear" w:color="auto" w:fill="FDFFFF"/>
          <w:lang w:val="zh-CN"/>
        </w:rPr>
      </w:pPr>
    </w:p>
    <w:p w:rsidR="00D72E2D" w:rsidRPr="00F26990" w:rsidRDefault="00D72E2D" w:rsidP="00D72E2D">
      <w:pPr>
        <w:pStyle w:val="a4"/>
        <w:keepNext/>
        <w:ind w:left="0"/>
        <w:jc w:val="center"/>
        <w:rPr>
          <w:sz w:val="18"/>
          <w:szCs w:val="18"/>
        </w:rPr>
      </w:pPr>
      <w:r w:rsidRPr="00F26990">
        <w:rPr>
          <w:rFonts w:hint="eastAsia"/>
          <w:sz w:val="18"/>
          <w:szCs w:val="18"/>
        </w:rPr>
        <w:t>表</w:t>
      </w:r>
      <w:r w:rsidRPr="00F26990">
        <w:rPr>
          <w:rFonts w:hint="eastAsia"/>
          <w:sz w:val="18"/>
          <w:szCs w:val="18"/>
        </w:rPr>
        <w:t xml:space="preserve">3. </w:t>
      </w:r>
      <w:r w:rsidR="00F232F5">
        <w:rPr>
          <w:sz w:val="18"/>
          <w:szCs w:val="18"/>
        </w:rPr>
        <w:fldChar w:fldCharType="begin"/>
      </w:r>
      <w:r>
        <w:rPr>
          <w:rFonts w:hint="eastAsia"/>
          <w:sz w:val="18"/>
          <w:szCs w:val="18"/>
        </w:rPr>
        <w:instrText xml:space="preserve">SEQ </w:instrText>
      </w:r>
      <w:r>
        <w:rPr>
          <w:rFonts w:hint="eastAsia"/>
          <w:sz w:val="18"/>
          <w:szCs w:val="18"/>
        </w:rPr>
        <w:instrText>表</w:instrText>
      </w:r>
      <w:r>
        <w:rPr>
          <w:rFonts w:hint="eastAsia"/>
          <w:sz w:val="18"/>
          <w:szCs w:val="18"/>
        </w:rPr>
        <w:instrText>3. \* ARABIC</w:instrText>
      </w:r>
      <w:r w:rsidR="00F232F5">
        <w:rPr>
          <w:sz w:val="18"/>
          <w:szCs w:val="18"/>
        </w:rPr>
        <w:fldChar w:fldCharType="separate"/>
      </w:r>
      <w:r>
        <w:rPr>
          <w:noProof/>
          <w:sz w:val="18"/>
          <w:szCs w:val="18"/>
        </w:rPr>
        <w:t>3</w:t>
      </w:r>
      <w:r w:rsidR="00F232F5">
        <w:rPr>
          <w:sz w:val="18"/>
          <w:szCs w:val="18"/>
        </w:rPr>
        <w:fldChar w:fldCharType="end"/>
      </w:r>
      <w:r w:rsidRPr="00F26990">
        <w:rPr>
          <w:rFonts w:hAnsi="Times New Roman" w:hint="eastAsia"/>
          <w:sz w:val="18"/>
          <w:szCs w:val="18"/>
          <w:shd w:val="clear" w:color="auto" w:fill="FDFFFF"/>
          <w:lang w:val="zh-CN"/>
        </w:rPr>
        <w:t>渭沱水电站水位～库容关系</w:t>
      </w:r>
    </w:p>
    <w:tbl>
      <w:tblPr>
        <w:tblW w:w="0" w:type="auto"/>
        <w:jc w:val="center"/>
        <w:tblLook w:val="00A0"/>
      </w:tblPr>
      <w:tblGrid>
        <w:gridCol w:w="1985"/>
        <w:gridCol w:w="2304"/>
      </w:tblGrid>
      <w:tr w:rsidR="00D72E2D" w:rsidRPr="004540A5" w:rsidTr="00FF4DA1">
        <w:trPr>
          <w:trHeight w:val="315"/>
          <w:jc w:val="center"/>
        </w:trPr>
        <w:tc>
          <w:tcPr>
            <w:tcW w:w="1985"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D72E2D" w:rsidRPr="00F26990" w:rsidRDefault="00D72E2D" w:rsidP="00FF4DA1">
            <w:pPr>
              <w:ind w:right="596"/>
              <w:jc w:val="center"/>
              <w:rPr>
                <w:rFonts w:ascii="宋体"/>
                <w:kern w:val="0"/>
              </w:rPr>
            </w:pPr>
            <w:r w:rsidRPr="00F26990">
              <w:rPr>
                <w:rFonts w:ascii="宋体" w:hint="eastAsia"/>
                <w:kern w:val="0"/>
              </w:rPr>
              <w:t>水位</w:t>
            </w:r>
            <w:r w:rsidRPr="00F26990">
              <w:rPr>
                <w:rFonts w:ascii="宋体"/>
                <w:kern w:val="0"/>
              </w:rPr>
              <w:t>(</w:t>
            </w:r>
            <w:r w:rsidRPr="00F26990">
              <w:rPr>
                <w:rFonts w:ascii="宋体" w:hint="eastAsia"/>
                <w:kern w:val="0"/>
              </w:rPr>
              <w:t>米</w:t>
            </w:r>
            <w:r w:rsidRPr="00F26990">
              <w:rPr>
                <w:rFonts w:ascii="宋体"/>
                <w:kern w:val="0"/>
              </w:rPr>
              <w:t>)</w:t>
            </w:r>
          </w:p>
        </w:tc>
        <w:tc>
          <w:tcPr>
            <w:tcW w:w="2304" w:type="dxa"/>
            <w:tcBorders>
              <w:top w:val="single" w:sz="4" w:space="0" w:color="auto"/>
              <w:left w:val="nil"/>
              <w:bottom w:val="single" w:sz="4" w:space="0" w:color="auto"/>
              <w:right w:val="single" w:sz="4" w:space="0" w:color="auto"/>
            </w:tcBorders>
            <w:shd w:val="clear" w:color="000000" w:fill="FFFFFF"/>
            <w:noWrap/>
            <w:vAlign w:val="center"/>
          </w:tcPr>
          <w:p w:rsidR="00D72E2D" w:rsidRPr="00F26990" w:rsidRDefault="00D72E2D" w:rsidP="00FF4DA1">
            <w:pPr>
              <w:ind w:right="596"/>
              <w:jc w:val="center"/>
              <w:rPr>
                <w:rFonts w:ascii="宋体"/>
                <w:kern w:val="0"/>
              </w:rPr>
            </w:pPr>
            <w:r w:rsidRPr="00F26990">
              <w:rPr>
                <w:rFonts w:ascii="宋体" w:hint="eastAsia"/>
                <w:kern w:val="0"/>
              </w:rPr>
              <w:t>库容（万立方米）</w:t>
            </w:r>
          </w:p>
        </w:tc>
      </w:tr>
      <w:tr w:rsidR="00D72E2D" w:rsidRPr="004540A5" w:rsidTr="00FF4DA1">
        <w:trPr>
          <w:trHeight w:val="285"/>
          <w:jc w:val="center"/>
        </w:trPr>
        <w:tc>
          <w:tcPr>
            <w:tcW w:w="1985" w:type="dxa"/>
            <w:tcBorders>
              <w:top w:val="nil"/>
              <w:left w:val="single" w:sz="4" w:space="0" w:color="auto"/>
              <w:bottom w:val="single" w:sz="4" w:space="0" w:color="auto"/>
              <w:right w:val="single" w:sz="4" w:space="0" w:color="auto"/>
            </w:tcBorders>
            <w:shd w:val="clear" w:color="000000" w:fill="FFFFFF"/>
            <w:noWrap/>
            <w:vAlign w:val="center"/>
          </w:tcPr>
          <w:p w:rsidR="00D72E2D" w:rsidRPr="00F26990" w:rsidRDefault="00D72E2D" w:rsidP="00FF4DA1">
            <w:pPr>
              <w:ind w:right="596"/>
              <w:jc w:val="center"/>
              <w:rPr>
                <w:rFonts w:ascii="宋体"/>
                <w:kern w:val="0"/>
              </w:rPr>
            </w:pPr>
            <w:r w:rsidRPr="00F26990">
              <w:rPr>
                <w:rFonts w:ascii="宋体"/>
                <w:kern w:val="0"/>
              </w:rPr>
              <w:t>205</w:t>
            </w:r>
          </w:p>
        </w:tc>
        <w:tc>
          <w:tcPr>
            <w:tcW w:w="2304" w:type="dxa"/>
            <w:tcBorders>
              <w:top w:val="nil"/>
              <w:left w:val="nil"/>
              <w:bottom w:val="single" w:sz="4" w:space="0" w:color="auto"/>
              <w:right w:val="single" w:sz="4" w:space="0" w:color="auto"/>
            </w:tcBorders>
            <w:shd w:val="clear" w:color="000000" w:fill="FFFFFF"/>
            <w:noWrap/>
            <w:vAlign w:val="center"/>
          </w:tcPr>
          <w:p w:rsidR="00D72E2D" w:rsidRPr="00F26990" w:rsidRDefault="00D72E2D" w:rsidP="00FF4DA1">
            <w:pPr>
              <w:ind w:right="596"/>
              <w:jc w:val="center"/>
              <w:rPr>
                <w:rFonts w:ascii="宋体"/>
                <w:kern w:val="0"/>
              </w:rPr>
            </w:pPr>
            <w:r w:rsidRPr="00F26990">
              <w:rPr>
                <w:rFonts w:ascii="宋体"/>
                <w:kern w:val="0"/>
              </w:rPr>
              <w:t>1390</w:t>
            </w:r>
          </w:p>
        </w:tc>
      </w:tr>
      <w:tr w:rsidR="00D72E2D" w:rsidRPr="004540A5" w:rsidTr="00FF4DA1">
        <w:trPr>
          <w:trHeight w:val="285"/>
          <w:jc w:val="center"/>
        </w:trPr>
        <w:tc>
          <w:tcPr>
            <w:tcW w:w="1985" w:type="dxa"/>
            <w:tcBorders>
              <w:top w:val="nil"/>
              <w:left w:val="single" w:sz="4" w:space="0" w:color="auto"/>
              <w:bottom w:val="single" w:sz="4" w:space="0" w:color="auto"/>
              <w:right w:val="single" w:sz="4" w:space="0" w:color="auto"/>
            </w:tcBorders>
            <w:shd w:val="clear" w:color="000000" w:fill="FFFFFF"/>
            <w:noWrap/>
            <w:vAlign w:val="center"/>
          </w:tcPr>
          <w:p w:rsidR="00D72E2D" w:rsidRPr="00F26990" w:rsidRDefault="00D72E2D" w:rsidP="00FF4DA1">
            <w:pPr>
              <w:ind w:right="596"/>
              <w:jc w:val="center"/>
              <w:rPr>
                <w:rFonts w:ascii="宋体"/>
                <w:kern w:val="0"/>
              </w:rPr>
            </w:pPr>
            <w:r w:rsidRPr="00F26990">
              <w:rPr>
                <w:rFonts w:ascii="宋体"/>
                <w:kern w:val="0"/>
              </w:rPr>
              <w:t>205.1</w:t>
            </w:r>
          </w:p>
        </w:tc>
        <w:tc>
          <w:tcPr>
            <w:tcW w:w="2304" w:type="dxa"/>
            <w:tcBorders>
              <w:top w:val="nil"/>
              <w:left w:val="nil"/>
              <w:bottom w:val="single" w:sz="4" w:space="0" w:color="auto"/>
              <w:right w:val="single" w:sz="4" w:space="0" w:color="auto"/>
            </w:tcBorders>
            <w:shd w:val="clear" w:color="000000" w:fill="FFFFFF"/>
            <w:noWrap/>
            <w:vAlign w:val="center"/>
          </w:tcPr>
          <w:p w:rsidR="00D72E2D" w:rsidRPr="00F26990" w:rsidRDefault="00D72E2D" w:rsidP="00FF4DA1">
            <w:pPr>
              <w:ind w:right="596"/>
              <w:jc w:val="center"/>
              <w:rPr>
                <w:rFonts w:ascii="宋体"/>
                <w:kern w:val="0"/>
              </w:rPr>
            </w:pPr>
            <w:r w:rsidRPr="00F26990">
              <w:rPr>
                <w:rFonts w:ascii="宋体"/>
                <w:kern w:val="0"/>
              </w:rPr>
              <w:t>1430</w:t>
            </w:r>
          </w:p>
        </w:tc>
      </w:tr>
      <w:tr w:rsidR="00D72E2D" w:rsidRPr="004540A5" w:rsidTr="00FF4DA1">
        <w:trPr>
          <w:trHeight w:val="285"/>
          <w:jc w:val="center"/>
        </w:trPr>
        <w:tc>
          <w:tcPr>
            <w:tcW w:w="1985" w:type="dxa"/>
            <w:tcBorders>
              <w:top w:val="nil"/>
              <w:left w:val="single" w:sz="4" w:space="0" w:color="auto"/>
              <w:bottom w:val="single" w:sz="4" w:space="0" w:color="auto"/>
              <w:right w:val="single" w:sz="4" w:space="0" w:color="auto"/>
            </w:tcBorders>
            <w:shd w:val="clear" w:color="000000" w:fill="FFFFFF"/>
            <w:noWrap/>
            <w:vAlign w:val="center"/>
          </w:tcPr>
          <w:p w:rsidR="00D72E2D" w:rsidRPr="00F26990" w:rsidRDefault="00D72E2D" w:rsidP="00FF4DA1">
            <w:pPr>
              <w:ind w:right="596"/>
              <w:jc w:val="center"/>
              <w:rPr>
                <w:rFonts w:ascii="宋体"/>
                <w:kern w:val="0"/>
              </w:rPr>
            </w:pPr>
            <w:r w:rsidRPr="00F26990">
              <w:rPr>
                <w:rFonts w:ascii="宋体"/>
                <w:kern w:val="0"/>
              </w:rPr>
              <w:t>205.2</w:t>
            </w:r>
          </w:p>
        </w:tc>
        <w:tc>
          <w:tcPr>
            <w:tcW w:w="2304" w:type="dxa"/>
            <w:tcBorders>
              <w:top w:val="nil"/>
              <w:left w:val="nil"/>
              <w:bottom w:val="single" w:sz="4" w:space="0" w:color="auto"/>
              <w:right w:val="single" w:sz="4" w:space="0" w:color="auto"/>
            </w:tcBorders>
            <w:shd w:val="clear" w:color="000000" w:fill="FFFFFF"/>
            <w:noWrap/>
            <w:vAlign w:val="center"/>
          </w:tcPr>
          <w:p w:rsidR="00D72E2D" w:rsidRPr="00F26990" w:rsidRDefault="00D72E2D" w:rsidP="00FF4DA1">
            <w:pPr>
              <w:ind w:right="596"/>
              <w:jc w:val="center"/>
              <w:rPr>
                <w:rFonts w:ascii="宋体"/>
                <w:kern w:val="0"/>
              </w:rPr>
            </w:pPr>
            <w:r w:rsidRPr="00F26990">
              <w:rPr>
                <w:rFonts w:ascii="宋体"/>
                <w:kern w:val="0"/>
              </w:rPr>
              <w:t>1480</w:t>
            </w:r>
          </w:p>
        </w:tc>
      </w:tr>
      <w:tr w:rsidR="00D72E2D" w:rsidRPr="004540A5" w:rsidTr="00FF4DA1">
        <w:trPr>
          <w:trHeight w:val="285"/>
          <w:jc w:val="center"/>
        </w:trPr>
        <w:tc>
          <w:tcPr>
            <w:tcW w:w="1985" w:type="dxa"/>
            <w:tcBorders>
              <w:top w:val="nil"/>
              <w:left w:val="single" w:sz="4" w:space="0" w:color="auto"/>
              <w:bottom w:val="single" w:sz="4" w:space="0" w:color="auto"/>
              <w:right w:val="single" w:sz="4" w:space="0" w:color="auto"/>
            </w:tcBorders>
            <w:shd w:val="clear" w:color="000000" w:fill="FFFFFF"/>
            <w:noWrap/>
            <w:vAlign w:val="center"/>
          </w:tcPr>
          <w:p w:rsidR="00D72E2D" w:rsidRPr="00F26990" w:rsidRDefault="00D72E2D" w:rsidP="00FF4DA1">
            <w:pPr>
              <w:ind w:right="596"/>
              <w:jc w:val="center"/>
              <w:rPr>
                <w:rFonts w:ascii="宋体"/>
                <w:kern w:val="0"/>
              </w:rPr>
            </w:pPr>
            <w:r w:rsidRPr="00F26990">
              <w:rPr>
                <w:rFonts w:ascii="宋体"/>
                <w:kern w:val="0"/>
              </w:rPr>
              <w:t>205.3</w:t>
            </w:r>
          </w:p>
        </w:tc>
        <w:tc>
          <w:tcPr>
            <w:tcW w:w="2304" w:type="dxa"/>
            <w:tcBorders>
              <w:top w:val="nil"/>
              <w:left w:val="nil"/>
              <w:bottom w:val="single" w:sz="4" w:space="0" w:color="auto"/>
              <w:right w:val="single" w:sz="4" w:space="0" w:color="auto"/>
            </w:tcBorders>
            <w:shd w:val="clear" w:color="000000" w:fill="FFFFFF"/>
            <w:noWrap/>
            <w:vAlign w:val="center"/>
          </w:tcPr>
          <w:p w:rsidR="00D72E2D" w:rsidRPr="00F26990" w:rsidRDefault="00D72E2D" w:rsidP="00FF4DA1">
            <w:pPr>
              <w:ind w:right="596"/>
              <w:jc w:val="center"/>
              <w:rPr>
                <w:rFonts w:ascii="宋体"/>
                <w:kern w:val="0"/>
              </w:rPr>
            </w:pPr>
            <w:r w:rsidRPr="00F26990">
              <w:rPr>
                <w:rFonts w:ascii="宋体"/>
                <w:kern w:val="0"/>
              </w:rPr>
              <w:t>1530</w:t>
            </w:r>
          </w:p>
        </w:tc>
      </w:tr>
      <w:tr w:rsidR="00D72E2D" w:rsidRPr="004540A5" w:rsidTr="00FF4DA1">
        <w:trPr>
          <w:trHeight w:val="285"/>
          <w:jc w:val="center"/>
        </w:trPr>
        <w:tc>
          <w:tcPr>
            <w:tcW w:w="1985" w:type="dxa"/>
            <w:tcBorders>
              <w:top w:val="nil"/>
              <w:left w:val="single" w:sz="4" w:space="0" w:color="auto"/>
              <w:bottom w:val="single" w:sz="4" w:space="0" w:color="auto"/>
              <w:right w:val="single" w:sz="4" w:space="0" w:color="auto"/>
            </w:tcBorders>
            <w:shd w:val="clear" w:color="000000" w:fill="FFFFFF"/>
            <w:noWrap/>
            <w:vAlign w:val="center"/>
          </w:tcPr>
          <w:p w:rsidR="00D72E2D" w:rsidRPr="00F26990" w:rsidRDefault="00D72E2D" w:rsidP="00FF4DA1">
            <w:pPr>
              <w:ind w:right="596"/>
              <w:jc w:val="center"/>
              <w:rPr>
                <w:rFonts w:ascii="宋体"/>
                <w:kern w:val="0"/>
              </w:rPr>
            </w:pPr>
            <w:r w:rsidRPr="00F26990">
              <w:rPr>
                <w:rFonts w:ascii="宋体"/>
                <w:kern w:val="0"/>
              </w:rPr>
              <w:t>205.4</w:t>
            </w:r>
          </w:p>
        </w:tc>
        <w:tc>
          <w:tcPr>
            <w:tcW w:w="2304" w:type="dxa"/>
            <w:tcBorders>
              <w:top w:val="nil"/>
              <w:left w:val="nil"/>
              <w:bottom w:val="single" w:sz="4" w:space="0" w:color="auto"/>
              <w:right w:val="single" w:sz="4" w:space="0" w:color="auto"/>
            </w:tcBorders>
            <w:shd w:val="clear" w:color="000000" w:fill="FFFFFF"/>
            <w:noWrap/>
            <w:vAlign w:val="center"/>
          </w:tcPr>
          <w:p w:rsidR="00D72E2D" w:rsidRPr="00F26990" w:rsidRDefault="00D72E2D" w:rsidP="00FF4DA1">
            <w:pPr>
              <w:ind w:right="596"/>
              <w:jc w:val="center"/>
              <w:rPr>
                <w:rFonts w:ascii="宋体"/>
                <w:kern w:val="0"/>
              </w:rPr>
            </w:pPr>
            <w:r w:rsidRPr="00F26990">
              <w:rPr>
                <w:rFonts w:ascii="宋体"/>
                <w:kern w:val="0"/>
              </w:rPr>
              <w:t>1590</w:t>
            </w:r>
          </w:p>
        </w:tc>
      </w:tr>
      <w:tr w:rsidR="00D72E2D" w:rsidRPr="004540A5" w:rsidTr="00FF4DA1">
        <w:trPr>
          <w:trHeight w:val="285"/>
          <w:jc w:val="center"/>
        </w:trPr>
        <w:tc>
          <w:tcPr>
            <w:tcW w:w="1985" w:type="dxa"/>
            <w:tcBorders>
              <w:top w:val="nil"/>
              <w:left w:val="single" w:sz="4" w:space="0" w:color="auto"/>
              <w:bottom w:val="single" w:sz="4" w:space="0" w:color="auto"/>
              <w:right w:val="single" w:sz="4" w:space="0" w:color="auto"/>
            </w:tcBorders>
            <w:shd w:val="clear" w:color="000000" w:fill="FFFFFF"/>
            <w:noWrap/>
            <w:vAlign w:val="center"/>
          </w:tcPr>
          <w:p w:rsidR="00D72E2D" w:rsidRPr="00F26990" w:rsidRDefault="00D72E2D" w:rsidP="00FF4DA1">
            <w:pPr>
              <w:ind w:right="596"/>
              <w:jc w:val="center"/>
              <w:rPr>
                <w:rFonts w:ascii="宋体"/>
                <w:kern w:val="0"/>
              </w:rPr>
            </w:pPr>
            <w:r w:rsidRPr="00F26990">
              <w:rPr>
                <w:rFonts w:ascii="宋体"/>
                <w:kern w:val="0"/>
              </w:rPr>
              <w:t>205.5</w:t>
            </w:r>
          </w:p>
        </w:tc>
        <w:tc>
          <w:tcPr>
            <w:tcW w:w="2304" w:type="dxa"/>
            <w:tcBorders>
              <w:top w:val="nil"/>
              <w:left w:val="nil"/>
              <w:bottom w:val="single" w:sz="4" w:space="0" w:color="auto"/>
              <w:right w:val="single" w:sz="4" w:space="0" w:color="auto"/>
            </w:tcBorders>
            <w:shd w:val="clear" w:color="000000" w:fill="FFFFFF"/>
            <w:noWrap/>
            <w:vAlign w:val="center"/>
          </w:tcPr>
          <w:p w:rsidR="00D72E2D" w:rsidRPr="00F26990" w:rsidRDefault="00D72E2D" w:rsidP="00FF4DA1">
            <w:pPr>
              <w:ind w:right="596"/>
              <w:jc w:val="center"/>
              <w:rPr>
                <w:rFonts w:ascii="宋体"/>
                <w:kern w:val="0"/>
              </w:rPr>
            </w:pPr>
            <w:r w:rsidRPr="00F26990">
              <w:rPr>
                <w:rFonts w:ascii="宋体"/>
                <w:kern w:val="0"/>
              </w:rPr>
              <w:t>1650</w:t>
            </w:r>
          </w:p>
        </w:tc>
      </w:tr>
      <w:tr w:rsidR="00D72E2D" w:rsidRPr="004540A5" w:rsidTr="00FF4DA1">
        <w:trPr>
          <w:trHeight w:val="285"/>
          <w:jc w:val="center"/>
        </w:trPr>
        <w:tc>
          <w:tcPr>
            <w:tcW w:w="1985" w:type="dxa"/>
            <w:tcBorders>
              <w:top w:val="nil"/>
              <w:left w:val="single" w:sz="4" w:space="0" w:color="auto"/>
              <w:bottom w:val="single" w:sz="4" w:space="0" w:color="auto"/>
              <w:right w:val="single" w:sz="4" w:space="0" w:color="auto"/>
            </w:tcBorders>
            <w:shd w:val="clear" w:color="000000" w:fill="FFFFFF"/>
            <w:noWrap/>
            <w:vAlign w:val="center"/>
          </w:tcPr>
          <w:p w:rsidR="00D72E2D" w:rsidRPr="00F26990" w:rsidRDefault="00D72E2D" w:rsidP="00FF4DA1">
            <w:pPr>
              <w:ind w:right="596"/>
              <w:jc w:val="center"/>
              <w:rPr>
                <w:rFonts w:ascii="宋体"/>
                <w:kern w:val="0"/>
              </w:rPr>
            </w:pPr>
            <w:r w:rsidRPr="00F26990">
              <w:rPr>
                <w:rFonts w:ascii="宋体"/>
                <w:kern w:val="0"/>
              </w:rPr>
              <w:t>205.6</w:t>
            </w:r>
          </w:p>
        </w:tc>
        <w:tc>
          <w:tcPr>
            <w:tcW w:w="2304" w:type="dxa"/>
            <w:tcBorders>
              <w:top w:val="nil"/>
              <w:left w:val="nil"/>
              <w:bottom w:val="single" w:sz="4" w:space="0" w:color="auto"/>
              <w:right w:val="single" w:sz="4" w:space="0" w:color="auto"/>
            </w:tcBorders>
            <w:shd w:val="clear" w:color="000000" w:fill="FFFFFF"/>
            <w:noWrap/>
            <w:vAlign w:val="center"/>
          </w:tcPr>
          <w:p w:rsidR="00D72E2D" w:rsidRPr="00F26990" w:rsidRDefault="00D72E2D" w:rsidP="00FF4DA1">
            <w:pPr>
              <w:ind w:right="596"/>
              <w:jc w:val="center"/>
              <w:rPr>
                <w:rFonts w:ascii="宋体"/>
                <w:kern w:val="0"/>
              </w:rPr>
            </w:pPr>
            <w:r w:rsidRPr="00F26990">
              <w:rPr>
                <w:rFonts w:ascii="宋体"/>
                <w:kern w:val="0"/>
              </w:rPr>
              <w:t>1700</w:t>
            </w:r>
          </w:p>
        </w:tc>
      </w:tr>
      <w:tr w:rsidR="00D72E2D" w:rsidRPr="004540A5" w:rsidTr="00FF4DA1">
        <w:trPr>
          <w:trHeight w:val="285"/>
          <w:jc w:val="center"/>
        </w:trPr>
        <w:tc>
          <w:tcPr>
            <w:tcW w:w="1985" w:type="dxa"/>
            <w:tcBorders>
              <w:top w:val="nil"/>
              <w:left w:val="single" w:sz="4" w:space="0" w:color="auto"/>
              <w:bottom w:val="single" w:sz="4" w:space="0" w:color="auto"/>
              <w:right w:val="single" w:sz="4" w:space="0" w:color="auto"/>
            </w:tcBorders>
            <w:shd w:val="clear" w:color="000000" w:fill="FFFFFF"/>
            <w:noWrap/>
            <w:vAlign w:val="center"/>
          </w:tcPr>
          <w:p w:rsidR="00D72E2D" w:rsidRPr="00F26990" w:rsidRDefault="00D72E2D" w:rsidP="00FF4DA1">
            <w:pPr>
              <w:ind w:right="596"/>
              <w:jc w:val="center"/>
              <w:rPr>
                <w:rFonts w:ascii="宋体"/>
                <w:kern w:val="0"/>
              </w:rPr>
            </w:pPr>
            <w:r w:rsidRPr="00F26990">
              <w:rPr>
                <w:rFonts w:ascii="宋体"/>
                <w:kern w:val="0"/>
              </w:rPr>
              <w:t>205.7</w:t>
            </w:r>
          </w:p>
        </w:tc>
        <w:tc>
          <w:tcPr>
            <w:tcW w:w="2304" w:type="dxa"/>
            <w:tcBorders>
              <w:top w:val="nil"/>
              <w:left w:val="nil"/>
              <w:bottom w:val="single" w:sz="4" w:space="0" w:color="auto"/>
              <w:right w:val="single" w:sz="4" w:space="0" w:color="auto"/>
            </w:tcBorders>
            <w:shd w:val="clear" w:color="000000" w:fill="FFFFFF"/>
            <w:noWrap/>
            <w:vAlign w:val="center"/>
          </w:tcPr>
          <w:p w:rsidR="00D72E2D" w:rsidRPr="00F26990" w:rsidRDefault="00D72E2D" w:rsidP="00FF4DA1">
            <w:pPr>
              <w:ind w:right="596"/>
              <w:jc w:val="center"/>
              <w:rPr>
                <w:rFonts w:ascii="宋体"/>
                <w:kern w:val="0"/>
              </w:rPr>
            </w:pPr>
            <w:r w:rsidRPr="00F26990">
              <w:rPr>
                <w:rFonts w:ascii="宋体"/>
                <w:kern w:val="0"/>
              </w:rPr>
              <w:t>1750</w:t>
            </w:r>
          </w:p>
        </w:tc>
      </w:tr>
      <w:tr w:rsidR="00D72E2D" w:rsidRPr="004540A5" w:rsidTr="00FF4DA1">
        <w:trPr>
          <w:trHeight w:val="285"/>
          <w:jc w:val="center"/>
        </w:trPr>
        <w:tc>
          <w:tcPr>
            <w:tcW w:w="1985" w:type="dxa"/>
            <w:tcBorders>
              <w:top w:val="nil"/>
              <w:left w:val="single" w:sz="4" w:space="0" w:color="auto"/>
              <w:bottom w:val="single" w:sz="4" w:space="0" w:color="auto"/>
              <w:right w:val="single" w:sz="4" w:space="0" w:color="auto"/>
            </w:tcBorders>
            <w:shd w:val="clear" w:color="000000" w:fill="FFFFFF"/>
            <w:noWrap/>
            <w:vAlign w:val="center"/>
          </w:tcPr>
          <w:p w:rsidR="00D72E2D" w:rsidRPr="00F26990" w:rsidRDefault="00D72E2D" w:rsidP="00FF4DA1">
            <w:pPr>
              <w:ind w:right="596"/>
              <w:jc w:val="center"/>
              <w:rPr>
                <w:rFonts w:ascii="宋体"/>
                <w:kern w:val="0"/>
              </w:rPr>
            </w:pPr>
            <w:r w:rsidRPr="00F26990">
              <w:rPr>
                <w:rFonts w:ascii="宋体"/>
                <w:kern w:val="0"/>
              </w:rPr>
              <w:t>205.8</w:t>
            </w:r>
          </w:p>
        </w:tc>
        <w:tc>
          <w:tcPr>
            <w:tcW w:w="2304" w:type="dxa"/>
            <w:tcBorders>
              <w:top w:val="nil"/>
              <w:left w:val="nil"/>
              <w:bottom w:val="single" w:sz="4" w:space="0" w:color="auto"/>
              <w:right w:val="single" w:sz="4" w:space="0" w:color="auto"/>
            </w:tcBorders>
            <w:shd w:val="clear" w:color="000000" w:fill="FFFFFF"/>
            <w:noWrap/>
            <w:vAlign w:val="center"/>
          </w:tcPr>
          <w:p w:rsidR="00D72E2D" w:rsidRPr="00F26990" w:rsidRDefault="00D72E2D" w:rsidP="00FF4DA1">
            <w:pPr>
              <w:ind w:right="596"/>
              <w:jc w:val="center"/>
              <w:rPr>
                <w:rFonts w:ascii="宋体"/>
                <w:kern w:val="0"/>
              </w:rPr>
            </w:pPr>
            <w:r w:rsidRPr="00F26990">
              <w:rPr>
                <w:rFonts w:ascii="宋体"/>
                <w:kern w:val="0"/>
              </w:rPr>
              <w:t>1810</w:t>
            </w:r>
          </w:p>
        </w:tc>
      </w:tr>
      <w:tr w:rsidR="00D72E2D" w:rsidRPr="004540A5" w:rsidTr="00FF4DA1">
        <w:trPr>
          <w:trHeight w:val="285"/>
          <w:jc w:val="center"/>
        </w:trPr>
        <w:tc>
          <w:tcPr>
            <w:tcW w:w="1985" w:type="dxa"/>
            <w:tcBorders>
              <w:top w:val="nil"/>
              <w:left w:val="single" w:sz="4" w:space="0" w:color="auto"/>
              <w:bottom w:val="single" w:sz="4" w:space="0" w:color="auto"/>
              <w:right w:val="single" w:sz="4" w:space="0" w:color="auto"/>
            </w:tcBorders>
            <w:shd w:val="clear" w:color="000000" w:fill="FFFFFF"/>
            <w:noWrap/>
            <w:vAlign w:val="center"/>
          </w:tcPr>
          <w:p w:rsidR="00D72E2D" w:rsidRPr="00F26990" w:rsidRDefault="00D72E2D" w:rsidP="00FF4DA1">
            <w:pPr>
              <w:ind w:right="596"/>
              <w:jc w:val="center"/>
              <w:rPr>
                <w:rFonts w:ascii="宋体"/>
                <w:kern w:val="0"/>
              </w:rPr>
            </w:pPr>
            <w:r w:rsidRPr="00F26990">
              <w:rPr>
                <w:rFonts w:ascii="宋体"/>
                <w:kern w:val="0"/>
              </w:rPr>
              <w:t>205.9</w:t>
            </w:r>
          </w:p>
        </w:tc>
        <w:tc>
          <w:tcPr>
            <w:tcW w:w="2304" w:type="dxa"/>
            <w:tcBorders>
              <w:top w:val="nil"/>
              <w:left w:val="nil"/>
              <w:bottom w:val="single" w:sz="4" w:space="0" w:color="auto"/>
              <w:right w:val="single" w:sz="4" w:space="0" w:color="auto"/>
            </w:tcBorders>
            <w:shd w:val="clear" w:color="000000" w:fill="FFFFFF"/>
            <w:noWrap/>
            <w:vAlign w:val="center"/>
          </w:tcPr>
          <w:p w:rsidR="00D72E2D" w:rsidRPr="00F26990" w:rsidRDefault="00D72E2D" w:rsidP="00FF4DA1">
            <w:pPr>
              <w:ind w:right="596"/>
              <w:jc w:val="center"/>
              <w:rPr>
                <w:rFonts w:ascii="宋体"/>
                <w:kern w:val="0"/>
              </w:rPr>
            </w:pPr>
            <w:r w:rsidRPr="00F26990">
              <w:rPr>
                <w:rFonts w:ascii="宋体"/>
                <w:kern w:val="0"/>
              </w:rPr>
              <w:t>1870</w:t>
            </w:r>
          </w:p>
        </w:tc>
      </w:tr>
      <w:tr w:rsidR="00D72E2D" w:rsidRPr="004540A5" w:rsidTr="00FF4DA1">
        <w:trPr>
          <w:trHeight w:val="285"/>
          <w:jc w:val="center"/>
        </w:trPr>
        <w:tc>
          <w:tcPr>
            <w:tcW w:w="1985" w:type="dxa"/>
            <w:tcBorders>
              <w:top w:val="nil"/>
              <w:left w:val="single" w:sz="4" w:space="0" w:color="auto"/>
              <w:bottom w:val="single" w:sz="4" w:space="0" w:color="auto"/>
              <w:right w:val="single" w:sz="4" w:space="0" w:color="auto"/>
            </w:tcBorders>
            <w:shd w:val="clear" w:color="000000" w:fill="FFFFFF"/>
            <w:noWrap/>
            <w:vAlign w:val="center"/>
          </w:tcPr>
          <w:p w:rsidR="00D72E2D" w:rsidRPr="00F26990" w:rsidRDefault="00D72E2D" w:rsidP="00FF4DA1">
            <w:pPr>
              <w:ind w:right="596"/>
              <w:jc w:val="center"/>
              <w:rPr>
                <w:rFonts w:ascii="宋体"/>
                <w:kern w:val="0"/>
              </w:rPr>
            </w:pPr>
            <w:r w:rsidRPr="00F26990">
              <w:rPr>
                <w:rFonts w:ascii="宋体"/>
                <w:kern w:val="0"/>
              </w:rPr>
              <w:t>206</w:t>
            </w:r>
          </w:p>
        </w:tc>
        <w:tc>
          <w:tcPr>
            <w:tcW w:w="2304" w:type="dxa"/>
            <w:tcBorders>
              <w:top w:val="nil"/>
              <w:left w:val="nil"/>
              <w:bottom w:val="single" w:sz="4" w:space="0" w:color="auto"/>
              <w:right w:val="single" w:sz="4" w:space="0" w:color="auto"/>
            </w:tcBorders>
            <w:shd w:val="clear" w:color="000000" w:fill="FFFFFF"/>
            <w:noWrap/>
            <w:vAlign w:val="center"/>
          </w:tcPr>
          <w:p w:rsidR="00D72E2D" w:rsidRPr="00F26990" w:rsidRDefault="00D72E2D" w:rsidP="00FF4DA1">
            <w:pPr>
              <w:ind w:right="596"/>
              <w:jc w:val="center"/>
              <w:rPr>
                <w:rFonts w:ascii="宋体"/>
                <w:kern w:val="0"/>
              </w:rPr>
            </w:pPr>
            <w:r w:rsidRPr="00F26990">
              <w:rPr>
                <w:rFonts w:ascii="宋体"/>
                <w:kern w:val="0"/>
              </w:rPr>
              <w:t>1930</w:t>
            </w:r>
          </w:p>
        </w:tc>
      </w:tr>
    </w:tbl>
    <w:p w:rsidR="00D72E2D" w:rsidRDefault="00D72E2D" w:rsidP="00D72E2D">
      <w:pPr>
        <w:pStyle w:val="a3"/>
        <w:keepNext/>
        <w:shd w:val="clear" w:color="auto" w:fill="FDFFFF"/>
        <w:ind w:left="79" w:firstLine="527"/>
      </w:pPr>
    </w:p>
    <w:p w:rsidR="00D72E2D" w:rsidRDefault="00D72E2D" w:rsidP="00D72E2D">
      <w:pPr>
        <w:pStyle w:val="a4"/>
        <w:keepNext/>
        <w:ind w:left="0"/>
        <w:jc w:val="center"/>
      </w:pPr>
      <w:r>
        <w:rPr>
          <w:rFonts w:hint="eastAsia"/>
        </w:rPr>
        <w:t>表</w:t>
      </w:r>
      <w:r>
        <w:rPr>
          <w:rFonts w:hint="eastAsia"/>
        </w:rPr>
        <w:t xml:space="preserve">3. </w:t>
      </w:r>
      <w:r w:rsidR="00F232F5">
        <w:fldChar w:fldCharType="begin"/>
      </w:r>
      <w:r>
        <w:rPr>
          <w:rFonts w:hint="eastAsia"/>
        </w:rPr>
        <w:instrText xml:space="preserve">SEQ </w:instrText>
      </w:r>
      <w:r>
        <w:rPr>
          <w:rFonts w:hint="eastAsia"/>
        </w:rPr>
        <w:instrText>表</w:instrText>
      </w:r>
      <w:r>
        <w:rPr>
          <w:rFonts w:hint="eastAsia"/>
        </w:rPr>
        <w:instrText>3. \* ARABIC</w:instrText>
      </w:r>
      <w:r w:rsidR="00F232F5">
        <w:fldChar w:fldCharType="separate"/>
      </w:r>
      <w:r>
        <w:rPr>
          <w:noProof/>
        </w:rPr>
        <w:t>4</w:t>
      </w:r>
      <w:r w:rsidR="00F232F5">
        <w:fldChar w:fldCharType="end"/>
      </w:r>
      <w:r>
        <w:rPr>
          <w:rFonts w:hAnsi="Times New Roman" w:hint="eastAsia"/>
          <w:sz w:val="18"/>
          <w:szCs w:val="18"/>
          <w:shd w:val="clear" w:color="auto" w:fill="FDFFFF"/>
          <w:lang w:val="zh-CN"/>
        </w:rPr>
        <w:t>利泽</w:t>
      </w:r>
      <w:r w:rsidRPr="00F26990">
        <w:rPr>
          <w:rFonts w:hAnsi="Times New Roman" w:hint="eastAsia"/>
          <w:sz w:val="18"/>
          <w:szCs w:val="18"/>
          <w:shd w:val="clear" w:color="auto" w:fill="FDFFFF"/>
          <w:lang w:val="zh-CN"/>
        </w:rPr>
        <w:t>水电站水位～库容关系</w:t>
      </w:r>
    </w:p>
    <w:tbl>
      <w:tblPr>
        <w:tblW w:w="4390" w:type="dxa"/>
        <w:jc w:val="center"/>
        <w:tblLook w:val="00A0"/>
      </w:tblPr>
      <w:tblGrid>
        <w:gridCol w:w="2153"/>
        <w:gridCol w:w="2237"/>
      </w:tblGrid>
      <w:tr w:rsidR="00D72E2D" w:rsidRPr="004540A5" w:rsidTr="00FF4DA1">
        <w:trPr>
          <w:trHeight w:val="375"/>
          <w:jc w:val="center"/>
        </w:trPr>
        <w:tc>
          <w:tcPr>
            <w:tcW w:w="2153" w:type="dxa"/>
            <w:tcBorders>
              <w:top w:val="single" w:sz="4" w:space="0" w:color="auto"/>
              <w:left w:val="single" w:sz="4" w:space="0" w:color="auto"/>
              <w:bottom w:val="single" w:sz="4" w:space="0" w:color="auto"/>
              <w:right w:val="single" w:sz="4" w:space="0" w:color="auto"/>
            </w:tcBorders>
            <w:noWrap/>
            <w:vAlign w:val="center"/>
          </w:tcPr>
          <w:p w:rsidR="00D72E2D" w:rsidRPr="00F26990" w:rsidRDefault="00D72E2D" w:rsidP="00FF4DA1">
            <w:pPr>
              <w:ind w:right="596"/>
              <w:jc w:val="center"/>
              <w:rPr>
                <w:rFonts w:ascii="宋体"/>
                <w:kern w:val="0"/>
              </w:rPr>
            </w:pPr>
            <w:r w:rsidRPr="00F26990">
              <w:rPr>
                <w:rFonts w:ascii="宋体" w:hint="eastAsia"/>
                <w:kern w:val="0"/>
              </w:rPr>
              <w:t>水位</w:t>
            </w:r>
            <w:r w:rsidRPr="00F26990">
              <w:rPr>
                <w:rFonts w:ascii="宋体"/>
                <w:kern w:val="0"/>
              </w:rPr>
              <w:t>(</w:t>
            </w:r>
            <w:r w:rsidRPr="00F26990">
              <w:rPr>
                <w:rFonts w:ascii="宋体" w:hint="eastAsia"/>
                <w:kern w:val="0"/>
              </w:rPr>
              <w:t>米</w:t>
            </w:r>
            <w:r w:rsidRPr="00F26990">
              <w:rPr>
                <w:rFonts w:ascii="宋体"/>
                <w:kern w:val="0"/>
              </w:rPr>
              <w:t>)</w:t>
            </w:r>
          </w:p>
        </w:tc>
        <w:tc>
          <w:tcPr>
            <w:tcW w:w="2237" w:type="dxa"/>
            <w:tcBorders>
              <w:top w:val="single" w:sz="4" w:space="0" w:color="auto"/>
              <w:left w:val="nil"/>
              <w:bottom w:val="single" w:sz="4" w:space="0" w:color="auto"/>
              <w:right w:val="single" w:sz="4" w:space="0" w:color="auto"/>
            </w:tcBorders>
            <w:noWrap/>
            <w:vAlign w:val="center"/>
          </w:tcPr>
          <w:p w:rsidR="00D72E2D" w:rsidRPr="00F26990" w:rsidRDefault="00D72E2D" w:rsidP="00FF4DA1">
            <w:pPr>
              <w:ind w:right="596"/>
              <w:jc w:val="center"/>
              <w:rPr>
                <w:rFonts w:ascii="宋体"/>
                <w:kern w:val="0"/>
              </w:rPr>
            </w:pPr>
            <w:r w:rsidRPr="00F26990">
              <w:rPr>
                <w:rFonts w:ascii="宋体" w:hint="eastAsia"/>
                <w:kern w:val="0"/>
              </w:rPr>
              <w:t>库容（万立方米</w:t>
            </w:r>
            <w:r>
              <w:rPr>
                <w:rFonts w:ascii="宋体" w:hint="eastAsia"/>
                <w:kern w:val="0"/>
              </w:rPr>
              <w:t>）</w:t>
            </w:r>
          </w:p>
        </w:tc>
      </w:tr>
      <w:tr w:rsidR="00D72E2D" w:rsidRPr="004540A5" w:rsidTr="00FF4DA1">
        <w:trPr>
          <w:trHeight w:val="270"/>
          <w:jc w:val="center"/>
        </w:trPr>
        <w:tc>
          <w:tcPr>
            <w:tcW w:w="2153" w:type="dxa"/>
            <w:tcBorders>
              <w:top w:val="nil"/>
              <w:left w:val="single" w:sz="4" w:space="0" w:color="auto"/>
              <w:bottom w:val="single" w:sz="4" w:space="0" w:color="auto"/>
              <w:right w:val="single" w:sz="4" w:space="0" w:color="auto"/>
            </w:tcBorders>
            <w:noWrap/>
            <w:vAlign w:val="center"/>
          </w:tcPr>
          <w:p w:rsidR="00D72E2D" w:rsidRPr="00F26990" w:rsidRDefault="00D72E2D" w:rsidP="00FF4DA1">
            <w:pPr>
              <w:ind w:right="596"/>
              <w:jc w:val="center"/>
              <w:rPr>
                <w:rFonts w:ascii="宋体"/>
                <w:kern w:val="0"/>
              </w:rPr>
            </w:pPr>
            <w:r w:rsidRPr="00F26990">
              <w:rPr>
                <w:rFonts w:ascii="宋体"/>
                <w:kern w:val="0"/>
              </w:rPr>
              <w:t>200</w:t>
            </w:r>
          </w:p>
        </w:tc>
        <w:tc>
          <w:tcPr>
            <w:tcW w:w="2237" w:type="dxa"/>
            <w:tcBorders>
              <w:top w:val="nil"/>
              <w:left w:val="nil"/>
              <w:bottom w:val="single" w:sz="4" w:space="0" w:color="auto"/>
              <w:right w:val="single" w:sz="4" w:space="0" w:color="auto"/>
            </w:tcBorders>
            <w:noWrap/>
            <w:vAlign w:val="center"/>
          </w:tcPr>
          <w:p w:rsidR="00D72E2D" w:rsidRPr="00F26990" w:rsidRDefault="00D72E2D" w:rsidP="00FF4DA1">
            <w:pPr>
              <w:ind w:right="596"/>
              <w:jc w:val="center"/>
              <w:rPr>
                <w:rFonts w:ascii="宋体"/>
                <w:kern w:val="0"/>
              </w:rPr>
            </w:pPr>
            <w:r w:rsidRPr="00F26990">
              <w:rPr>
                <w:rFonts w:ascii="宋体"/>
                <w:kern w:val="0"/>
              </w:rPr>
              <w:t>0</w:t>
            </w:r>
          </w:p>
        </w:tc>
      </w:tr>
      <w:tr w:rsidR="00D72E2D" w:rsidRPr="004540A5" w:rsidTr="00FF4DA1">
        <w:trPr>
          <w:trHeight w:val="270"/>
          <w:jc w:val="center"/>
        </w:trPr>
        <w:tc>
          <w:tcPr>
            <w:tcW w:w="2153" w:type="dxa"/>
            <w:tcBorders>
              <w:top w:val="nil"/>
              <w:left w:val="single" w:sz="4" w:space="0" w:color="auto"/>
              <w:bottom w:val="single" w:sz="4" w:space="0" w:color="auto"/>
              <w:right w:val="single" w:sz="4" w:space="0" w:color="auto"/>
            </w:tcBorders>
            <w:noWrap/>
            <w:vAlign w:val="center"/>
          </w:tcPr>
          <w:p w:rsidR="00D72E2D" w:rsidRPr="00F26990" w:rsidRDefault="00D72E2D" w:rsidP="00FF4DA1">
            <w:pPr>
              <w:ind w:right="596"/>
              <w:jc w:val="center"/>
              <w:rPr>
                <w:rFonts w:ascii="宋体"/>
                <w:kern w:val="0"/>
              </w:rPr>
            </w:pPr>
            <w:r w:rsidRPr="00F26990">
              <w:rPr>
                <w:rFonts w:ascii="宋体"/>
                <w:kern w:val="0"/>
              </w:rPr>
              <w:t>205</w:t>
            </w:r>
          </w:p>
        </w:tc>
        <w:tc>
          <w:tcPr>
            <w:tcW w:w="2237" w:type="dxa"/>
            <w:tcBorders>
              <w:top w:val="nil"/>
              <w:left w:val="nil"/>
              <w:bottom w:val="single" w:sz="4" w:space="0" w:color="auto"/>
              <w:right w:val="single" w:sz="4" w:space="0" w:color="auto"/>
            </w:tcBorders>
            <w:noWrap/>
            <w:vAlign w:val="center"/>
          </w:tcPr>
          <w:p w:rsidR="00D72E2D" w:rsidRPr="00F26990" w:rsidRDefault="00D72E2D" w:rsidP="00FF4DA1">
            <w:pPr>
              <w:ind w:right="596"/>
              <w:jc w:val="center"/>
              <w:rPr>
                <w:rFonts w:ascii="宋体"/>
                <w:kern w:val="0"/>
              </w:rPr>
            </w:pPr>
            <w:r w:rsidRPr="00F26990">
              <w:rPr>
                <w:rFonts w:ascii="宋体"/>
                <w:kern w:val="0"/>
              </w:rPr>
              <w:t>576</w:t>
            </w:r>
          </w:p>
        </w:tc>
      </w:tr>
      <w:tr w:rsidR="00D72E2D" w:rsidRPr="004540A5" w:rsidTr="00FF4DA1">
        <w:trPr>
          <w:trHeight w:val="270"/>
          <w:jc w:val="center"/>
        </w:trPr>
        <w:tc>
          <w:tcPr>
            <w:tcW w:w="2153" w:type="dxa"/>
            <w:tcBorders>
              <w:top w:val="nil"/>
              <w:left w:val="single" w:sz="4" w:space="0" w:color="auto"/>
              <w:bottom w:val="single" w:sz="4" w:space="0" w:color="auto"/>
              <w:right w:val="single" w:sz="4" w:space="0" w:color="auto"/>
            </w:tcBorders>
            <w:noWrap/>
            <w:vAlign w:val="center"/>
          </w:tcPr>
          <w:p w:rsidR="00D72E2D" w:rsidRPr="00F26990" w:rsidRDefault="00D72E2D" w:rsidP="00FF4DA1">
            <w:pPr>
              <w:ind w:right="596"/>
              <w:jc w:val="center"/>
              <w:rPr>
                <w:rFonts w:ascii="宋体"/>
                <w:kern w:val="0"/>
              </w:rPr>
            </w:pPr>
            <w:r w:rsidRPr="00F26990">
              <w:rPr>
                <w:rFonts w:ascii="宋体"/>
                <w:kern w:val="0"/>
              </w:rPr>
              <w:t>210</w:t>
            </w:r>
          </w:p>
        </w:tc>
        <w:tc>
          <w:tcPr>
            <w:tcW w:w="2237" w:type="dxa"/>
            <w:tcBorders>
              <w:top w:val="nil"/>
              <w:left w:val="nil"/>
              <w:bottom w:val="single" w:sz="4" w:space="0" w:color="auto"/>
              <w:right w:val="single" w:sz="4" w:space="0" w:color="auto"/>
            </w:tcBorders>
            <w:noWrap/>
            <w:vAlign w:val="center"/>
          </w:tcPr>
          <w:p w:rsidR="00D72E2D" w:rsidRPr="00F26990" w:rsidRDefault="00D72E2D" w:rsidP="00FF4DA1">
            <w:pPr>
              <w:ind w:right="596"/>
              <w:jc w:val="center"/>
              <w:rPr>
                <w:rFonts w:ascii="宋体"/>
                <w:kern w:val="0"/>
              </w:rPr>
            </w:pPr>
            <w:r w:rsidRPr="00F26990">
              <w:rPr>
                <w:rFonts w:ascii="宋体"/>
                <w:kern w:val="0"/>
              </w:rPr>
              <w:t>3774</w:t>
            </w:r>
          </w:p>
        </w:tc>
      </w:tr>
      <w:tr w:rsidR="00D72E2D" w:rsidRPr="004540A5" w:rsidTr="00FF4DA1">
        <w:trPr>
          <w:trHeight w:val="270"/>
          <w:jc w:val="center"/>
        </w:trPr>
        <w:tc>
          <w:tcPr>
            <w:tcW w:w="2153" w:type="dxa"/>
            <w:tcBorders>
              <w:top w:val="nil"/>
              <w:left w:val="single" w:sz="4" w:space="0" w:color="auto"/>
              <w:bottom w:val="single" w:sz="4" w:space="0" w:color="auto"/>
              <w:right w:val="single" w:sz="4" w:space="0" w:color="auto"/>
            </w:tcBorders>
            <w:noWrap/>
            <w:vAlign w:val="center"/>
          </w:tcPr>
          <w:p w:rsidR="00D72E2D" w:rsidRPr="00F26990" w:rsidRDefault="00D72E2D" w:rsidP="00FF4DA1">
            <w:pPr>
              <w:ind w:right="596"/>
              <w:jc w:val="center"/>
              <w:rPr>
                <w:rFonts w:ascii="宋体"/>
                <w:kern w:val="0"/>
              </w:rPr>
            </w:pPr>
            <w:r w:rsidRPr="00F26990">
              <w:rPr>
                <w:rFonts w:ascii="宋体"/>
                <w:kern w:val="0"/>
              </w:rPr>
              <w:t>211</w:t>
            </w:r>
          </w:p>
        </w:tc>
        <w:tc>
          <w:tcPr>
            <w:tcW w:w="2237" w:type="dxa"/>
            <w:tcBorders>
              <w:top w:val="nil"/>
              <w:left w:val="nil"/>
              <w:bottom w:val="single" w:sz="4" w:space="0" w:color="auto"/>
              <w:right w:val="single" w:sz="4" w:space="0" w:color="auto"/>
            </w:tcBorders>
            <w:noWrap/>
            <w:vAlign w:val="center"/>
          </w:tcPr>
          <w:p w:rsidR="00D72E2D" w:rsidRPr="00F26990" w:rsidRDefault="00D72E2D" w:rsidP="00FF4DA1">
            <w:pPr>
              <w:ind w:right="596"/>
              <w:jc w:val="center"/>
              <w:rPr>
                <w:rFonts w:ascii="宋体"/>
                <w:kern w:val="0"/>
              </w:rPr>
            </w:pPr>
            <w:r w:rsidRPr="00F26990">
              <w:rPr>
                <w:rFonts w:ascii="宋体"/>
                <w:kern w:val="0"/>
              </w:rPr>
              <w:t>4722</w:t>
            </w:r>
          </w:p>
        </w:tc>
      </w:tr>
      <w:tr w:rsidR="00D72E2D" w:rsidRPr="004540A5" w:rsidTr="00FF4DA1">
        <w:trPr>
          <w:trHeight w:val="270"/>
          <w:jc w:val="center"/>
        </w:trPr>
        <w:tc>
          <w:tcPr>
            <w:tcW w:w="2153" w:type="dxa"/>
            <w:tcBorders>
              <w:top w:val="nil"/>
              <w:left w:val="single" w:sz="4" w:space="0" w:color="auto"/>
              <w:bottom w:val="single" w:sz="4" w:space="0" w:color="auto"/>
              <w:right w:val="single" w:sz="4" w:space="0" w:color="auto"/>
            </w:tcBorders>
            <w:noWrap/>
            <w:vAlign w:val="center"/>
          </w:tcPr>
          <w:p w:rsidR="00D72E2D" w:rsidRPr="00F26990" w:rsidRDefault="00D72E2D" w:rsidP="00FF4DA1">
            <w:pPr>
              <w:ind w:right="596"/>
              <w:jc w:val="center"/>
              <w:rPr>
                <w:rFonts w:ascii="宋体"/>
                <w:kern w:val="0"/>
              </w:rPr>
            </w:pPr>
            <w:r w:rsidRPr="00F26990">
              <w:rPr>
                <w:rFonts w:ascii="宋体"/>
                <w:kern w:val="0"/>
              </w:rPr>
              <w:t>212</w:t>
            </w:r>
          </w:p>
        </w:tc>
        <w:tc>
          <w:tcPr>
            <w:tcW w:w="2237" w:type="dxa"/>
            <w:tcBorders>
              <w:top w:val="nil"/>
              <w:left w:val="nil"/>
              <w:bottom w:val="single" w:sz="4" w:space="0" w:color="auto"/>
              <w:right w:val="single" w:sz="4" w:space="0" w:color="auto"/>
            </w:tcBorders>
            <w:noWrap/>
            <w:vAlign w:val="center"/>
          </w:tcPr>
          <w:p w:rsidR="00D72E2D" w:rsidRPr="00F26990" w:rsidRDefault="00D72E2D" w:rsidP="00FF4DA1">
            <w:pPr>
              <w:ind w:right="596"/>
              <w:jc w:val="center"/>
              <w:rPr>
                <w:rFonts w:ascii="宋体"/>
                <w:kern w:val="0"/>
              </w:rPr>
            </w:pPr>
            <w:r w:rsidRPr="00F26990">
              <w:rPr>
                <w:rFonts w:ascii="宋体"/>
                <w:kern w:val="0"/>
              </w:rPr>
              <w:t>5773</w:t>
            </w:r>
          </w:p>
        </w:tc>
      </w:tr>
      <w:tr w:rsidR="00D72E2D" w:rsidRPr="004540A5" w:rsidTr="00FF4DA1">
        <w:trPr>
          <w:trHeight w:val="270"/>
          <w:jc w:val="center"/>
        </w:trPr>
        <w:tc>
          <w:tcPr>
            <w:tcW w:w="2153" w:type="dxa"/>
            <w:tcBorders>
              <w:top w:val="nil"/>
              <w:left w:val="single" w:sz="4" w:space="0" w:color="auto"/>
              <w:bottom w:val="single" w:sz="4" w:space="0" w:color="auto"/>
              <w:right w:val="single" w:sz="4" w:space="0" w:color="auto"/>
            </w:tcBorders>
            <w:noWrap/>
            <w:vAlign w:val="center"/>
          </w:tcPr>
          <w:p w:rsidR="00D72E2D" w:rsidRPr="00F26990" w:rsidRDefault="00D72E2D" w:rsidP="00FF4DA1">
            <w:pPr>
              <w:ind w:right="596"/>
              <w:jc w:val="center"/>
              <w:rPr>
                <w:rFonts w:ascii="宋体"/>
                <w:kern w:val="0"/>
              </w:rPr>
            </w:pPr>
            <w:r w:rsidRPr="00F26990">
              <w:rPr>
                <w:rFonts w:ascii="宋体"/>
                <w:kern w:val="0"/>
              </w:rPr>
              <w:t>213</w:t>
            </w:r>
          </w:p>
        </w:tc>
        <w:tc>
          <w:tcPr>
            <w:tcW w:w="2237" w:type="dxa"/>
            <w:tcBorders>
              <w:top w:val="nil"/>
              <w:left w:val="nil"/>
              <w:bottom w:val="single" w:sz="4" w:space="0" w:color="auto"/>
              <w:right w:val="single" w:sz="4" w:space="0" w:color="auto"/>
            </w:tcBorders>
            <w:noWrap/>
            <w:vAlign w:val="center"/>
          </w:tcPr>
          <w:p w:rsidR="00D72E2D" w:rsidRPr="00F26990" w:rsidRDefault="00D72E2D" w:rsidP="00FF4DA1">
            <w:pPr>
              <w:ind w:right="596"/>
              <w:jc w:val="center"/>
              <w:rPr>
                <w:rFonts w:ascii="宋体"/>
                <w:kern w:val="0"/>
              </w:rPr>
            </w:pPr>
            <w:r w:rsidRPr="00F26990">
              <w:rPr>
                <w:rFonts w:ascii="宋体"/>
                <w:kern w:val="0"/>
              </w:rPr>
              <w:t>7054</w:t>
            </w:r>
          </w:p>
        </w:tc>
      </w:tr>
      <w:tr w:rsidR="00D72E2D" w:rsidRPr="004540A5" w:rsidTr="00FF4DA1">
        <w:trPr>
          <w:trHeight w:val="270"/>
          <w:jc w:val="center"/>
        </w:trPr>
        <w:tc>
          <w:tcPr>
            <w:tcW w:w="2153" w:type="dxa"/>
            <w:tcBorders>
              <w:top w:val="nil"/>
              <w:left w:val="single" w:sz="4" w:space="0" w:color="auto"/>
              <w:bottom w:val="single" w:sz="4" w:space="0" w:color="auto"/>
              <w:right w:val="single" w:sz="4" w:space="0" w:color="auto"/>
            </w:tcBorders>
            <w:noWrap/>
            <w:vAlign w:val="center"/>
          </w:tcPr>
          <w:p w:rsidR="00D72E2D" w:rsidRPr="00F26990" w:rsidRDefault="00D72E2D" w:rsidP="00FF4DA1">
            <w:pPr>
              <w:ind w:right="596"/>
              <w:jc w:val="center"/>
              <w:rPr>
                <w:rFonts w:ascii="宋体"/>
                <w:kern w:val="0"/>
              </w:rPr>
            </w:pPr>
            <w:r w:rsidRPr="00F26990">
              <w:rPr>
                <w:rFonts w:ascii="宋体"/>
                <w:kern w:val="0"/>
              </w:rPr>
              <w:t>215</w:t>
            </w:r>
          </w:p>
        </w:tc>
        <w:tc>
          <w:tcPr>
            <w:tcW w:w="2237" w:type="dxa"/>
            <w:tcBorders>
              <w:top w:val="nil"/>
              <w:left w:val="nil"/>
              <w:bottom w:val="single" w:sz="4" w:space="0" w:color="auto"/>
              <w:right w:val="single" w:sz="4" w:space="0" w:color="auto"/>
            </w:tcBorders>
            <w:noWrap/>
            <w:vAlign w:val="center"/>
          </w:tcPr>
          <w:p w:rsidR="00D72E2D" w:rsidRPr="00F26990" w:rsidRDefault="00D72E2D" w:rsidP="00FF4DA1">
            <w:pPr>
              <w:ind w:right="596"/>
              <w:jc w:val="center"/>
              <w:rPr>
                <w:rFonts w:ascii="宋体"/>
                <w:kern w:val="0"/>
              </w:rPr>
            </w:pPr>
            <w:r w:rsidRPr="00F26990">
              <w:rPr>
                <w:rFonts w:ascii="宋体"/>
                <w:kern w:val="0"/>
              </w:rPr>
              <w:t>9545</w:t>
            </w:r>
          </w:p>
        </w:tc>
      </w:tr>
      <w:tr w:rsidR="00D72E2D" w:rsidRPr="004540A5" w:rsidTr="00FF4DA1">
        <w:trPr>
          <w:trHeight w:val="270"/>
          <w:jc w:val="center"/>
        </w:trPr>
        <w:tc>
          <w:tcPr>
            <w:tcW w:w="2153" w:type="dxa"/>
            <w:tcBorders>
              <w:top w:val="nil"/>
              <w:left w:val="single" w:sz="4" w:space="0" w:color="auto"/>
              <w:bottom w:val="single" w:sz="4" w:space="0" w:color="auto"/>
              <w:right w:val="single" w:sz="4" w:space="0" w:color="auto"/>
            </w:tcBorders>
            <w:noWrap/>
            <w:vAlign w:val="center"/>
          </w:tcPr>
          <w:p w:rsidR="00D72E2D" w:rsidRPr="00F26990" w:rsidRDefault="00D72E2D" w:rsidP="00FF4DA1">
            <w:pPr>
              <w:ind w:right="596"/>
              <w:jc w:val="center"/>
              <w:rPr>
                <w:rFonts w:ascii="宋体"/>
                <w:kern w:val="0"/>
              </w:rPr>
            </w:pPr>
            <w:r w:rsidRPr="00F26990">
              <w:rPr>
                <w:rFonts w:ascii="宋体"/>
                <w:kern w:val="0"/>
              </w:rPr>
              <w:t>220</w:t>
            </w:r>
          </w:p>
        </w:tc>
        <w:tc>
          <w:tcPr>
            <w:tcW w:w="2237" w:type="dxa"/>
            <w:tcBorders>
              <w:top w:val="nil"/>
              <w:left w:val="nil"/>
              <w:bottom w:val="single" w:sz="4" w:space="0" w:color="auto"/>
              <w:right w:val="single" w:sz="4" w:space="0" w:color="auto"/>
            </w:tcBorders>
            <w:noWrap/>
            <w:vAlign w:val="center"/>
          </w:tcPr>
          <w:p w:rsidR="00D72E2D" w:rsidRPr="00F26990" w:rsidRDefault="00D72E2D" w:rsidP="00FF4DA1">
            <w:pPr>
              <w:ind w:right="596"/>
              <w:jc w:val="center"/>
              <w:rPr>
                <w:rFonts w:ascii="宋体"/>
                <w:kern w:val="0"/>
              </w:rPr>
            </w:pPr>
            <w:r w:rsidRPr="00F26990">
              <w:rPr>
                <w:rFonts w:ascii="宋体"/>
                <w:kern w:val="0"/>
              </w:rPr>
              <w:t>16835</w:t>
            </w:r>
          </w:p>
        </w:tc>
      </w:tr>
      <w:tr w:rsidR="00D72E2D" w:rsidRPr="004540A5" w:rsidTr="00FF4DA1">
        <w:trPr>
          <w:trHeight w:val="270"/>
          <w:jc w:val="center"/>
        </w:trPr>
        <w:tc>
          <w:tcPr>
            <w:tcW w:w="2153" w:type="dxa"/>
            <w:tcBorders>
              <w:top w:val="nil"/>
              <w:left w:val="single" w:sz="4" w:space="0" w:color="auto"/>
              <w:bottom w:val="single" w:sz="4" w:space="0" w:color="auto"/>
              <w:right w:val="single" w:sz="4" w:space="0" w:color="auto"/>
            </w:tcBorders>
            <w:noWrap/>
            <w:vAlign w:val="center"/>
          </w:tcPr>
          <w:p w:rsidR="00D72E2D" w:rsidRPr="00F26990" w:rsidRDefault="00D72E2D" w:rsidP="00FF4DA1">
            <w:pPr>
              <w:ind w:right="596"/>
              <w:jc w:val="center"/>
              <w:rPr>
                <w:rFonts w:ascii="宋体"/>
                <w:kern w:val="0"/>
              </w:rPr>
            </w:pPr>
            <w:r w:rsidRPr="00F26990">
              <w:rPr>
                <w:rFonts w:ascii="宋体"/>
                <w:kern w:val="0"/>
              </w:rPr>
              <w:t>225</w:t>
            </w:r>
          </w:p>
        </w:tc>
        <w:tc>
          <w:tcPr>
            <w:tcW w:w="2237" w:type="dxa"/>
            <w:tcBorders>
              <w:top w:val="nil"/>
              <w:left w:val="nil"/>
              <w:bottom w:val="single" w:sz="4" w:space="0" w:color="auto"/>
              <w:right w:val="single" w:sz="4" w:space="0" w:color="auto"/>
            </w:tcBorders>
            <w:noWrap/>
            <w:vAlign w:val="center"/>
          </w:tcPr>
          <w:p w:rsidR="00D72E2D" w:rsidRPr="00F26990" w:rsidRDefault="00D72E2D" w:rsidP="00FF4DA1">
            <w:pPr>
              <w:ind w:right="596"/>
              <w:jc w:val="center"/>
              <w:rPr>
                <w:rFonts w:ascii="宋体"/>
                <w:kern w:val="0"/>
              </w:rPr>
            </w:pPr>
            <w:r w:rsidRPr="00F26990">
              <w:rPr>
                <w:rFonts w:ascii="宋体"/>
                <w:kern w:val="0"/>
              </w:rPr>
              <w:t>25829</w:t>
            </w:r>
          </w:p>
        </w:tc>
      </w:tr>
      <w:tr w:rsidR="00D72E2D" w:rsidRPr="004540A5" w:rsidTr="00FF4DA1">
        <w:trPr>
          <w:trHeight w:val="270"/>
          <w:jc w:val="center"/>
        </w:trPr>
        <w:tc>
          <w:tcPr>
            <w:tcW w:w="2153" w:type="dxa"/>
            <w:tcBorders>
              <w:top w:val="nil"/>
              <w:left w:val="single" w:sz="4" w:space="0" w:color="auto"/>
              <w:bottom w:val="single" w:sz="4" w:space="0" w:color="auto"/>
              <w:right w:val="single" w:sz="4" w:space="0" w:color="auto"/>
            </w:tcBorders>
            <w:noWrap/>
            <w:vAlign w:val="center"/>
          </w:tcPr>
          <w:p w:rsidR="00D72E2D" w:rsidRPr="00F26990" w:rsidRDefault="00D72E2D" w:rsidP="00FF4DA1">
            <w:pPr>
              <w:ind w:right="596"/>
              <w:jc w:val="center"/>
              <w:rPr>
                <w:rFonts w:ascii="宋体"/>
                <w:kern w:val="0"/>
              </w:rPr>
            </w:pPr>
            <w:r w:rsidRPr="00F26990">
              <w:rPr>
                <w:rFonts w:ascii="宋体"/>
                <w:kern w:val="0"/>
              </w:rPr>
              <w:t>230</w:t>
            </w:r>
          </w:p>
        </w:tc>
        <w:tc>
          <w:tcPr>
            <w:tcW w:w="2237" w:type="dxa"/>
            <w:tcBorders>
              <w:top w:val="nil"/>
              <w:left w:val="nil"/>
              <w:bottom w:val="single" w:sz="4" w:space="0" w:color="auto"/>
              <w:right w:val="single" w:sz="4" w:space="0" w:color="auto"/>
            </w:tcBorders>
            <w:noWrap/>
            <w:vAlign w:val="center"/>
          </w:tcPr>
          <w:p w:rsidR="00D72E2D" w:rsidRPr="00F26990" w:rsidRDefault="00D72E2D" w:rsidP="00FF4DA1">
            <w:pPr>
              <w:ind w:right="596"/>
              <w:jc w:val="center"/>
              <w:rPr>
                <w:rFonts w:ascii="宋体"/>
                <w:kern w:val="0"/>
              </w:rPr>
            </w:pPr>
            <w:r w:rsidRPr="00F26990">
              <w:rPr>
                <w:rFonts w:ascii="宋体"/>
                <w:kern w:val="0"/>
              </w:rPr>
              <w:t>37132</w:t>
            </w:r>
          </w:p>
        </w:tc>
      </w:tr>
    </w:tbl>
    <w:p w:rsidR="00072836" w:rsidRDefault="00072836"/>
    <w:sectPr w:rsidR="00072836" w:rsidSect="0007283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049A" w:rsidRDefault="009A049A" w:rsidP="004C51A5">
      <w:r>
        <w:separator/>
      </w:r>
    </w:p>
  </w:endnote>
  <w:endnote w:type="continuationSeparator" w:id="1">
    <w:p w:rsidR="009A049A" w:rsidRDefault="009A049A" w:rsidP="004C51A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049A" w:rsidRDefault="009A049A" w:rsidP="004C51A5">
      <w:r>
        <w:separator/>
      </w:r>
    </w:p>
  </w:footnote>
  <w:footnote w:type="continuationSeparator" w:id="1">
    <w:p w:rsidR="009A049A" w:rsidRDefault="009A049A" w:rsidP="004C51A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72E2D"/>
    <w:rsid w:val="00072836"/>
    <w:rsid w:val="0023772D"/>
    <w:rsid w:val="004C51A5"/>
    <w:rsid w:val="009A049A"/>
    <w:rsid w:val="00C80655"/>
    <w:rsid w:val="00D72E2D"/>
    <w:rsid w:val="00F232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2E2D"/>
    <w:pPr>
      <w:widowControl w:val="0"/>
      <w:jc w:val="both"/>
    </w:pPr>
  </w:style>
  <w:style w:type="paragraph" w:styleId="2">
    <w:name w:val="heading 2"/>
    <w:basedOn w:val="a"/>
    <w:next w:val="a"/>
    <w:link w:val="2Char"/>
    <w:unhideWhenUsed/>
    <w:qFormat/>
    <w:rsid w:val="00D72E2D"/>
    <w:pPr>
      <w:keepNext/>
      <w:keepLines/>
      <w:widowControl/>
      <w:spacing w:before="260" w:after="260" w:line="416" w:lineRule="auto"/>
      <w:ind w:left="992" w:right="176"/>
      <w:jc w:val="left"/>
      <w:outlineLvl w:val="1"/>
    </w:pPr>
    <w:rPr>
      <w:rFonts w:ascii="Cambria" w:eastAsia="宋体" w:hAnsi="Cambria" w:cs="Times New Roman"/>
      <w:b/>
      <w:bCs/>
      <w:sz w:val="32"/>
      <w:szCs w:val="32"/>
    </w:rPr>
  </w:style>
  <w:style w:type="paragraph" w:styleId="3">
    <w:name w:val="heading 3"/>
    <w:basedOn w:val="a"/>
    <w:next w:val="a"/>
    <w:link w:val="3Char"/>
    <w:unhideWhenUsed/>
    <w:qFormat/>
    <w:rsid w:val="00D72E2D"/>
    <w:pPr>
      <w:keepNext/>
      <w:keepLines/>
      <w:widowControl/>
      <w:spacing w:before="260" w:after="260" w:line="416" w:lineRule="auto"/>
      <w:ind w:left="992" w:right="176"/>
      <w:jc w:val="left"/>
      <w:outlineLvl w:val="2"/>
    </w:pPr>
    <w:rPr>
      <w:rFonts w:ascii="Times New Roman" w:eastAsia="宋体" w:hAnsi="Times New Roman" w:cs="Times New Roman"/>
      <w:b/>
      <w:bCs/>
      <w:sz w:val="32"/>
      <w:szCs w:val="32"/>
    </w:rPr>
  </w:style>
  <w:style w:type="paragraph" w:styleId="4">
    <w:name w:val="heading 4"/>
    <w:basedOn w:val="a"/>
    <w:next w:val="a"/>
    <w:link w:val="4Char"/>
    <w:unhideWhenUsed/>
    <w:qFormat/>
    <w:rsid w:val="00D72E2D"/>
    <w:pPr>
      <w:keepNext/>
      <w:keepLines/>
      <w:widowControl/>
      <w:spacing w:before="280" w:after="290" w:line="376" w:lineRule="auto"/>
      <w:ind w:left="992" w:right="176"/>
      <w:jc w:val="left"/>
      <w:outlineLvl w:val="3"/>
    </w:pPr>
    <w:rPr>
      <w:rFonts w:ascii="Cambria" w:eastAsia="宋体" w:hAnsi="Cambria"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D72E2D"/>
    <w:rPr>
      <w:rFonts w:ascii="Cambria" w:eastAsia="宋体" w:hAnsi="Cambria" w:cs="Times New Roman"/>
      <w:b/>
      <w:bCs/>
      <w:sz w:val="32"/>
      <w:szCs w:val="32"/>
    </w:rPr>
  </w:style>
  <w:style w:type="character" w:customStyle="1" w:styleId="3Char">
    <w:name w:val="标题 3 Char"/>
    <w:basedOn w:val="a0"/>
    <w:link w:val="3"/>
    <w:rsid w:val="00D72E2D"/>
    <w:rPr>
      <w:rFonts w:ascii="Times New Roman" w:eastAsia="宋体" w:hAnsi="Times New Roman" w:cs="Times New Roman"/>
      <w:b/>
      <w:bCs/>
      <w:sz w:val="32"/>
      <w:szCs w:val="32"/>
    </w:rPr>
  </w:style>
  <w:style w:type="character" w:customStyle="1" w:styleId="4Char">
    <w:name w:val="标题 4 Char"/>
    <w:basedOn w:val="a0"/>
    <w:link w:val="4"/>
    <w:rsid w:val="00D72E2D"/>
    <w:rPr>
      <w:rFonts w:ascii="Cambria" w:eastAsia="宋体" w:hAnsi="Cambria" w:cs="Times New Roman"/>
      <w:b/>
      <w:bCs/>
      <w:sz w:val="28"/>
      <w:szCs w:val="28"/>
    </w:rPr>
  </w:style>
  <w:style w:type="paragraph" w:customStyle="1" w:styleId="a3">
    <w:name w:val="样式"/>
    <w:uiPriority w:val="99"/>
    <w:rsid w:val="00D72E2D"/>
    <w:pPr>
      <w:widowControl w:val="0"/>
      <w:autoSpaceDE w:val="0"/>
      <w:autoSpaceDN w:val="0"/>
      <w:adjustRightInd w:val="0"/>
      <w:spacing w:before="105"/>
      <w:ind w:left="992" w:right="176"/>
    </w:pPr>
    <w:rPr>
      <w:rFonts w:ascii="宋体" w:eastAsia="宋体" w:hAnsi="Calibri" w:cs="宋体"/>
      <w:kern w:val="0"/>
      <w:sz w:val="24"/>
      <w:szCs w:val="24"/>
    </w:rPr>
  </w:style>
  <w:style w:type="paragraph" w:styleId="a4">
    <w:name w:val="caption"/>
    <w:basedOn w:val="a"/>
    <w:next w:val="a"/>
    <w:unhideWhenUsed/>
    <w:qFormat/>
    <w:rsid w:val="00D72E2D"/>
    <w:pPr>
      <w:widowControl/>
      <w:spacing w:before="105"/>
      <w:ind w:left="992" w:right="176"/>
      <w:jc w:val="left"/>
    </w:pPr>
    <w:rPr>
      <w:rFonts w:ascii="Cambria" w:eastAsia="黑体" w:hAnsi="Cambria" w:cs="Times New Roman"/>
      <w:sz w:val="20"/>
      <w:szCs w:val="20"/>
    </w:rPr>
  </w:style>
  <w:style w:type="paragraph" w:styleId="a5">
    <w:name w:val="header"/>
    <w:basedOn w:val="a"/>
    <w:link w:val="Char"/>
    <w:uiPriority w:val="99"/>
    <w:semiHidden/>
    <w:unhideWhenUsed/>
    <w:rsid w:val="004C51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4C51A5"/>
    <w:rPr>
      <w:sz w:val="18"/>
      <w:szCs w:val="18"/>
    </w:rPr>
  </w:style>
  <w:style w:type="paragraph" w:styleId="a6">
    <w:name w:val="footer"/>
    <w:basedOn w:val="a"/>
    <w:link w:val="Char0"/>
    <w:uiPriority w:val="99"/>
    <w:semiHidden/>
    <w:unhideWhenUsed/>
    <w:rsid w:val="004C51A5"/>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4C51A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Renbin He</dc:creator>
  <cp:lastModifiedBy>Renbin He</cp:lastModifiedBy>
  <cp:revision>4</cp:revision>
  <dcterms:created xsi:type="dcterms:W3CDTF">2013-07-13T12:07:00Z</dcterms:created>
  <dcterms:modified xsi:type="dcterms:W3CDTF">2013-07-13T12:49:00Z</dcterms:modified>
</cp:coreProperties>
</file>