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10080"/>
            <w:shd w:fill="111111"/>
            <w:tcMar>
              <w:top w:w="500" w:type="dxa"/>
              <w:start w:w="380" w:type="dxa"/>
              <w:bottom w:w="480" w:type="dxa"/>
              <w:end w:w="380" w:type="dxa"/>
            </w:tcMar>
            <w:tcBorders>
              <w:top w:val="nil"/>
              <w:left w:val="nil"/>
              <w:bottom w:val="nil"/>
              <w:right w:val="nil"/>
            </w:tcBorders>
          </w:tcPr>
          <w:p>
            <w:pPr>
              <w:jc w:val="left"/>
            </w:pPr>
            <w:r>
              <w:rPr>
                <w:b/>
                <w:color w:val="F3C600"/>
                <w:sz w:val="28"/>
              </w:rPr>
              <w:t>JOURNEYAX</w:t>
            </w:r>
          </w:p>
          <w:p>
            <w:pPr>
              <w:spacing w:before="240" w:after="200"/>
            </w:pPr>
            <w:r>
              <w:rPr>
                <w:b/>
                <w:color w:val="FFFFFF"/>
                <w:sz w:val="56"/>
              </w:rPr>
              <w:t>Platform Architecture &amp;</w:t>
              <w:br/>
              <w:t>Product Requirements</w:t>
            </w:r>
          </w:p>
          <w:p>
            <w:r>
              <w:rPr>
                <w:color w:val="D9D9D9"/>
                <w:sz w:val="28"/>
              </w:rPr>
              <w:t>From AI Chatbot to Business-Aware Journey Runtime</w:t>
            </w:r>
          </w:p>
          <w:p>
            <w:pPr>
              <w:spacing w:before="360"/>
            </w:pPr>
            <w:r>
              <w:rPr>
                <w:color w:val="F3C600"/>
                <w:sz w:val="19"/>
              </w:rPr>
              <w:t>Version 1.0  |  17 September 2026</w:t>
            </w:r>
          </w:p>
        </w:tc>
      </w:tr>
    </w:tbl>
    <w:p/>
    <w:tbl>
      <w:tblPr>
        <w:tblW w:type="auto" w:w="0"/>
        <w:jc w:val="center"/>
        <w:tblLayout w:type="fixed"/>
        <w:tblLook w:firstColumn="1" w:firstRow="1" w:lastColumn="0" w:lastRow="0" w:noHBand="0" w:noVBand="1" w:val="04A0"/>
      </w:tblPr>
      <w:tblGrid>
        <w:gridCol w:w="9432"/>
      </w:tblGrid>
      <w:tr>
        <w:tc>
          <w:tcPr>
            <w:tcW w:type="dxa" w:w="10080"/>
            <w:shd w:fill="FFF4B8"/>
            <w:tcMar>
              <w:top w:w="120" w:type="dxa"/>
              <w:start w:w="150" w:type="dxa"/>
              <w:bottom w:w="120" w:type="dxa"/>
              <w:end w:w="150" w:type="dxa"/>
            </w:tcMar>
            <w:tcBorders>
              <w:top w:val="single" w:sz="8" w:color="F3C600"/>
              <w:left w:val="single" w:sz="16" w:color="F3C600"/>
              <w:bottom w:val="single" w:sz="8" w:color="F3C600"/>
              <w:right w:val="single" w:sz="8" w:color="F3C600"/>
            </w:tcBorders>
          </w:tcPr>
          <w:p>
            <w:pPr>
              <w:spacing w:after="60"/>
            </w:pPr>
            <w:r>
              <w:rPr>
                <w:b/>
                <w:color w:val="111111"/>
                <w:sz w:val="21"/>
              </w:rPr>
              <w:t>Architecture Thesis</w:t>
            </w:r>
          </w:p>
          <w:p>
            <w:pPr>
              <w:spacing w:after="0" w:line="259" w:lineRule="auto"/>
            </w:pPr>
            <w:r>
              <w:rPr>
                <w:sz w:val="18"/>
              </w:rPr>
              <w:t>JourneyAX Core owns journey state, business process, context, actions and experience. The LLM supplies language understanding and natural communication. Tenant and industry knowledge lives in configurable Business Packs, not in the platform core.</w:t>
            </w:r>
          </w:p>
        </w:tc>
      </w:tr>
    </w:tbl>
    <w:p>
      <w:pPr>
        <w:spacing w:after="0"/>
      </w:pPr>
    </w:p>
    <w:p>
      <w:pPr>
        <w:jc w:val="center"/>
      </w:pPr>
      <w:r>
        <w:rPr>
          <w:rFonts w:ascii="Liberation Sans" w:hAnsi="Liberation Sans"/>
          <w:color w:val="6B6B6B"/>
          <w:sz w:val="18"/>
        </w:rPr>
        <w:t>Prepared for JourneyAX Product &amp; Engineering</w:t>
      </w:r>
    </w:p>
    <w:p>
      <w:r>
        <w:rPr>
          <w:rFonts w:ascii="Liberation Sans" w:hAnsi="Liberation Sans"/>
        </w:rPr>
        <w:br w:type="page"/>
      </w:r>
    </w:p>
    <w:p>
      <w:pPr>
        <w:pStyle w:val="Heading1"/>
      </w:pPr>
      <w:r>
        <w:rPr>
          <w:rFonts w:ascii="Liberation Sans" w:hAnsi="Liberation Sans"/>
        </w:rPr>
        <w:t>1. Document Purpose &amp; Control</w:t>
      </w:r>
    </w:p>
    <w:p>
      <w:r>
        <w:rPr>
          <w:rFonts w:ascii="Liberation Sans" w:hAnsi="Liberation Sans"/>
        </w:rPr>
        <w:t>This document defines the target product architecture, detailed functional requirements, non-functional requirements, migration path, and acceptance criteria for evolving JourneyAX from an LLM-led conversational application into a reusable, business-aware journey orchestration platform.</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44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Field</w:t>
            </w:r>
          </w:p>
        </w:tc>
        <w:tc>
          <w:tcPr>
            <w:tcW w:type="dxa" w:w="691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Value</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7"/>
              </w:rPr>
              <w:t>Document</w:t>
            </w:r>
          </w:p>
        </w:tc>
        <w:tc>
          <w:tcPr>
            <w:tcW w:type="dxa" w:w="691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7"/>
              </w:rPr>
              <w:t>JourneyAX Platform Architecture &amp; Product Requirements</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7"/>
              </w:rPr>
              <w:t>Version</w:t>
            </w:r>
          </w:p>
        </w:tc>
        <w:tc>
          <w:tcPr>
            <w:tcW w:type="dxa" w:w="691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7"/>
              </w:rPr>
              <w:t>1.0</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7"/>
              </w:rPr>
              <w:t>Date</w:t>
            </w:r>
          </w:p>
        </w:tc>
        <w:tc>
          <w:tcPr>
            <w:tcW w:type="dxa" w:w="691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7"/>
              </w:rPr>
              <w:t>17 September 2026</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7"/>
              </w:rPr>
              <w:t>Audience</w:t>
            </w:r>
          </w:p>
        </w:tc>
        <w:tc>
          <w:tcPr>
            <w:tcW w:type="dxa" w:w="691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7"/>
              </w:rPr>
              <w:t>Product, Engineering, Architecture, QA, UX, Delivery, Solution Consulting</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7"/>
              </w:rPr>
              <w:t>Primary Goal</w:t>
            </w:r>
          </w:p>
        </w:tc>
        <w:tc>
          <w:tcPr>
            <w:tcW w:type="dxa" w:w="691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7"/>
              </w:rPr>
              <w:t>Make JourneyAX consistently understand how each customer business sells, without embedding tenant-specific logic in JourneyAX Core.</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7"/>
              </w:rPr>
              <w:t>Source Baseline</w:t>
            </w:r>
          </w:p>
        </w:tc>
        <w:tc>
          <w:tcPr>
            <w:tcW w:type="dxa" w:w="691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7"/>
              </w:rPr>
              <w:t>Current JourneyAX architecture discussion and code assessment supplied by the product team.</w:t>
            </w:r>
          </w:p>
        </w:tc>
      </w:tr>
    </w:tbl>
    <w:p>
      <w:pPr>
        <w:spacing w:after="0"/>
      </w:pPr>
    </w:p>
    <w:p>
      <w:pPr>
        <w:pStyle w:val="Heading2"/>
      </w:pPr>
      <w:r>
        <w:rPr>
          <w:rFonts w:ascii="Liberation Sans" w:hAnsi="Liberation Sans"/>
        </w:rPr>
        <w:t>1.1 Contents</w:t>
      </w:r>
    </w:p>
    <w:p>
      <w:pPr>
        <w:pStyle w:val="ListBullet"/>
        <w:spacing w:after="60"/>
      </w:pPr>
      <w:r>
        <w:rPr>
          <w:rFonts w:ascii="Liberation Sans" w:hAnsi="Liberation Sans"/>
        </w:rPr>
        <w:t>2. Executive Summary</w:t>
      </w:r>
    </w:p>
    <w:p>
      <w:pPr>
        <w:pStyle w:val="ListBullet"/>
        <w:spacing w:after="60"/>
      </w:pPr>
      <w:r>
        <w:rPr>
          <w:rFonts w:ascii="Liberation Sans" w:hAnsi="Liberation Sans"/>
        </w:rPr>
        <w:t>3. Current-State Assessment</w:t>
      </w:r>
    </w:p>
    <w:p>
      <w:pPr>
        <w:pStyle w:val="ListBullet"/>
        <w:spacing w:after="60"/>
      </w:pPr>
      <w:r>
        <w:rPr>
          <w:rFonts w:ascii="Liberation Sans" w:hAnsi="Liberation Sans"/>
        </w:rPr>
        <w:t>4. Product Vision &amp; Architectural Principles</w:t>
      </w:r>
    </w:p>
    <w:p>
      <w:pPr>
        <w:pStyle w:val="ListBullet"/>
        <w:spacing w:after="60"/>
      </w:pPr>
      <w:r>
        <w:rPr>
          <w:rFonts w:ascii="Liberation Sans" w:hAnsi="Liberation Sans"/>
        </w:rPr>
        <w:t>5. Scope and Non-Goals</w:t>
      </w:r>
    </w:p>
    <w:p>
      <w:pPr>
        <w:pStyle w:val="ListBullet"/>
        <w:spacing w:after="60"/>
      </w:pPr>
      <w:r>
        <w:rPr>
          <w:rFonts w:ascii="Liberation Sans" w:hAnsi="Liberation Sans"/>
        </w:rPr>
        <w:t>6. Personas &amp; User Outcomes</w:t>
      </w:r>
    </w:p>
    <w:p>
      <w:pPr>
        <w:pStyle w:val="ListBullet"/>
        <w:spacing w:after="60"/>
      </w:pPr>
      <w:r>
        <w:rPr>
          <w:rFonts w:ascii="Liberation Sans" w:hAnsi="Liberation Sans"/>
        </w:rPr>
        <w:t>7. Target Platform Architecture</w:t>
      </w:r>
    </w:p>
    <w:p>
      <w:pPr>
        <w:pStyle w:val="ListBullet"/>
        <w:spacing w:after="60"/>
      </w:pPr>
      <w:r>
        <w:rPr>
          <w:rFonts w:ascii="Liberation Sans" w:hAnsi="Liberation Sans"/>
        </w:rPr>
        <w:t>8. Functional Requirements</w:t>
      </w:r>
    </w:p>
    <w:p>
      <w:pPr>
        <w:pStyle w:val="ListBullet"/>
        <w:spacing w:after="60"/>
      </w:pPr>
      <w:r>
        <w:rPr>
          <w:rFonts w:ascii="Liberation Sans" w:hAnsi="Liberation Sans"/>
        </w:rPr>
        <w:t>9. Canonical Data Model</w:t>
      </w:r>
    </w:p>
    <w:p>
      <w:pPr>
        <w:pStyle w:val="ListBullet"/>
        <w:spacing w:after="60"/>
      </w:pPr>
      <w:r>
        <w:rPr>
          <w:rFonts w:ascii="Liberation Sans" w:hAnsi="Liberation Sans"/>
        </w:rPr>
        <w:t>10. Single-Turn Runtime Pipeline</w:t>
      </w:r>
    </w:p>
    <w:p>
      <w:pPr>
        <w:pStyle w:val="ListBullet"/>
        <w:spacing w:after="60"/>
      </w:pPr>
      <w:r>
        <w:rPr>
          <w:rFonts w:ascii="Liberation Sans" w:hAnsi="Liberation Sans"/>
        </w:rPr>
        <w:t>11. Business Pack Specification</w:t>
      </w:r>
    </w:p>
    <w:p>
      <w:pPr>
        <w:pStyle w:val="ListBullet"/>
        <w:spacing w:after="60"/>
      </w:pPr>
      <w:r>
        <w:rPr>
          <w:rFonts w:ascii="Liberation Sans" w:hAnsi="Liberation Sans"/>
        </w:rPr>
        <w:t>12. Journey Definition Specification</w:t>
      </w:r>
    </w:p>
    <w:p>
      <w:pPr>
        <w:pStyle w:val="ListBullet"/>
        <w:spacing w:after="60"/>
      </w:pPr>
      <w:r>
        <w:rPr>
          <w:rFonts w:ascii="Liberation Sans" w:hAnsi="Liberation Sans"/>
        </w:rPr>
        <w:t>13. JourneyAX Go Requirements</w:t>
      </w:r>
    </w:p>
    <w:p>
      <w:pPr>
        <w:pStyle w:val="ListBullet"/>
        <w:spacing w:after="60"/>
      </w:pPr>
      <w:r>
        <w:rPr>
          <w:rFonts w:ascii="Liberation Sans" w:hAnsi="Liberation Sans"/>
        </w:rPr>
        <w:t>14. JourneyAX Studio Requirements</w:t>
      </w:r>
    </w:p>
    <w:p>
      <w:pPr>
        <w:pStyle w:val="ListBullet"/>
        <w:spacing w:after="60"/>
      </w:pPr>
      <w:r>
        <w:rPr>
          <w:rFonts w:ascii="Liberation Sans" w:hAnsi="Liberation Sans"/>
        </w:rPr>
        <w:t>15. Non-Functional Requirements</w:t>
      </w:r>
    </w:p>
    <w:p>
      <w:pPr>
        <w:pStyle w:val="ListBullet"/>
        <w:spacing w:after="60"/>
      </w:pPr>
      <w:r>
        <w:rPr>
          <w:rFonts w:ascii="Liberation Sans" w:hAnsi="Liberation Sans"/>
        </w:rPr>
        <w:t>16. Evaluation, Testing &amp; Quality Gates</w:t>
      </w:r>
    </w:p>
    <w:p>
      <w:pPr>
        <w:pStyle w:val="ListBullet"/>
        <w:spacing w:after="60"/>
      </w:pPr>
      <w:r>
        <w:rPr>
          <w:rFonts w:ascii="Liberation Sans" w:hAnsi="Liberation Sans"/>
        </w:rPr>
        <w:t>17. Migration from Current Architecture</w:t>
      </w:r>
    </w:p>
    <w:p>
      <w:pPr>
        <w:pStyle w:val="ListBullet"/>
        <w:spacing w:after="60"/>
      </w:pPr>
      <w:r>
        <w:rPr>
          <w:rFonts w:ascii="Liberation Sans" w:hAnsi="Liberation Sans"/>
        </w:rPr>
        <w:t>18. Delivery Roadmap</w:t>
      </w:r>
    </w:p>
    <w:p>
      <w:pPr>
        <w:pStyle w:val="ListBullet"/>
        <w:spacing w:after="60"/>
      </w:pPr>
      <w:r>
        <w:rPr>
          <w:rFonts w:ascii="Liberation Sans" w:hAnsi="Liberation Sans"/>
        </w:rPr>
        <w:t>19. Acceptance Scenarios &amp; Definition of Done</w:t>
      </w:r>
    </w:p>
    <w:p>
      <w:pPr>
        <w:pStyle w:val="ListBullet"/>
        <w:spacing w:after="60"/>
      </w:pPr>
      <w:r>
        <w:rPr>
          <w:rFonts w:ascii="Liberation Sans" w:hAnsi="Liberation Sans"/>
        </w:rPr>
        <w:t>20. Risks, Dependencies &amp; Open Decisions</w:t>
      </w:r>
    </w:p>
    <w:p>
      <w:pPr>
        <w:pStyle w:val="ListBullet"/>
        <w:spacing w:after="60"/>
      </w:pPr>
      <w:r>
        <w:rPr>
          <w:rFonts w:ascii="Liberation Sans" w:hAnsi="Liberation Sans"/>
        </w:rPr>
        <w:t>Appendix A - Current Code to Target Mapping</w:t>
      </w:r>
    </w:p>
    <w:p>
      <w:pPr>
        <w:pStyle w:val="ListBullet"/>
        <w:spacing w:after="60"/>
      </w:pPr>
      <w:r>
        <w:rPr>
          <w:rFonts w:ascii="Liberation Sans" w:hAnsi="Liberation Sans"/>
        </w:rPr>
        <w:t>Appendix B - Terminology</w:t>
      </w:r>
    </w:p>
    <w:p>
      <w:r>
        <w:rPr>
          <w:rFonts w:ascii="Liberation Sans" w:hAnsi="Liberation Sans"/>
        </w:rPr>
        <w:br w:type="page"/>
      </w:r>
    </w:p>
    <w:p>
      <w:pPr>
        <w:pStyle w:val="Heading1"/>
      </w:pPr>
      <w:r>
        <w:rPr>
          <w:rFonts w:ascii="Liberation Sans" w:hAnsi="Liberation Sans"/>
        </w:rPr>
        <w:t>2. Executive Summary</w:t>
      </w:r>
    </w:p>
    <w:p>
      <w:r>
        <w:rPr>
          <w:rFonts w:ascii="Liberation Sans" w:hAnsi="Liberation Sans"/>
        </w:rPr>
        <w:t>JourneyAX already contains many ingredients of a strong enterprise platform: tenant configuration, MongoDB catalog and knowledge retrieval, a large capability/tool surface, deterministic cart and pricing behaviors, customer context, dynamic cards, and Studio configuration. The core issue is not lack of AI capability. The issue is architectural ownership.</w:t>
      </w:r>
    </w:p>
    <w:tbl>
      <w:tblPr>
        <w:tblW w:type="auto" w:w="0"/>
        <w:jc w:val="center"/>
        <w:tblLayout w:type="fixed"/>
        <w:tblLook w:firstColumn="1" w:firstRow="1" w:lastColumn="0" w:lastRow="0" w:noHBand="0" w:noVBand="1" w:val="04A0"/>
      </w:tblPr>
      <w:tblGrid>
        <w:gridCol w:w="9432"/>
      </w:tblGrid>
      <w:tr>
        <w:tc>
          <w:tcPr>
            <w:tcW w:type="dxa" w:w="10080"/>
            <w:shd w:fill="FFF4B8"/>
            <w:tcMar>
              <w:top w:w="120" w:type="dxa"/>
              <w:start w:w="150" w:type="dxa"/>
              <w:bottom w:w="120" w:type="dxa"/>
              <w:end w:w="150" w:type="dxa"/>
            </w:tcMar>
            <w:tcBorders>
              <w:top w:val="single" w:sz="8" w:color="F3C600"/>
              <w:left w:val="single" w:sz="16" w:color="F3C600"/>
              <w:bottom w:val="single" w:sz="8" w:color="F3C600"/>
              <w:right w:val="single" w:sz="8" w:color="F3C600"/>
            </w:tcBorders>
          </w:tcPr>
          <w:p>
            <w:pPr>
              <w:spacing w:after="60"/>
            </w:pPr>
            <w:r>
              <w:rPr>
                <w:b/>
                <w:color w:val="111111"/>
                <w:sz w:val="21"/>
              </w:rPr>
              <w:t>Core Problem</w:t>
            </w:r>
          </w:p>
          <w:p>
            <w:pPr>
              <w:spacing w:after="0" w:line="259" w:lineRule="auto"/>
            </w:pPr>
            <w:r>
              <w:rPr>
                <w:sz w:val="18"/>
              </w:rPr>
              <w:t>Too much business responsibility currently sits inside prompts and open-ended model decisions. The model is being asked to infer journey state, decide what to ask, interpret domain rules, choose tools, and shape the UI on every turn. This creates tenant bleed, duplicated behavior, inconsistent journeys and fragile prompt patches.</w:t>
            </w:r>
          </w:p>
        </w:tc>
      </w:tr>
    </w:tbl>
    <w:p>
      <w:pPr>
        <w:spacing w:after="0"/>
      </w:pPr>
    </w:p>
    <w:p>
      <w:r>
        <w:rPr>
          <w:rFonts w:ascii="Liberation Sans" w:hAnsi="Liberation Sans"/>
        </w:rPr>
        <w:t>The target architecture moves these responsibilities into JourneyAX itself:</w:t>
      </w:r>
    </w:p>
    <w:p>
      <w:pPr>
        <w:pStyle w:val="ListBullet"/>
        <w:spacing w:after="60"/>
      </w:pPr>
      <w:r>
        <w:rPr>
          <w:rFonts w:ascii="Liberation Sans" w:hAnsi="Liberation Sans"/>
        </w:rPr>
        <w:t>Business Pack owns tenant and industry semantics: vocabulary, entities, relationships, rules and journey definitions.</w:t>
      </w:r>
    </w:p>
    <w:p>
      <w:pPr>
        <w:pStyle w:val="ListBullet"/>
        <w:spacing w:after="60"/>
      </w:pPr>
      <w:r>
        <w:rPr>
          <w:rFonts w:ascii="Liberation Sans" w:hAnsi="Liberation Sans"/>
        </w:rPr>
        <w:t>Journey Engine owns goal, current stage, established facts, missing facts, next decision, allowed actions and completion conditions.</w:t>
      </w:r>
    </w:p>
    <w:p>
      <w:pPr>
        <w:pStyle w:val="ListBullet"/>
        <w:spacing w:after="60"/>
      </w:pPr>
      <w:r>
        <w:rPr>
          <w:rFonts w:ascii="Liberation Sans" w:hAnsi="Liberation Sans"/>
        </w:rPr>
        <w:t>Context Engine assembles only the project facts, rules, product data and knowledge required for the current decision.</w:t>
      </w:r>
    </w:p>
    <w:p>
      <w:pPr>
        <w:pStyle w:val="ListBullet"/>
        <w:spacing w:after="60"/>
      </w:pPr>
      <w:r>
        <w:rPr>
          <w:rFonts w:ascii="Liberation Sans" w:hAnsi="Liberation Sans"/>
        </w:rPr>
        <w:t>Capability Runtime owns authoritative enterprise actions such as search, compatibility, price, stock, quote and order.</w:t>
      </w:r>
    </w:p>
    <w:p>
      <w:pPr>
        <w:pStyle w:val="ListBullet"/>
        <w:spacing w:after="60"/>
      </w:pPr>
      <w:r>
        <w:rPr>
          <w:rFonts w:ascii="Liberation Sans" w:hAnsi="Liberation Sans"/>
        </w:rPr>
        <w:t>JourneyAX Go renders a dynamic business workspace rather than a chat-only experience.</w:t>
      </w:r>
    </w:p>
    <w:p>
      <w:pPr>
        <w:pStyle w:val="ListBullet"/>
        <w:spacing w:after="60"/>
      </w:pPr>
      <w:r>
        <w:rPr>
          <w:rFonts w:ascii="Liberation Sans" w:hAnsi="Liberation Sans"/>
        </w:rPr>
        <w:t>JourneyAX Studio configures, tests, publishes and governs these behaviors.</w:t>
      </w:r>
    </w:p>
    <w:p>
      <w:pPr>
        <w:pStyle w:val="ListBullet"/>
        <w:spacing w:after="60"/>
      </w:pPr>
      <w:r>
        <w:rPr>
          <w:rFonts w:ascii="Liberation Sans" w:hAnsi="Liberation Sans"/>
        </w:rPr>
        <w:t>The primary LLM remains responsible for natural-language interpretation, reasoning over provided facts, and human-quality communication.</w:t>
      </w:r>
    </w:p>
    <w:p>
      <w:r>
        <w:rPr>
          <w:rFonts w:ascii="Liberation Sans" w:hAnsi="Liberation Sans"/>
        </w:rPr>
        <w:t>The expected outcome is a single JourneyAX platform that can support Caroma bathroom journeys, construction B2B project journeys, replenishment/reorder, fashion guided selling and other verticals without hardcoding domain language into the core service.</w:t>
      </w:r>
    </w:p>
    <w:p>
      <w:pPr>
        <w:pStyle w:val="Heading1"/>
      </w:pPr>
      <w:r>
        <w:rPr>
          <w:rFonts w:ascii="Liberation Sans" w:hAnsi="Liberation Sans"/>
        </w:rPr>
        <w:t>3. Current-State Assessment</w:t>
      </w:r>
    </w:p>
    <w:p>
      <w:r>
        <w:rPr>
          <w:rFonts w:ascii="Liberation Sans" w:hAnsi="Liberation Sans"/>
        </w:rPr>
        <w:t>The current code assessment provides concrete evidence that JourneyAX has outgrown the LLM-wrapper pattern. The following measurements are treated as the current engineering baseline supplied by the team.</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Observation</w:t>
            </w:r>
          </w:p>
        </w:tc>
        <w:tc>
          <w:tcPr>
            <w:tcW w:type="dxa" w:w="36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Current Evidence</w:t>
            </w:r>
          </w:p>
        </w:tc>
        <w:tc>
          <w:tcPr>
            <w:tcW w:type="dxa" w:w="3744"/>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Architecture Implication</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Vertical logic in Core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104 jersey/garment mentions and 30 bathroom mentions in the agent layer.</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Tenant vocabulary and rules are leaking into shared runtime logic.</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Prompt nudges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62 per-turn system nudges such as SET ASK, GIFT ASK, STORAGE ASK and DETAIL ASK.</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Next-best-action behavior is being patched in prompts rather than owned by a Journey Engine.</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Large orchestration file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Approximately 6,968 lines with three copies of turn logic across model/streaming paths.</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Fixes must be repeated and behavior can drift between execution paths.</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Tool surface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89 tools, with strong deterministic behavior for bag, pricebook and selected guards.</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Capability layer is a strength, but important business truth still remains prose.</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Configuration breadth</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332 project configuration fields.</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JourneyAX is highly configurable, but needs a stronger runtime to consume configuration deterministically.</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Test coverage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3 test files and 1 evaluation file for probabilistic behavior.</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Regression quality is not yet sufficient for a multi-tenant AI platform.</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Intent taxonomy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Legacy intents remain shaped around early bathroom use cases.</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Core intent model needs to become tenant-neutral and/or journey-derived.</w:t>
            </w:r>
          </w:p>
        </w:tc>
      </w:tr>
    </w:tbl>
    <w:p>
      <w:pPr>
        <w:spacing w:after="0"/>
      </w:pPr>
    </w:p>
    <w:p>
      <w:pPr>
        <w:pStyle w:val="Heading2"/>
      </w:pPr>
      <w:r>
        <w:rPr>
          <w:rFonts w:ascii="Liberation Sans" w:hAnsi="Liberation Sans"/>
        </w:rPr>
        <w:t>3.1 What Is Working Well</w:t>
      </w:r>
    </w:p>
    <w:p>
      <w:pPr>
        <w:pStyle w:val="ListBullet"/>
        <w:spacing w:after="60"/>
      </w:pPr>
      <w:r>
        <w:rPr>
          <w:rFonts w:ascii="Liberation Sans" w:hAnsi="Liberation Sans"/>
        </w:rPr>
        <w:t>Deterministic price, cart and several product guards already establish the correct pattern: business truth should live outside free-form model generation.</w:t>
      </w:r>
    </w:p>
    <w:p>
      <w:pPr>
        <w:pStyle w:val="ListBullet"/>
        <w:spacing w:after="60"/>
      </w:pPr>
      <w:r>
        <w:rPr>
          <w:rFonts w:ascii="Liberation Sans" w:hAnsi="Liberation Sans"/>
        </w:rPr>
        <w:t>Per-tenant configuration and glossary support show that tenant specialization is already a platform concern.</w:t>
      </w:r>
    </w:p>
    <w:p>
      <w:pPr>
        <w:pStyle w:val="ListBullet"/>
        <w:spacing w:after="60"/>
      </w:pPr>
      <w:r>
        <w:rPr>
          <w:rFonts w:ascii="Liberation Sans" w:hAnsi="Liberation Sans"/>
        </w:rPr>
        <w:t>Card templates, customer context and Studio provide the beginning of a reusable experience/control-plane split.</w:t>
      </w:r>
    </w:p>
    <w:p>
      <w:pPr>
        <w:pStyle w:val="ListBullet"/>
        <w:spacing w:after="60"/>
      </w:pPr>
      <w:r>
        <w:rPr>
          <w:rFonts w:ascii="Liberation Sans" w:hAnsi="Liberation Sans"/>
        </w:rPr>
        <w:t>MongoDB remains suitable for storing project state, business-pack documents, memory and artifact metadata; the target architecture does not require a database rewrite.</w:t>
      </w:r>
    </w:p>
    <w:p>
      <w:pPr>
        <w:pStyle w:val="Heading2"/>
      </w:pPr>
      <w:r>
        <w:rPr>
          <w:rFonts w:ascii="Liberation Sans" w:hAnsi="Liberation Sans"/>
        </w:rPr>
        <w:t>3.2 Primary Architecture Smells</w:t>
      </w:r>
    </w:p>
    <w:p>
      <w:pPr>
        <w:pStyle w:val="ListBullet"/>
        <w:spacing w:after="60"/>
      </w:pPr>
      <w:r>
        <w:rPr>
          <w:rFonts w:ascii="Liberation Sans" w:hAnsi="Liberation Sans"/>
        </w:rPr>
        <w:t>Industry concepts in shared classifiers and prompts.</w:t>
      </w:r>
    </w:p>
    <w:p>
      <w:pPr>
        <w:pStyle w:val="ListBullet"/>
        <w:spacing w:after="60"/>
      </w:pPr>
      <w:r>
        <w:rPr>
          <w:rFonts w:ascii="Liberation Sans" w:hAnsi="Liberation Sans"/>
        </w:rPr>
        <w:t>Journey progression inferred from prose rather than controlled state.</w:t>
      </w:r>
    </w:p>
    <w:p>
      <w:pPr>
        <w:pStyle w:val="ListBullet"/>
        <w:spacing w:after="60"/>
      </w:pPr>
      <w:r>
        <w:rPr>
          <w:rFonts w:ascii="Liberation Sans" w:hAnsi="Liberation Sans"/>
        </w:rPr>
        <w:t>Multiple execution paths for the same business turn.</w:t>
      </w:r>
    </w:p>
    <w:p>
      <w:pPr>
        <w:pStyle w:val="ListBullet"/>
        <w:spacing w:after="60"/>
      </w:pPr>
      <w:r>
        <w:rPr>
          <w:rFonts w:ascii="Liberation Sans" w:hAnsi="Liberation Sans"/>
        </w:rPr>
        <w:t>Business rules represented as natural-language guidance rather than queryable/enforceable rules.</w:t>
      </w:r>
    </w:p>
    <w:p>
      <w:pPr>
        <w:pStyle w:val="ListBullet"/>
        <w:spacing w:after="60"/>
      </w:pPr>
      <w:r>
        <w:rPr>
          <w:rFonts w:ascii="Liberation Sans" w:hAnsi="Liberation Sans"/>
        </w:rPr>
        <w:t>Conversation history carrying too much responsibility for durable business memory.</w:t>
      </w:r>
    </w:p>
    <w:p>
      <w:pPr>
        <w:pStyle w:val="ListBullet"/>
        <w:spacing w:after="60"/>
      </w:pPr>
      <w:r>
        <w:rPr>
          <w:rFonts w:ascii="Liberation Sans" w:hAnsi="Liberation Sans"/>
        </w:rPr>
        <w:t>Insufficient regression evaluation for behavior that changes with prompts, models, data and tools.</w:t>
      </w:r>
    </w:p>
    <w:p>
      <w:pPr>
        <w:pStyle w:val="Heading1"/>
      </w:pPr>
      <w:r>
        <w:rPr>
          <w:rFonts w:ascii="Liberation Sans" w:hAnsi="Liberation Sans"/>
        </w:rPr>
        <w:t>4. Product Vision &amp; Architectural Principles</w:t>
      </w:r>
    </w:p>
    <w:tbl>
      <w:tblPr>
        <w:tblW w:type="auto" w:w="0"/>
        <w:jc w:val="center"/>
        <w:tblLayout w:type="fixed"/>
        <w:tblLook w:firstColumn="1" w:firstRow="1" w:lastColumn="0" w:lastRow="0" w:noHBand="0" w:noVBand="1" w:val="04A0"/>
      </w:tblPr>
      <w:tblGrid>
        <w:gridCol w:w="9432"/>
      </w:tblGrid>
      <w:tr>
        <w:tc>
          <w:tcPr>
            <w:tcW w:type="dxa" w:w="10080"/>
            <w:shd w:fill="FFF4B8"/>
            <w:tcMar>
              <w:top w:w="120" w:type="dxa"/>
              <w:start w:w="150" w:type="dxa"/>
              <w:bottom w:w="120" w:type="dxa"/>
              <w:end w:w="150" w:type="dxa"/>
            </w:tcMar>
            <w:tcBorders>
              <w:top w:val="single" w:sz="8" w:color="F3C600"/>
              <w:left w:val="single" w:sz="16" w:color="F3C600"/>
              <w:bottom w:val="single" w:sz="8" w:color="F3C600"/>
              <w:right w:val="single" w:sz="8" w:color="F3C600"/>
            </w:tcBorders>
          </w:tcPr>
          <w:p>
            <w:pPr>
              <w:spacing w:after="60"/>
            </w:pPr>
            <w:r>
              <w:rPr>
                <w:b/>
                <w:color w:val="111111"/>
                <w:sz w:val="21"/>
              </w:rPr>
              <w:t>Product Vision</w:t>
            </w:r>
          </w:p>
          <w:p>
            <w:pPr>
              <w:spacing w:after="0" w:line="259" w:lineRule="auto"/>
            </w:pPr>
            <w:r>
              <w:rPr>
                <w:sz w:val="18"/>
              </w:rPr>
              <w:t>JourneyAX is a configurable business journey runtime that understands what the customer is trying to accomplish, understands how the enterprise sells and operates, guides the next business decision, executes approved enterprise capabilities, and presents the journey through a dynamic workspace.</w:t>
            </w:r>
          </w:p>
        </w:tc>
      </w:tr>
    </w:tbl>
    <w:p>
      <w:pPr>
        <w:spacing w:after="0"/>
      </w:pPr>
    </w:p>
    <w:p>
      <w:pPr>
        <w:pStyle w:val="Heading2"/>
      </w:pPr>
      <w:r>
        <w:rPr>
          <w:rFonts w:ascii="Liberation Sans" w:hAnsi="Liberation Sans"/>
        </w:rPr>
        <w:t>4.1 Platform Principles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2304"/>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Principle</w:t>
            </w:r>
          </w:p>
        </w:tc>
        <w:tc>
          <w:tcPr>
            <w:tcW w:type="dxa" w:w="640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w:t>
            </w:r>
          </w:p>
        </w:tc>
      </w:tr>
      <w:tr>
        <w:tc>
          <w:tcPr>
            <w:tcW w:type="dxa" w:w="7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P1</w:t>
            </w:r>
          </w:p>
        </w:tc>
        <w:tc>
          <w:tcPr>
            <w:tcW w:type="dxa" w:w="23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Core is tenant-neutral</w:t>
            </w:r>
          </w:p>
        </w:tc>
        <w:tc>
          <w:tcPr>
            <w:tcW w:type="dxa" w:w="64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JourneyAX Core must contain no customer- or industry-specific business logic. Tenant semantics are loaded from Business Packs.</w:t>
            </w:r>
          </w:p>
        </w:tc>
      </w:tr>
      <w:tr>
        <w:tc>
          <w:tcPr>
            <w:tcW w:type="dxa" w:w="7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P2</w:t>
            </w:r>
          </w:p>
        </w:tc>
        <w:tc>
          <w:tcPr>
            <w:tcW w:type="dxa" w:w="23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State is product-owned</w:t>
            </w:r>
          </w:p>
        </w:tc>
        <w:tc>
          <w:tcPr>
            <w:tcW w:type="dxa" w:w="64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The platform, not the LLM, owns current project state, journey stage, established facts, decisions and approvals.</w:t>
            </w:r>
          </w:p>
        </w:tc>
      </w:tr>
      <w:tr>
        <w:tc>
          <w:tcPr>
            <w:tcW w:type="dxa" w:w="7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P3</w:t>
            </w:r>
          </w:p>
        </w:tc>
        <w:tc>
          <w:tcPr>
            <w:tcW w:type="dxa" w:w="23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Decide before phrasing</w:t>
            </w:r>
          </w:p>
        </w:tc>
        <w:tc>
          <w:tcPr>
            <w:tcW w:type="dxa" w:w="64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JourneyAX determines what must happen next; the LLM determines how to interpret and communicate naturally.</w:t>
            </w:r>
          </w:p>
        </w:tc>
      </w:tr>
      <w:tr>
        <w:tc>
          <w:tcPr>
            <w:tcW w:type="dxa" w:w="7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P4</w:t>
            </w:r>
          </w:p>
        </w:tc>
        <w:tc>
          <w:tcPr>
            <w:tcW w:type="dxa" w:w="23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Truth is deterministic</w:t>
            </w:r>
          </w:p>
        </w:tc>
        <w:tc>
          <w:tcPr>
            <w:tcW w:type="dxa" w:w="64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Price, inventory, compatibility, eligibility, quantity, lead time and transactional facts must come from authoritative capabilities/services.</w:t>
            </w:r>
          </w:p>
        </w:tc>
      </w:tr>
      <w:tr>
        <w:tc>
          <w:tcPr>
            <w:tcW w:type="dxa" w:w="7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P5</w:t>
            </w:r>
          </w:p>
        </w:tc>
        <w:tc>
          <w:tcPr>
            <w:tcW w:type="dxa" w:w="23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Context is just-in-time</w:t>
            </w:r>
          </w:p>
        </w:tc>
        <w:tc>
          <w:tcPr>
            <w:tcW w:type="dxa" w:w="64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Each model call receives only the facts, rules, products and knowledge needed for the current task.</w:t>
            </w:r>
          </w:p>
        </w:tc>
      </w:tr>
      <w:tr>
        <w:tc>
          <w:tcPr>
            <w:tcW w:type="dxa" w:w="7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P6</w:t>
            </w:r>
          </w:p>
        </w:tc>
        <w:tc>
          <w:tcPr>
            <w:tcW w:type="dxa" w:w="23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Projects outlive sessions</w:t>
            </w:r>
          </w:p>
        </w:tc>
        <w:tc>
          <w:tcPr>
            <w:tcW w:type="dxa" w:w="64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Complex commerce is modeled as durable projects/workspaces rather than only chat sessions.</w:t>
            </w:r>
          </w:p>
        </w:tc>
      </w:tr>
      <w:tr>
        <w:tc>
          <w:tcPr>
            <w:tcW w:type="dxa" w:w="7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P7</w:t>
            </w:r>
          </w:p>
        </w:tc>
        <w:tc>
          <w:tcPr>
            <w:tcW w:type="dxa" w:w="23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One turn pipeline</w:t>
            </w:r>
          </w:p>
        </w:tc>
        <w:tc>
          <w:tcPr>
            <w:tcW w:type="dxa" w:w="64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Streaming, non-streaming and model adapters must use the same business pipeline.</w:t>
            </w:r>
          </w:p>
        </w:tc>
      </w:tr>
      <w:tr>
        <w:tc>
          <w:tcPr>
            <w:tcW w:type="dxa" w:w="7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P8</w:t>
            </w:r>
          </w:p>
        </w:tc>
        <w:tc>
          <w:tcPr>
            <w:tcW w:type="dxa" w:w="23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Configuration over code</w:t>
            </w:r>
          </w:p>
        </w:tc>
        <w:tc>
          <w:tcPr>
            <w:tcW w:type="dxa" w:w="64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New verticals and tenants should be introduced primarily by Business Packs, capability bindings and Studio configuration.</w:t>
            </w:r>
          </w:p>
        </w:tc>
      </w:tr>
      <w:tr>
        <w:tc>
          <w:tcPr>
            <w:tcW w:type="dxa" w:w="7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P9</w:t>
            </w:r>
          </w:p>
        </w:tc>
        <w:tc>
          <w:tcPr>
            <w:tcW w:type="dxa" w:w="23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Model is replaceable</w:t>
            </w:r>
          </w:p>
        </w:tc>
        <w:tc>
          <w:tcPr>
            <w:tcW w:type="dxa" w:w="64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JourneyAX behavior should remain stable when the approved primary LLM changes, within tested capability limits.</w:t>
            </w:r>
          </w:p>
        </w:tc>
      </w:tr>
      <w:tr>
        <w:tc>
          <w:tcPr>
            <w:tcW w:type="dxa" w:w="7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P10</w:t>
            </w:r>
          </w:p>
        </w:tc>
        <w:tc>
          <w:tcPr>
            <w:tcW w:type="dxa" w:w="23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Quality is measured</w:t>
            </w:r>
          </w:p>
        </w:tc>
        <w:tc>
          <w:tcPr>
            <w:tcW w:type="dxa" w:w="64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Every published journey must pass a tenant-specific regression suite before release.</w:t>
            </w:r>
          </w:p>
        </w:tc>
      </w:tr>
    </w:tbl>
    <w:p>
      <w:pPr>
        <w:spacing w:after="0"/>
      </w:pPr>
    </w:p>
    <w:p>
      <w:pPr>
        <w:pStyle w:val="Heading1"/>
      </w:pPr>
      <w:r>
        <w:rPr>
          <w:rFonts w:ascii="Liberation Sans" w:hAnsi="Liberation Sans"/>
        </w:rPr>
        <w:t>5. Scope and Non-Goals</w:t>
      </w:r>
    </w:p>
    <w:p>
      <w:pPr>
        <w:pStyle w:val="Heading2"/>
      </w:pPr>
      <w:r>
        <w:rPr>
          <w:rFonts w:ascii="Liberation Sans" w:hAnsi="Liberation Sans"/>
        </w:rPr>
        <w:t>5.1 In Scope</w:t>
      </w:r>
    </w:p>
    <w:p>
      <w:pPr>
        <w:pStyle w:val="ListBullet"/>
        <w:spacing w:after="60"/>
      </w:pPr>
      <w:r>
        <w:rPr>
          <w:rFonts w:ascii="Liberation Sans" w:hAnsi="Liberation Sans"/>
        </w:rPr>
        <w:t>Generic single-turn execution pipeline and model adapters.</w:t>
      </w:r>
    </w:p>
    <w:p>
      <w:pPr>
        <w:pStyle w:val="ListBullet"/>
        <w:spacing w:after="60"/>
      </w:pPr>
      <w:r>
        <w:rPr>
          <w:rFonts w:ascii="Liberation Sans" w:hAnsi="Liberation Sans"/>
        </w:rPr>
        <w:t>Business Pack structure and runtime loading.</w:t>
      </w:r>
    </w:p>
    <w:p>
      <w:pPr>
        <w:pStyle w:val="ListBullet"/>
        <w:spacing w:after="60"/>
      </w:pPr>
      <w:r>
        <w:rPr>
          <w:rFonts w:ascii="Liberation Sans" w:hAnsi="Liberation Sans"/>
        </w:rPr>
        <w:t>Journey state engine and next-best-decision logic.</w:t>
      </w:r>
    </w:p>
    <w:p>
      <w:pPr>
        <w:pStyle w:val="ListBullet"/>
        <w:spacing w:after="60"/>
      </w:pPr>
      <w:r>
        <w:rPr>
          <w:rFonts w:ascii="Liberation Sans" w:hAnsi="Liberation Sans"/>
        </w:rPr>
        <w:t>Just-in-time context assembly.</w:t>
      </w:r>
    </w:p>
    <w:p>
      <w:pPr>
        <w:pStyle w:val="ListBullet"/>
        <w:spacing w:after="60"/>
      </w:pPr>
      <w:r>
        <w:rPr>
          <w:rFonts w:ascii="Liberation Sans" w:hAnsi="Liberation Sans"/>
        </w:rPr>
        <w:t>Durable Project Workspace / Project Memory.</w:t>
      </w:r>
    </w:p>
    <w:p>
      <w:pPr>
        <w:pStyle w:val="ListBullet"/>
        <w:spacing w:after="60"/>
      </w:pPr>
      <w:r>
        <w:rPr>
          <w:rFonts w:ascii="Liberation Sans" w:hAnsi="Liberation Sans"/>
        </w:rPr>
        <w:t>Capability registry and tenant-specific capability bindings.</w:t>
      </w:r>
    </w:p>
    <w:p>
      <w:pPr>
        <w:pStyle w:val="ListBullet"/>
        <w:spacing w:after="60"/>
      </w:pPr>
      <w:r>
        <w:rPr>
          <w:rFonts w:ascii="Liberation Sans" w:hAnsi="Liberation Sans"/>
        </w:rPr>
        <w:t>Conversation policy and brand/business language controls.</w:t>
      </w:r>
    </w:p>
    <w:p>
      <w:pPr>
        <w:pStyle w:val="ListBullet"/>
        <w:spacing w:after="60"/>
      </w:pPr>
      <w:r>
        <w:rPr>
          <w:rFonts w:ascii="Liberation Sans" w:hAnsi="Liberation Sans"/>
        </w:rPr>
        <w:t>Dynamic JourneyAX Go workspace instructions.</w:t>
      </w:r>
    </w:p>
    <w:p>
      <w:pPr>
        <w:pStyle w:val="ListBullet"/>
        <w:spacing w:after="60"/>
      </w:pPr>
      <w:r>
        <w:rPr>
          <w:rFonts w:ascii="Liberation Sans" w:hAnsi="Liberation Sans"/>
        </w:rPr>
        <w:t>JourneyAX Studio controls for journeys, rules, vocabulary, capabilities, experience and evaluation.</w:t>
      </w:r>
    </w:p>
    <w:p>
      <w:pPr>
        <w:pStyle w:val="ListBullet"/>
        <w:spacing w:after="60"/>
      </w:pPr>
      <w:r>
        <w:rPr>
          <w:rFonts w:ascii="Liberation Sans" w:hAnsi="Liberation Sans"/>
        </w:rPr>
        <w:t>Evaluation harness, observability, provenance and regression gates.</w:t>
      </w:r>
    </w:p>
    <w:p>
      <w:pPr>
        <w:pStyle w:val="ListBullet"/>
        <w:spacing w:after="60"/>
      </w:pPr>
      <w:r>
        <w:rPr>
          <w:rFonts w:ascii="Liberation Sans" w:hAnsi="Liberation Sans"/>
        </w:rPr>
        <w:t>Migration of existing Caroma and B2B/construction logic out of shared core.</w:t>
      </w:r>
    </w:p>
    <w:p>
      <w:pPr>
        <w:pStyle w:val="Heading2"/>
      </w:pPr>
      <w:r>
        <w:rPr>
          <w:rFonts w:ascii="Liberation Sans" w:hAnsi="Liberation Sans"/>
        </w:rPr>
        <w:t>5.2 Non-Goals for the First Architecture Release</w:t>
      </w:r>
    </w:p>
    <w:p>
      <w:pPr>
        <w:pStyle w:val="ListBullet"/>
        <w:spacing w:after="60"/>
      </w:pPr>
      <w:r>
        <w:rPr>
          <w:rFonts w:ascii="Liberation Sans" w:hAnsi="Liberation Sans"/>
        </w:rPr>
        <w:t>Building a new foundation model or fine-tuning a proprietary LLM.</w:t>
      </w:r>
    </w:p>
    <w:p>
      <w:pPr>
        <w:pStyle w:val="ListBullet"/>
        <w:spacing w:after="60"/>
      </w:pPr>
      <w:r>
        <w:rPr>
          <w:rFonts w:ascii="Liberation Sans" w:hAnsi="Liberation Sans"/>
        </w:rPr>
        <w:t>Rewriting all services as microservices.</w:t>
      </w:r>
    </w:p>
    <w:p>
      <w:pPr>
        <w:pStyle w:val="ListBullet"/>
        <w:spacing w:after="60"/>
      </w:pPr>
      <w:r>
        <w:rPr>
          <w:rFonts w:ascii="Liberation Sans" w:hAnsi="Liberation Sans"/>
        </w:rPr>
        <w:t>Replacing MongoDB solely for architectural cleanliness.</w:t>
      </w:r>
    </w:p>
    <w:p>
      <w:pPr>
        <w:pStyle w:val="ListBullet"/>
        <w:spacing w:after="60"/>
      </w:pPr>
      <w:r>
        <w:rPr>
          <w:rFonts w:ascii="Liberation Sans" w:hAnsi="Liberation Sans"/>
        </w:rPr>
        <w:t>Building a large knowledge graph before relationship complexity proves it is needed.</w:t>
      </w:r>
    </w:p>
    <w:p>
      <w:pPr>
        <w:pStyle w:val="ListBullet"/>
        <w:spacing w:after="60"/>
      </w:pPr>
      <w:r>
        <w:rPr>
          <w:rFonts w:ascii="Liberation Sans" w:hAnsi="Liberation Sans"/>
        </w:rPr>
        <w:t>Creating many independent conversational agents for each journey stage.</w:t>
      </w:r>
    </w:p>
    <w:p>
      <w:pPr>
        <w:pStyle w:val="ListBullet"/>
        <w:spacing w:after="60"/>
      </w:pPr>
      <w:r>
        <w:rPr>
          <w:rFonts w:ascii="Liberation Sans" w:hAnsi="Liberation Sans"/>
        </w:rPr>
        <w:t>Replacing customer PIM, ERP, commerce, CRM, pricing, inventory or order systems.</w:t>
      </w:r>
    </w:p>
    <w:p>
      <w:pPr>
        <w:pStyle w:val="ListBullet"/>
        <w:spacing w:after="60"/>
      </w:pPr>
      <w:r>
        <w:rPr>
          <w:rFonts w:ascii="Liberation Sans" w:hAnsi="Liberation Sans"/>
        </w:rPr>
        <w:t>Hardcoding hundreds of prewritten questions; the platform should store required facts and business rationale, while the LLM phrases questions naturally.</w:t>
      </w:r>
    </w:p>
    <w:p>
      <w:pPr>
        <w:pStyle w:val="Heading1"/>
      </w:pPr>
      <w:r>
        <w:rPr>
          <w:rFonts w:ascii="Liberation Sans" w:hAnsi="Liberation Sans"/>
        </w:rPr>
        <w:t>6. Personas &amp; User Outcomes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Persona</w:t>
            </w:r>
          </w:p>
        </w:tc>
        <w:tc>
          <w:tcPr>
            <w:tcW w:type="dxa" w:w="496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Needs from JourneyAX</w:t>
            </w:r>
          </w:p>
        </w:tc>
        <w:tc>
          <w:tcPr>
            <w:tcW w:type="dxa" w:w="27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Success Signal</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End Customer / Buyer</w:t>
            </w:r>
          </w:p>
        </w:tc>
        <w:tc>
          <w:tcPr>
            <w:tcW w:type="dxa" w:w="49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Explain goal naturally, avoid repeating known information, receive relevant choices, understand why questions matter, complete the journey.</w:t>
            </w:r>
          </w:p>
        </w:tc>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feels like an expert who knows the business and remembers the project.</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Sales / Counter / Consultant</w:t>
            </w:r>
          </w:p>
        </w:tc>
        <w:tc>
          <w:tcPr>
            <w:tcW w:type="dxa" w:w="49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Trust recommendations, see established facts and missing decisions, take over without restarting.</w:t>
            </w:r>
          </w:p>
        </w:tc>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Experienced seller says: "This follows how we actually sell."</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Merchant / Business Owner</w:t>
            </w:r>
          </w:p>
        </w:tc>
        <w:tc>
          <w:tcPr>
            <w:tcW w:type="dxa" w:w="49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Control terminology, journey logic, recommendation rules, approvals and brand behavior.</w:t>
            </w:r>
          </w:p>
        </w:tc>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Behavior changes through configuration rather than code changes.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Solution Architect / Integration Team</w:t>
            </w:r>
          </w:p>
        </w:tc>
        <w:tc>
          <w:tcPr>
            <w:tcW w:type="dxa" w:w="49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Bind generic JourneyAX capabilities to customer APIs and systems.</w:t>
            </w:r>
          </w:p>
        </w:tc>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Same journey can operate across different enterprise stacks.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JourneyAX Product / Engineering</w:t>
            </w:r>
          </w:p>
        </w:tc>
        <w:tc>
          <w:tcPr>
            <w:tcW w:type="dxa" w:w="49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Add tenants/verticals without introducing domain logic into Core.</w:t>
            </w:r>
          </w:p>
        </w:tc>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New Business Pack ships with minimal core changes.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QA / Product Analyst</w:t>
            </w:r>
          </w:p>
        </w:tc>
        <w:tc>
          <w:tcPr>
            <w:tcW w:type="dxa" w:w="49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Replay critical business scenarios and detect behavior drift.</w:t>
            </w:r>
          </w:p>
        </w:tc>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Every publish produces repeatable pass/fail evidence.</w:t>
            </w:r>
          </w:p>
        </w:tc>
      </w:tr>
    </w:tbl>
    <w:p>
      <w:pPr>
        <w:spacing w:after="0"/>
      </w:pPr>
    </w:p>
    <w:p>
      <w:r>
        <w:rPr>
          <w:rFonts w:ascii="Liberation Sans" w:hAnsi="Liberation Sans"/>
        </w:rPr>
        <w:br w:type="page"/>
      </w:r>
    </w:p>
    <w:p>
      <w:pPr>
        <w:pStyle w:val="Heading1"/>
      </w:pPr>
      <w:r>
        <w:rPr>
          <w:rFonts w:ascii="Liberation Sans" w:hAnsi="Liberation Sans"/>
        </w:rPr>
        <w:t>7. Target Platform Architecture</w:t>
      </w:r>
    </w:p>
    <w:p>
      <w:pPr>
        <w:jc w:val="center"/>
      </w:pPr>
      <w:r>
        <w:rPr>
          <w:rFonts w:ascii="Liberation Sans" w:hAnsi="Liberation Sans"/>
        </w:rPr>
        <w:drawing>
          <wp:inline xmlns:a="http://schemas.openxmlformats.org/drawingml/2006/main" xmlns:pic="http://schemas.openxmlformats.org/drawingml/2006/picture">
            <wp:extent cx="5852160" cy="5357201"/>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5357201"/>
                    </a:xfrm>
                    <a:prstGeom prst="rect"/>
                  </pic:spPr>
                </pic:pic>
              </a:graphicData>
            </a:graphic>
          </wp:inline>
        </w:drawing>
      </w:r>
    </w:p>
    <w:p>
      <w:pPr>
        <w:jc w:val="center"/>
      </w:pPr>
      <w:r>
        <w:rPr>
          <w:rFonts w:ascii="Liberation Sans" w:hAnsi="Liberation Sans"/>
          <w:i/>
          <w:color w:val="6B6B6B"/>
          <w:sz w:val="16"/>
        </w:rPr>
        <w:t>Figure 1. JourneyAX target runtime layers and Studio control plane.</w:t>
      </w:r>
    </w:p>
    <w:p>
      <w:pPr>
        <w:pStyle w:val="Heading2"/>
      </w:pPr>
      <w:r>
        <w:rPr>
          <w:rFonts w:ascii="Liberation Sans" w:hAnsi="Liberation Sans"/>
        </w:rPr>
        <w:t>7.1 Layer Responsibilities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Layer</w:t>
            </w:r>
          </w:p>
        </w:tc>
        <w:tc>
          <w:tcPr>
            <w:tcW w:type="dxa" w:w="432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Owns</w:t>
            </w:r>
          </w:p>
        </w:tc>
        <w:tc>
          <w:tcPr>
            <w:tcW w:type="dxa" w:w="352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Must Not Own</w:t>
            </w:r>
          </w:p>
        </w:tc>
      </w:tr>
      <w:tr>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Pack</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Tenant vocabulary, entities, relationships, rules, journey definitions, conversation policy, capability bindings.</w:t>
            </w:r>
          </w:p>
        </w:tc>
        <w:tc>
          <w:tcPr>
            <w:tcW w:type="dxa" w:w="35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Shared core runtime implementation.</w:t>
            </w:r>
          </w:p>
        </w:tc>
      </w:tr>
      <w:tr>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Engine</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Goal, stage, facts, missing facts, decisions, allowed/blocked actions, completion conditions.</w:t>
            </w:r>
          </w:p>
        </w:tc>
        <w:tc>
          <w:tcPr>
            <w:tcW w:type="dxa" w:w="35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Natural-language phrasing or enterprise source-of-truth data.</w:t>
            </w:r>
          </w:p>
        </w:tc>
      </w:tr>
      <w:tr>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Context Engine</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JIT selection of project facts, applicable rules, product candidates and relevant knowledge.</w:t>
            </w:r>
          </w:p>
        </w:tc>
        <w:tc>
          <w:tcPr>
            <w:tcW w:type="dxa" w:w="35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progression decisions.</w:t>
            </w:r>
          </w:p>
        </w:tc>
      </w:tr>
      <w:tr>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Capability Runtime</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Authoritative reads/writes to enterprise systems, deterministic calculations and validations.</w:t>
            </w:r>
          </w:p>
        </w:tc>
        <w:tc>
          <w:tcPr>
            <w:tcW w:type="dxa" w:w="35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Open-ended conversational policy.</w:t>
            </w:r>
          </w:p>
        </w:tc>
      </w:tr>
      <w:tr>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JourneyAX Go</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Conversation and dynamic business workspace based on structured UI instructions.</w:t>
            </w:r>
          </w:p>
        </w:tc>
        <w:tc>
          <w:tcPr>
            <w:tcW w:type="dxa" w:w="35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truth or hidden decision logic.</w:t>
            </w:r>
          </w:p>
        </w:tc>
      </w:tr>
      <w:tr>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JourneyAX Studio</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Configuration, governance, testing, publish/versioning and operational controls.</w:t>
            </w:r>
          </w:p>
        </w:tc>
        <w:tc>
          <w:tcPr>
            <w:tcW w:type="dxa" w:w="35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Tenant-specific logic hardcoded in product code.</w:t>
            </w:r>
          </w:p>
        </w:tc>
      </w:tr>
      <w:tr>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Primary LLM</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Interpret language, infer candidate facts, reason over supplied evidence, phrase questions and responses.</w:t>
            </w:r>
          </w:p>
        </w:tc>
        <w:tc>
          <w:tcPr>
            <w:tcW w:type="dxa" w:w="35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Authoritative price, inventory, compatibility, stage ownership or policy enforcement.</w:t>
            </w:r>
          </w:p>
        </w:tc>
      </w:tr>
    </w:tbl>
    <w:p>
      <w:pPr>
        <w:spacing w:after="0"/>
      </w:pPr>
    </w:p>
    <w:p>
      <w:pPr>
        <w:pStyle w:val="Heading1"/>
      </w:pPr>
      <w:r>
        <w:rPr>
          <w:rFonts w:ascii="Liberation Sans" w:hAnsi="Liberation Sans"/>
        </w:rPr>
        <w:t>8. Functional Requirements</w:t>
      </w:r>
    </w:p>
    <w:p>
      <w:pPr>
        <w:pStyle w:val="Heading2"/>
      </w:pPr>
      <w:r>
        <w:rPr>
          <w:rFonts w:ascii="Liberation Sans" w:hAnsi="Liberation Sans"/>
        </w:rPr>
        <w:t>8.1 JourneyAX Core &amp; Multi-Tenant Runtime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37"/>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6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w:t>
            </w:r>
          </w:p>
        </w:tc>
        <w:tc>
          <w:tcPr>
            <w:tcW w:type="dxa" w:w="36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Detailed Requirement</w:t>
            </w:r>
          </w:p>
        </w:tc>
        <w:tc>
          <w:tcPr>
            <w:tcW w:type="dxa" w:w="9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Priority</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Acceptance / Evidence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CORE-001</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Tenant-neutral core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Shared runtime SHALL contain no tenant- or industry-specific vocabulary, journey names, product rules or prompt branches.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Static code scan and regression test show no Business Pack terms in shared core except fixtures/tests.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CORE-002</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Single runtime pipeline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All model providers and streaming modes SHALL invoke the same business turn pipeline.</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One canonical pipeline implementation; adapters vary only transport/model specifics.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CORE-003</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Tenant resolution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Every turn SHALL resolve tenant, workspace/project and active Business Pack before business planning.</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Invalid tenant/project fails safely before model/tool invocation.</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CORE-004</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Pack version pinning</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An active project SHALL be pinned to a Business Pack version or use an explicit migration policy.</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 can be replayed against its original pack version.</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CORE-005</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Model abstraction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The reasoning model SHALL be accessed through a model adapter and SHALL NOT own business workflow state.</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Switching supported models does not change canonical state schema or capability contracts.</w:t>
            </w:r>
          </w:p>
        </w:tc>
      </w:tr>
    </w:tbl>
    <w:p>
      <w:pPr>
        <w:spacing w:after="0"/>
      </w:pPr>
    </w:p>
    <w:p>
      <w:pPr>
        <w:pStyle w:val="Heading2"/>
      </w:pPr>
      <w:r>
        <w:rPr>
          <w:rFonts w:ascii="Liberation Sans" w:hAnsi="Liberation Sans"/>
        </w:rPr>
        <w:t>8.2 Business Pack</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37"/>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6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w:t>
            </w:r>
          </w:p>
        </w:tc>
        <w:tc>
          <w:tcPr>
            <w:tcW w:type="dxa" w:w="36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Detailed Requirement</w:t>
            </w:r>
          </w:p>
        </w:tc>
        <w:tc>
          <w:tcPr>
            <w:tcW w:type="dxa" w:w="9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Priority</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Acceptance / Evidence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BP-001</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Pack structure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Each tenant/vertical pack SHALL support profile, vocabulary, entities, relationships, rules, journeys, capability bindings and conversation policy.</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Pack validates against published schema.</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BP-002</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Vocabulary registry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Pack SHALL map customer language, synonyms, aliases and preferred business terminology to canonical business concepts.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Runtime can resolve colloquial term to canonical concept with source and confidence.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BP-003</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Entity schema</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Pack SHALL define business entities and required/optional attributes.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Entity definitions are queryable at runtime and used in project state validation.</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BP-004</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Relationship schema</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Pack SHALL define relationships such as requires, compatible_with, substitute_for, associated_with and restricted_by.</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Capability or rules engine can query a relationship without LLM prose interpretation.</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BP-005</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rules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Pack SHALL support executable or declarative rules with applicability, inputs, outcome and explanation metadata.</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Rule can be evaluated and returns deterministic result plus rationale/source.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BP-006</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definitions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Pack SHALL define journey stages, required facts, allowed actions, exit criteria and completion conditions.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Engine can execute definition without domain code changes.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BP-007</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Conversation policy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Pack SHALL define brand/business communication rules separately from journey logic.</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Tone/terminology change without changing journey state logic.</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BP-008</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Pack inheritance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Platform SHOULD support shared vertical packs with tenant overrides.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Tenant can override vocabulary/rules without copying full pack.</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BP-009</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Validation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Studio/runtime SHALL reject incomplete or internally inconsistent packs before publish.</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Schema and referential validation passes before activation.</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BP-010</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Audit/versioning</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Every pack change SHALL be versioned with who/when/what metadata.</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Published journey can identify exact pack version used.</w:t>
            </w:r>
          </w:p>
        </w:tc>
      </w:tr>
    </w:tbl>
    <w:p>
      <w:pPr>
        <w:spacing w:after="0"/>
      </w:pPr>
    </w:p>
    <w:p>
      <w:pPr>
        <w:pStyle w:val="Heading2"/>
      </w:pPr>
      <w:r>
        <w:rPr>
          <w:rFonts w:ascii="Liberation Sans" w:hAnsi="Liberation Sans"/>
        </w:rPr>
        <w:t>8.3 Journey Engine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37"/>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6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w:t>
            </w:r>
          </w:p>
        </w:tc>
        <w:tc>
          <w:tcPr>
            <w:tcW w:type="dxa" w:w="36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Detailed Requirement</w:t>
            </w:r>
          </w:p>
        </w:tc>
        <w:tc>
          <w:tcPr>
            <w:tcW w:type="dxa" w:w="9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Priority</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Acceptance / Evidence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JE-001</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Canonical journey state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Runtime SHALL maintain goal, journey type, current stage, known facts, missing facts, decisions, actions, approvals and completion state.</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State persists independently of chat transcript.</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JE-002</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Stage ownership</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Engine, not LLM output, SHALL determine current stage.</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Model cannot directly set arbitrary stage; transition is validated.</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JE-003</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Transition rules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Stage transitions SHALL be driven by explicit entry/exit conditions.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Transition log explains why stage changed.</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JE-004</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Required facts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Each stage SHALL define facts required before selected actions/recommendations are permitted.</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Blocked action remains blocked while required critical fact is missing.</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JE-005</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Allowed actions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Each stage SHALL declare allowed and blocked capability classes.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Runtime prevents disallowed tool/action execution.</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JE-006</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Customer jump</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Customer MAY provide information out of order; engine SHALL absorb valid facts and recompute next decision.</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does not force rigid wizard navigation.</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JE-007</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Re-entry/resume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 project SHALL resume at the correct unresolved decision after a later session.</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No re-asking of already-established durable facts unless revalidation policy applies.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JE-008</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Branching</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definitions SHALL support conditional branches based on facts, rules, role, region and enterprise responses.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Different valid paths execute from one journey definition.</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JE-009</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Human handoff</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SHALL support explicit handoff states while preserving full context and open decisions.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Human sees summary/state without customer restating information.</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JE-010</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Completion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SHALL define business completion independently from conversation end.</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Completion event emitted only when business criteria are satisfied.</w:t>
            </w:r>
          </w:p>
        </w:tc>
      </w:tr>
    </w:tbl>
    <w:p>
      <w:pPr>
        <w:spacing w:after="0"/>
      </w:pPr>
    </w:p>
    <w:p>
      <w:pPr>
        <w:pStyle w:val="Heading2"/>
      </w:pPr>
      <w:r>
        <w:rPr>
          <w:rFonts w:ascii="Liberation Sans" w:hAnsi="Liberation Sans"/>
        </w:rPr>
        <w:t>8.4 Next-Best-Question / Next-Best-Decision</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37"/>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6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w:t>
            </w:r>
          </w:p>
        </w:tc>
        <w:tc>
          <w:tcPr>
            <w:tcW w:type="dxa" w:w="36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Detailed Requirement</w:t>
            </w:r>
          </w:p>
        </w:tc>
        <w:tc>
          <w:tcPr>
            <w:tcW w:type="dxa" w:w="9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Priority</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Acceptance / Evidence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NBQ-001</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Missing fact selection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Engine SHALL rank missing facts by business priority, dependency and impact on downstream choices.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Highest-value unresolved fact is selected deterministically.</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NBQ-002</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rationale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Each required fact SHOULD carry a human-readable business reason used to help phrase the question.</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LLM receives reason without receiving unrelated domain guidance.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NBQ-003</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One question policy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Default policy SHALL ask one primary business question per turn unless a pack explicitly allows grouped collection.</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Regression tests confirm no multi-question dumping in standard journeys.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NBQ-004</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No duplicate ask</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Engine SHALL not ask for an established fact unless the fact is stale, conflicting or explicitly marked for revalidation.</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Question history + fact state prevents unnecessary repetition.</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NBQ-005</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Skip when inferable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If an authoritative capability can resolve a fact, engine SHOULD prefer retrieval over asking the customer.</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Known account/product/project data reduces customer effort.</w:t>
            </w:r>
          </w:p>
        </w:tc>
      </w:tr>
    </w:tbl>
    <w:p>
      <w:pPr>
        <w:spacing w:after="0"/>
      </w:pPr>
    </w:p>
    <w:p>
      <w:pPr>
        <w:pStyle w:val="Heading2"/>
      </w:pPr>
      <w:r>
        <w:rPr>
          <w:rFonts w:ascii="Liberation Sans" w:hAnsi="Liberation Sans"/>
        </w:rPr>
        <w:t>8.5 Context Engine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37"/>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6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w:t>
            </w:r>
          </w:p>
        </w:tc>
        <w:tc>
          <w:tcPr>
            <w:tcW w:type="dxa" w:w="36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Detailed Requirement</w:t>
            </w:r>
          </w:p>
        </w:tc>
        <w:tc>
          <w:tcPr>
            <w:tcW w:type="dxa" w:w="9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Priority</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Acceptance / Evidence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CTX-001</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JIT assembly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Every reasoning call SHALL receive context assembled specifically for its task and stage.</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No full tenant dump in standard turn prompts.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CTX-002</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Context categories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Assembler SHALL support project facts, applicable rules, candidate entities/products, relevant knowledge, allowed actions and conversation policy.</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Context payload exposes category and provenance.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CTX-003</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Retrieval policy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Retrieval SHALL be driven by journey stage and task, not only free-form semantic similarity.</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Stage can restrict collection, source types and metadata filters.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CTX-004</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Token budget</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Each context category SHOULD have configurable budget/priority.</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Lower-priority content is dropped before critical rules/facts.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CTX-005</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Provenance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Retrieved facts and authoritative capability results SHALL preserve source/provenance metadata.</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Response/action audit can show where business fact came from.</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CTX-006</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Conflict handling</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Assembler SHALL surface conflicting facts explicitly rather than silently choose.</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Engine can trigger clarification or authoritative lookup.</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CTX-007</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Cache policy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Repeated stable lookups MAY be memoized within policy-defined freshness windows.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Performance improves without serving stale transactional data.</w:t>
            </w:r>
          </w:p>
        </w:tc>
      </w:tr>
    </w:tbl>
    <w:p>
      <w:pPr>
        <w:spacing w:after="0"/>
      </w:pPr>
    </w:p>
    <w:p>
      <w:pPr>
        <w:pStyle w:val="Heading2"/>
      </w:pPr>
      <w:r>
        <w:rPr>
          <w:rFonts w:ascii="Liberation Sans" w:hAnsi="Liberation Sans"/>
        </w:rPr>
        <w:t>8.6 Project Workspace / Project Memory</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37"/>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6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w:t>
            </w:r>
          </w:p>
        </w:tc>
        <w:tc>
          <w:tcPr>
            <w:tcW w:type="dxa" w:w="36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Detailed Requirement</w:t>
            </w:r>
          </w:p>
        </w:tc>
        <w:tc>
          <w:tcPr>
            <w:tcW w:type="dxa" w:w="9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Priority</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Acceptance / Evidence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PM-001</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Durable project</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JourneyAX SHALL model complex commerce as a durable Project Workspace that survives sessions.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 can be resumed by ID/name after session expiry.</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PM-002</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Structured facts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 SHALL persist established facts as typed fields with source, confidence, timestamp and revalidation policy where applicable.</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Facts are not stored only in message history.</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PM-003</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Decisions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 SHALL persist business decisions and selected options independently of messages.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can explain prior decision and restore current state.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PM-004</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Open questions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 SHALL persist unresolved questions/decisions.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Resume returns to unresolved business work.</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PM-005</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Commercial state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 SHOULD persist selected products/BOM, quotes, approvals, carts/orders and associated IDs.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state can be reconstructed without prompt history.</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PM-006</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Multiple projects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 customer/account SHALL support multiple concurrent projects.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Projects remain isolated and selectable.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PM-007</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Fact staleness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Facts such as inventory, price, delivery and eligibility SHALL support explicit freshness/revalidation rules.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Transactional facts are refreshed before use when stale.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PM-008</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History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 SHALL maintain state transition and decision history for audit/debug.</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Replay can reconstruct key journey progression.</w:t>
            </w:r>
          </w:p>
        </w:tc>
      </w:tr>
    </w:tbl>
    <w:p>
      <w:pPr>
        <w:spacing w:after="0"/>
      </w:pPr>
    </w:p>
    <w:p>
      <w:pPr>
        <w:pStyle w:val="Heading2"/>
      </w:pPr>
      <w:r>
        <w:rPr>
          <w:rFonts w:ascii="Liberation Sans" w:hAnsi="Liberation Sans"/>
        </w:rPr>
        <w:t>8.7 Capability Runtime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37"/>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6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w:t>
            </w:r>
          </w:p>
        </w:tc>
        <w:tc>
          <w:tcPr>
            <w:tcW w:type="dxa" w:w="36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Detailed Requirement</w:t>
            </w:r>
          </w:p>
        </w:tc>
        <w:tc>
          <w:tcPr>
            <w:tcW w:type="dxa" w:w="9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Priority</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Acceptance / Evidence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CAP-001</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Generic capability registry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Core SHALL expose generic business capabilities independent of customer implementation.</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Capability names remain stable across tenant bindings.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CAP-002</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Typed contracts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Every capability SHALL define typed input, typed output, error taxonomy, auth requirements and freshness characteristics.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Schema validation occurs before/after execution.</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CAP-003</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Tenant binding</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Studio/configuration SHALL bind a generic capability to tenant-specific API/tool implementation.</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Same journey works with different backend systems.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CAP-004</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Authoritative truth</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Price, inventory, eligibility, compatibility, delivery and other deterministic facts SHALL be sourced from capabilities/rules rather than model invention.</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Model response cannot bypass required capability.</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CAP-005</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Permission enforcement</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Capability execution SHALL enforce user/tenant authorization and stage-level action permissions.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Unauthorized action fails before external write.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CAP-006</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Idempotency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Write capabilities SHOULD support idempotency keys where external systems allow.</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Retries do not create duplicate business transactions.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CAP-007</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Error translation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Capability errors SHALL map to structured business-safe errors and recovery options.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LLM receives actionable error contract, not raw stack trace.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CAP-008</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Long-running action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Runtime SHALL support asynchronous capabilities with job state, polling/event completion and user-visible status.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persists while external operation runs.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CAP-009</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Capability provenance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Each result SHALL capture implementation, request ID, timestamp and source system.</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Audit can trace enterprise action.</w:t>
            </w:r>
          </w:p>
        </w:tc>
      </w:tr>
    </w:tbl>
    <w:p>
      <w:pPr>
        <w:spacing w:after="0"/>
      </w:pPr>
    </w:p>
    <w:p>
      <w:pPr>
        <w:pStyle w:val="Heading2"/>
      </w:pPr>
      <w:r>
        <w:rPr>
          <w:rFonts w:ascii="Liberation Sans" w:hAnsi="Liberation Sans"/>
        </w:rPr>
        <w:t>8.8 Conversation &amp; Brand Policy</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37"/>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6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w:t>
            </w:r>
          </w:p>
        </w:tc>
        <w:tc>
          <w:tcPr>
            <w:tcW w:type="dxa" w:w="36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Detailed Requirement</w:t>
            </w:r>
          </w:p>
        </w:tc>
        <w:tc>
          <w:tcPr>
            <w:tcW w:type="dxa" w:w="9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Priority</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Acceptance / Evidence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CONV-001</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Separate policy from process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Tone and phrasing rules SHALL be separated from journey transitions and business rules.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Changing tone cannot alter allowed actions/stage logic.</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CONV-002</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Preferred terminology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Pack SHALL support preferred terms, deprecated terms, synonyms and explanation rules.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Responses use tenant-approved language.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CONV-003</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Question discipline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Policy SHALL control number of questions, explanation depth, confirmation behavior and summarization cadence.</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Behavior can be configured and regression tested.</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CONV-004</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No robotic boilerplate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Response generation SHOULD avoid generic phrases when direct business language is available.</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Tenant-specific evaluation checks tone/clarity.</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CONV-005</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Explain why when useful</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When a question materially affects options, policy MAY include concise business rationale.</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Customer understands why information is required.</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CONV-006</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Source-of-truth language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Model SHALL distinguish recommendation/inference from authoritative price, stock, compatibility and policy facts.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Unsupported certainty fails evaluation.</w:t>
            </w:r>
          </w:p>
        </w:tc>
      </w:tr>
    </w:tbl>
    <w:p>
      <w:pPr>
        <w:spacing w:after="0"/>
      </w:pPr>
    </w:p>
    <w:p>
      <w:pPr>
        <w:pStyle w:val="Heading2"/>
      </w:pPr>
      <w:r>
        <w:rPr>
          <w:rFonts w:ascii="Liberation Sans" w:hAnsi="Liberation Sans"/>
        </w:rPr>
        <w:t>8.9 JourneyAX Go Experience Runtime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37"/>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6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w:t>
            </w:r>
          </w:p>
        </w:tc>
        <w:tc>
          <w:tcPr>
            <w:tcW w:type="dxa" w:w="36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Detailed Requirement</w:t>
            </w:r>
          </w:p>
        </w:tc>
        <w:tc>
          <w:tcPr>
            <w:tcW w:type="dxa" w:w="9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Priority</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Acceptance / Evidence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GO-001</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Conversation + workspace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Go SHALL support conversation plus a dynamic workspace for business artifacts and decisions.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can operate without forcing all information into chat bubbles.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GO-002</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Structured UI instructions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Runtime SHALL render approved UI components from structured instructions rather than model-generated arbitrary HTML.</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Only registered components may render.</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GO-003</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Component registry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Platform SHALL support components such as product grid, comparison, project summary, BOM, quote, timeline, approval and order summary.</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Components are versioned and schema-validated.</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GO-004</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State synchronization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UI selections SHALL update canonical Project Workspace state and Journey Engine facts/decisions.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UI and conversation remain consistent.</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GO-005</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Resumable workspace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Returning user SHALL see current project state, selected items and unresolved decisions.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Resume does not depend on replaying all messages.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GO-006</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Human takeover</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Authorized human SHOULD be able to enter the same workspace with current context.</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Handoff preserves business state.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GO-007</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Accessibility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Core components SHALL meet agreed enterprise accessibility baseline.</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Automated + manual accessibility checks pass.</w:t>
            </w:r>
          </w:p>
        </w:tc>
      </w:tr>
    </w:tbl>
    <w:p>
      <w:pPr>
        <w:spacing w:after="0"/>
      </w:pPr>
    </w:p>
    <w:p>
      <w:pPr>
        <w:pStyle w:val="Heading2"/>
      </w:pPr>
      <w:r>
        <w:rPr>
          <w:rFonts w:ascii="Liberation Sans" w:hAnsi="Liberation Sans"/>
        </w:rPr>
        <w:t>8.10 JourneyAX Studio Control Plane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37"/>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6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w:t>
            </w:r>
          </w:p>
        </w:tc>
        <w:tc>
          <w:tcPr>
            <w:tcW w:type="dxa" w:w="36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Detailed Requirement</w:t>
            </w:r>
          </w:p>
        </w:tc>
        <w:tc>
          <w:tcPr>
            <w:tcW w:type="dxa" w:w="9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Priority</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Acceptance / Evidence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STU-001</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configuration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Studio SHALL manage vocabulary, entities and relationships.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user/admin can review active definitions.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STU-002</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designer</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Studio SHALL manage stages, required facts, transitions, actions and completion conditions.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Published journey represented as validated configuration.</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STU-003</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Rules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Studio SHALL manage deterministic/declarative business rules and applicability.</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Rule changes are versioned and testable.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STU-004</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Capability bindings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Studio SHALL configure capability implementation and connection metadata by environment.</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Dev/test/prod bindings are separated.</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STU-005</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Conversation policy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Studio SHALL manage brand tone, preferred terminology, response constraints and questioning policy.</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Policy can be previewed/tested before publish.</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STU-006</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Publish workflow</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Studio SHALL support draft, validate, test, approve and publish lifecycle.</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Production cannot activate unvalidated config.</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STU-007</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Version rollback</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Studio SHALL support rollback to prior published Business Pack/journey version.</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Rollback restores known-good config without code deploy.</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STU-008</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Evaluation results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Studio SHALL display regression outcomes for candidate versions.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Publisher sees failures before publish.</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STU-009</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Environment promotion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Configuration SHOULD promote across environments using controlled versioned packages.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Same artifact can move from QA to production.</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STU-010</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Role controls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Studio SHALL enforce role-based permissions for business, technical and publishing actions.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Unauthorized changes are blocked/audited.</w:t>
            </w:r>
          </w:p>
        </w:tc>
      </w:tr>
    </w:tbl>
    <w:p>
      <w:pPr>
        <w:spacing w:after="0"/>
      </w:pPr>
    </w:p>
    <w:p>
      <w:pPr>
        <w:pStyle w:val="Heading2"/>
      </w:pPr>
      <w:r>
        <w:rPr>
          <w:rFonts w:ascii="Liberation Sans" w:hAnsi="Liberation Sans"/>
        </w:rPr>
        <w:t>8.11 Observability, Provenance &amp; Audit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37"/>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6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w:t>
            </w:r>
          </w:p>
        </w:tc>
        <w:tc>
          <w:tcPr>
            <w:tcW w:type="dxa" w:w="36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Detailed Requirement</w:t>
            </w:r>
          </w:p>
        </w:tc>
        <w:tc>
          <w:tcPr>
            <w:tcW w:type="dxa" w:w="9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Priority</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Acceptance / Evidence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OBS-001</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Turn trace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Each turn SHALL produce a trace containing stage, facts changed, context sources, capabilities called, rules evaluated and final action.</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Trace can be inspected without exposing hidden chain-of-thought.</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OBS-002</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outcome metrics</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Platform SHALL measure journey completion, abandonment, question count, capability failures and business KPIs configured per journey.</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Dashboard/event stream supports tenant analysis.</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OBS-003</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Prompt/model telemetry</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Platform SHALL log model/provider/version, latency, token usage and structured output validation failures.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Model changes can be compared objectively.</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OBS-004</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No sensitive prompt leakage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Logs SHALL redact or restrict sensitive customer information according to policy.</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Security review confirms telemetry treatment.</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OBS-005</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Decision provenance</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Recommendations and important assertions SHOULD be traceable to rules, business data or retrieved knowledge.</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Should</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Support/debug view shows evidence category.</w:t>
            </w:r>
          </w:p>
        </w:tc>
      </w:tr>
    </w:tbl>
    <w:p>
      <w:pPr>
        <w:spacing w:after="0"/>
      </w:pPr>
    </w:p>
    <w:p>
      <w:pPr>
        <w:pStyle w:val="Heading2"/>
      </w:pPr>
      <w:r>
        <w:rPr>
          <w:rFonts w:ascii="Liberation Sans" w:hAnsi="Liberation Sans"/>
        </w:rPr>
        <w:t>8.12 Security &amp; Tenant Isolation</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37"/>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6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w:t>
            </w:r>
          </w:p>
        </w:tc>
        <w:tc>
          <w:tcPr>
            <w:tcW w:type="dxa" w:w="36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Detailed Requirement</w:t>
            </w:r>
          </w:p>
        </w:tc>
        <w:tc>
          <w:tcPr>
            <w:tcW w:type="dxa" w:w="9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Priority</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Acceptance / Evidence</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SEC-001</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Tenant isolation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Packs, projects, retrieval indexes, tools and credentials SHALL be tenant-isolated.</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Cross-tenant access tests fail closed.</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SEC-002</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Action authorization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Enterprise writes SHALL require explicit authorization policy and authenticated user/system identity.</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Model cannot bypass permission layer.</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SEC-003</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Secret isolation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LLM context SHALL never contain raw connector secrets or credentials.</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Secrets remain in secure runtime/connector layer.</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SEC-004</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Data minimization</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Context Engine SHALL include only data necessary for the current task.</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Sensitive fields can be excluded by schema/policy.</w:t>
            </w:r>
          </w:p>
        </w:tc>
      </w:tr>
      <w:tr>
        <w:tc>
          <w:tcPr>
            <w:tcW w:type="dxa" w:w="1037"/>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SEC-005</w:t>
            </w:r>
          </w:p>
        </w:tc>
        <w:tc>
          <w:tcPr>
            <w:tcW w:type="dxa" w:w="16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Audit trail</w:t>
            </w:r>
          </w:p>
        </w:tc>
        <w:tc>
          <w:tcPr>
            <w:tcW w:type="dxa" w:w="36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Configuration changes and enterprise actions SHALL produce immutable/auditable records consistent with environment policy.</w:t>
            </w:r>
          </w:p>
        </w:tc>
        <w:tc>
          <w:tcPr>
            <w:tcW w:type="dxa" w:w="9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Must</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Who/what/when/source is captured.</w:t>
            </w:r>
          </w:p>
        </w:tc>
      </w:tr>
    </w:tbl>
    <w:p>
      <w:pPr>
        <w:spacing w:after="0"/>
      </w:pPr>
    </w:p>
    <w:p>
      <w:pPr>
        <w:pStyle w:val="Heading1"/>
      </w:pPr>
      <w:r>
        <w:rPr>
          <w:rFonts w:ascii="Liberation Sans" w:hAnsi="Liberation Sans"/>
        </w:rPr>
        <w:t>9. Canonical Data Model</w:t>
      </w:r>
    </w:p>
    <w:p>
      <w:r>
        <w:rPr>
          <w:rFonts w:ascii="Liberation Sans" w:hAnsi="Liberation Sans"/>
        </w:rPr>
        <w:t>The canonical data model must be compact enough to remain reusable across industries while allowing tenant-specific extensions through Business Packs.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Object</w:t>
            </w:r>
          </w:p>
        </w:tc>
        <w:tc>
          <w:tcPr>
            <w:tcW w:type="dxa" w:w="3744"/>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Purpose</w:t>
            </w:r>
          </w:p>
        </w:tc>
        <w:tc>
          <w:tcPr>
            <w:tcW w:type="dxa" w:w="424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Minimum Fields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Tenant</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Enterprise boundary and configuration scope.</w:t>
            </w:r>
          </w:p>
        </w:tc>
        <w:tc>
          <w:tcPr>
            <w:tcW w:type="dxa" w:w="42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tenantId, activePackVersion, environments, policies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BusinessPack</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Versioned business semantics and journey configuration.</w:t>
            </w:r>
          </w:p>
        </w:tc>
        <w:tc>
          <w:tcPr>
            <w:tcW w:type="dxa" w:w="42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packId, version, vocabulary, entities, relationships, rules, journeys, capabilityBindings, conversationPolicy</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ProjectWorkspace</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Durable customer/business work unit.</w:t>
            </w:r>
          </w:p>
        </w:tc>
        <w:tc>
          <w:tcPr>
            <w:tcW w:type="dxa" w:w="42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projectId, tenantId, customer/account, goal, journeyId, currentStage, facts, decisions, selectedObjects, openQuestions, actions, status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Fact</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Typed established information.</w:t>
            </w:r>
          </w:p>
        </w:tc>
        <w:tc>
          <w:tcPr>
            <w:tcW w:type="dxa" w:w="42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key, value, type, source, confidence, capturedAt, validUntil/revalidationPolicy</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Decision</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choice made during journey.</w:t>
            </w:r>
          </w:p>
        </w:tc>
        <w:tc>
          <w:tcPr>
            <w:tcW w:type="dxa" w:w="42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decisionId, type, options, selectedValue, rationale, source, timestamp</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JourneyDefinition</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Executable state model.</w:t>
            </w:r>
          </w:p>
        </w:tc>
        <w:tc>
          <w:tcPr>
            <w:tcW w:type="dxa" w:w="42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journeyId, stages, transitions, requiredFacts, actions, completionConditions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StageDefinition</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Current business phase.</w:t>
            </w:r>
          </w:p>
        </w:tc>
        <w:tc>
          <w:tcPr>
            <w:tcW w:type="dxa" w:w="42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stageId, entryConditions, requiredFacts, allowedActions, blockedActions, exitConditions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Capability</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Generic enterprise operation.</w:t>
            </w:r>
          </w:p>
        </w:tc>
        <w:tc>
          <w:tcPr>
            <w:tcW w:type="dxa" w:w="42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capabilityId, inputSchema, outputSchema, authPolicy, freshness, sideEffect</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Rule</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Deterministic/declarative business constraint.</w:t>
            </w:r>
          </w:p>
        </w:tc>
        <w:tc>
          <w:tcPr>
            <w:tcW w:type="dxa" w:w="42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ruleId, appliesWhen, inputs, expression/handler, outcome, explanation</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UIInstruction</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Structured Go rendering request.</w:t>
            </w:r>
          </w:p>
        </w:tc>
        <w:tc>
          <w:tcPr>
            <w:tcW w:type="dxa" w:w="42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componentType, dataRef, actions, presentationHints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EvaluationScenario</w:t>
            </w:r>
          </w:p>
        </w:tc>
        <w:tc>
          <w:tcPr>
            <w:tcW w:type="dxa" w:w="37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Regression definition.</w:t>
            </w:r>
          </w:p>
        </w:tc>
        <w:tc>
          <w:tcPr>
            <w:tcW w:type="dxa" w:w="42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scenarioId, setup, turns, expectedStates, expectedActions, forbiddenBehaviors</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80"/>
            <w:shd w:fill="FFF4B8"/>
            <w:tcMar>
              <w:top w:w="120" w:type="dxa"/>
              <w:start w:w="150" w:type="dxa"/>
              <w:bottom w:w="120" w:type="dxa"/>
              <w:end w:w="150" w:type="dxa"/>
            </w:tcMar>
            <w:tcBorders>
              <w:top w:val="single" w:sz="8" w:color="F3C600"/>
              <w:left w:val="single" w:sz="16" w:color="F3C600"/>
              <w:bottom w:val="single" w:sz="8" w:color="F3C600"/>
              <w:right w:val="single" w:sz="8" w:color="F3C600"/>
            </w:tcBorders>
          </w:tcPr>
          <w:p>
            <w:pPr>
              <w:spacing w:after="60"/>
            </w:pPr>
            <w:r>
              <w:rPr>
                <w:b/>
                <w:color w:val="111111"/>
                <w:sz w:val="21"/>
              </w:rPr>
              <w:t>Important Data Rule</w:t>
            </w:r>
          </w:p>
          <w:p>
            <w:pPr>
              <w:spacing w:after="0" w:line="259" w:lineRule="auto"/>
            </w:pPr>
            <w:r>
              <w:rPr>
                <w:sz w:val="18"/>
              </w:rPr>
              <w:t>Chat messages are evidence and interaction history. They are not the canonical source of project state. Durable business facts and decisions must be persisted explicitly.</w:t>
            </w:r>
          </w:p>
        </w:tc>
      </w:tr>
    </w:tbl>
    <w:p>
      <w:pPr>
        <w:spacing w:after="0"/>
      </w:pPr>
    </w:p>
    <w:p>
      <w:pPr>
        <w:pStyle w:val="Heading1"/>
      </w:pPr>
      <w:r>
        <w:rPr>
          <w:rFonts w:ascii="Liberation Sans" w:hAnsi="Liberation Sans"/>
        </w:rPr>
        <w:t>10. Single-Turn Runtime Pipeline</w:t>
      </w:r>
    </w:p>
    <w:p>
      <w:pPr>
        <w:jc w:val="center"/>
      </w:pPr>
      <w:r>
        <w:rPr>
          <w:rFonts w:ascii="Liberation Sans" w:hAnsi="Liberation Sans"/>
        </w:rPr>
        <w:drawing>
          <wp:inline xmlns:a="http://schemas.openxmlformats.org/drawingml/2006/main" xmlns:pic="http://schemas.openxmlformats.org/drawingml/2006/picture">
            <wp:extent cx="6080760" cy="368255"/>
            <wp:docPr id="2" name="Picture 2"/>
            <wp:cNvGraphicFramePr>
              <a:graphicFrameLocks noChangeAspect="1"/>
            </wp:cNvGraphicFramePr>
            <a:graphic>
              <a:graphicData uri="http://schemas.openxmlformats.org/drawingml/2006/picture">
                <pic:pic>
                  <pic:nvPicPr>
                    <pic:cNvPr id="0" name="turn_pipeline.png"/>
                    <pic:cNvPicPr/>
                  </pic:nvPicPr>
                  <pic:blipFill>
                    <a:blip r:embed="rId11"/>
                    <a:stretch>
                      <a:fillRect/>
                    </a:stretch>
                  </pic:blipFill>
                  <pic:spPr>
                    <a:xfrm>
                      <a:off x="0" y="0"/>
                      <a:ext cx="6080760" cy="368255"/>
                    </a:xfrm>
                    <a:prstGeom prst="rect"/>
                  </pic:spPr>
                </pic:pic>
              </a:graphicData>
            </a:graphic>
          </wp:inline>
        </w:drawing>
      </w:r>
    </w:p>
    <w:p>
      <w:pPr>
        <w:jc w:val="center"/>
      </w:pPr>
      <w:r>
        <w:rPr>
          <w:rFonts w:ascii="Liberation Sans" w:hAnsi="Liberation Sans"/>
          <w:i/>
          <w:color w:val="6B6B6B"/>
          <w:sz w:val="16"/>
        </w:rPr>
        <w:t>Figure 2. One business pipeline for every model/provider/streaming mode.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2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Step</w:t>
            </w:r>
          </w:p>
        </w:tc>
        <w:tc>
          <w:tcPr>
            <w:tcW w:type="dxa" w:w="1944"/>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Stage</w:t>
            </w:r>
          </w:p>
        </w:tc>
        <w:tc>
          <w:tcPr>
            <w:tcW w:type="dxa" w:w="712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Responsibility</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1</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Receive input</w:t>
            </w:r>
          </w:p>
        </w:tc>
        <w:tc>
          <w:tcPr>
            <w:tcW w:type="dxa" w:w="71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Normalize message, UI events, attachments and authenticated actor.</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2</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Interpret</w:t>
            </w:r>
          </w:p>
        </w:tc>
        <w:tc>
          <w:tcPr>
            <w:tcW w:type="dxa" w:w="71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Extract candidate intent, entities and facts into a typed interpretation contract.</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3</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Load project</w:t>
            </w:r>
          </w:p>
        </w:tc>
        <w:tc>
          <w:tcPr>
            <w:tcW w:type="dxa" w:w="71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Retrieve Project Workspace and active Business Pack version.</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4</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Validate/update facts</w:t>
            </w:r>
          </w:p>
        </w:tc>
        <w:tc>
          <w:tcPr>
            <w:tcW w:type="dxa" w:w="71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Apply authoritative facts directly; model-extracted facts pass schema/confidence/conflict checks.</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5</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Resolve journey</w:t>
            </w:r>
          </w:p>
        </w:tc>
        <w:tc>
          <w:tcPr>
            <w:tcW w:type="dxa" w:w="71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Compute current stage from project state and explicit transition rules.</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6</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Select next decision</w:t>
            </w:r>
          </w:p>
        </w:tc>
        <w:tc>
          <w:tcPr>
            <w:tcW w:type="dxa" w:w="71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Rank missing critical facts or select next permitted business action.</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7</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Assemble context</w:t>
            </w:r>
          </w:p>
        </w:tc>
        <w:tc>
          <w:tcPr>
            <w:tcW w:type="dxa" w:w="71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Load only applicable rules, project facts, candidate products/knowledge and conversation policy.</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8</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Execute capabilities</w:t>
            </w:r>
          </w:p>
        </w:tc>
        <w:tc>
          <w:tcPr>
            <w:tcW w:type="dxa" w:w="71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Call deterministic tools/services required for the decision.</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9</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Validate result</w:t>
            </w:r>
          </w:p>
        </w:tc>
        <w:tc>
          <w:tcPr>
            <w:tcW w:type="dxa" w:w="71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Apply business rules, permissions and structured output validation.</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10</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Generate response</w:t>
            </w:r>
          </w:p>
        </w:tc>
        <w:tc>
          <w:tcPr>
            <w:tcW w:type="dxa" w:w="71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Ask/answer/recommend using the approved facts and business rationale.</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11</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Render workspace</w:t>
            </w:r>
          </w:p>
        </w:tc>
        <w:tc>
          <w:tcPr>
            <w:tcW w:type="dxa" w:w="71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Generate structured component instructions for JourneyAX Go.</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12</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Persist/trace</w:t>
            </w:r>
          </w:p>
        </w:tc>
        <w:tc>
          <w:tcPr>
            <w:tcW w:type="dxa" w:w="71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Commit state changes, decisions, events and operational trace.</w:t>
            </w:r>
          </w:p>
        </w:tc>
      </w:tr>
    </w:tbl>
    <w:p>
      <w:pPr>
        <w:spacing w:after="0"/>
      </w:pPr>
    </w:p>
    <w:p>
      <w:pPr>
        <w:pStyle w:val="Heading1"/>
      </w:pPr>
      <w:r>
        <w:rPr>
          <w:rFonts w:ascii="Liberation Sans" w:hAnsi="Liberation Sans"/>
        </w:rPr>
        <w:t>11. Business Pack Specification</w:t>
      </w:r>
    </w:p>
    <w:p>
      <w:r>
        <w:rPr>
          <w:rFonts w:ascii="Liberation Sans" w:hAnsi="Liberation Sans"/>
        </w:rPr>
        <w:t>A Business Pack is the deployable unit that makes JourneyAX understand a particular business or vertical without modifying JourneyAX Core. A pack may inherit from a shared vertical pack and override tenant-specific elements.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Pack Element</w:t>
            </w:r>
          </w:p>
        </w:tc>
        <w:tc>
          <w:tcPr>
            <w:tcW w:type="dxa" w:w="388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Example: Home / Bathroom</w:t>
            </w:r>
          </w:p>
        </w:tc>
        <w:tc>
          <w:tcPr>
            <w:tcW w:type="dxa" w:w="417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Example: Construction B2B</w:t>
            </w:r>
          </w:p>
        </w:tc>
      </w:tr>
      <w:tr>
        <w:tc>
          <w:tcPr>
            <w:tcW w:type="dxa" w:w="17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Vocabulary</w:t>
            </w:r>
          </w:p>
        </w:tc>
        <w:tc>
          <w:tcPr>
            <w:tcW w:type="dxa" w:w="38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back-to-wall, set-out, in-wall cistern, mixer, basin</w:t>
            </w:r>
          </w:p>
        </w:tc>
        <w:tc>
          <w:tcPr>
            <w:tcW w:type="dxa" w:w="417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CMU, SG8, H3.2, bearer, joist, submittal, pack size</w:t>
            </w:r>
          </w:p>
        </w:tc>
      </w:tr>
      <w:tr>
        <w:tc>
          <w:tcPr>
            <w:tcW w:type="dxa" w:w="17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Entities</w:t>
            </w:r>
          </w:p>
        </w:tc>
        <w:tc>
          <w:tcPr>
            <w:tcW w:type="dxa" w:w="38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Room, Fixture, PlumbingLayout, Finish, Project</w:t>
            </w:r>
          </w:p>
        </w:tc>
        <w:tc>
          <w:tcPr>
            <w:tcW w:type="dxa" w:w="417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 JobSite, Material, Specification, Account, Delivery</w:t>
            </w:r>
          </w:p>
        </w:tc>
      </w:tr>
      <w:tr>
        <w:tc>
          <w:tcPr>
            <w:tcW w:type="dxa" w:w="17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Relationships</w:t>
            </w:r>
          </w:p>
        </w:tc>
        <w:tc>
          <w:tcPr>
            <w:tcW w:type="dxa" w:w="38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requires, fits_with, compatible_with, accessory_for</w:t>
            </w:r>
          </w:p>
        </w:tc>
        <w:tc>
          <w:tcPr>
            <w:tcW w:type="dxa" w:w="417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requires, approved_substitute, compliant_with, available_at</w:t>
            </w:r>
          </w:p>
        </w:tc>
      </w:tr>
      <w:tr>
        <w:tc>
          <w:tcPr>
            <w:tcW w:type="dxa" w:w="17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Journeys</w:t>
            </w:r>
          </w:p>
        </w:tc>
        <w:tc>
          <w:tcPr>
            <w:tcW w:type="dxa" w:w="38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New bathroom, remodel, replacement, troubleshooting</w:t>
            </w:r>
          </w:p>
        </w:tc>
        <w:tc>
          <w:tcPr>
            <w:tcW w:type="dxa" w:w="417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 BOM, spec-to-product, replenishment, quote, job-site delivery</w:t>
            </w:r>
          </w:p>
        </w:tc>
      </w:tr>
      <w:tr>
        <w:tc>
          <w:tcPr>
            <w:tcW w:type="dxa" w:w="17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Rules</w:t>
            </w:r>
          </w:p>
        </w:tc>
        <w:tc>
          <w:tcPr>
            <w:tcW w:type="dxa" w:w="38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plumbing compatibility, regional availability, installation dependencies</w:t>
            </w:r>
          </w:p>
        </w:tc>
        <w:tc>
          <w:tcPr>
            <w:tcW w:type="dxa" w:w="417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spec compliance, pack rounding, account pricing, branch stock, delivery restrictions</w:t>
            </w:r>
          </w:p>
        </w:tc>
      </w:tr>
      <w:tr>
        <w:tc>
          <w:tcPr>
            <w:tcW w:type="dxa" w:w="17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Capabilities</w:t>
            </w:r>
          </w:p>
        </w:tc>
        <w:tc>
          <w:tcPr>
            <w:tcW w:type="dxa" w:w="38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product search, compatibility, showroom/service, quote</w:t>
            </w:r>
          </w:p>
        </w:tc>
        <w:tc>
          <w:tcPr>
            <w:tcW w:type="dxa" w:w="417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catalog, spec lookup, BOM calculation, account price, stock, quote, delivery</w:t>
            </w:r>
          </w:p>
        </w:tc>
      </w:tr>
      <w:tr>
        <w:tc>
          <w:tcPr>
            <w:tcW w:type="dxa" w:w="172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Conversation Policy</w:t>
            </w:r>
          </w:p>
        </w:tc>
        <w:tc>
          <w:tcPr>
            <w:tcW w:type="dxa" w:w="38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Homeowner-friendly, explain constraints without jargon overload</w:t>
            </w:r>
          </w:p>
        </w:tc>
        <w:tc>
          <w:tcPr>
            <w:tcW w:type="dxa" w:w="417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Trade-aware, concise, recognize industry abbreviations and project language</w:t>
            </w:r>
          </w:p>
        </w:tc>
      </w:tr>
    </w:tbl>
    <w:p>
      <w:pPr>
        <w:spacing w:after="0"/>
      </w:pPr>
    </w:p>
    <w:p>
      <w:pPr>
        <w:pStyle w:val="Heading2"/>
      </w:pPr>
      <w:r>
        <w:rPr>
          <w:rFonts w:ascii="Liberation Sans" w:hAnsi="Liberation Sans"/>
        </w:rPr>
        <w:t>11.1 Pack Package Contract</w:t>
      </w:r>
    </w:p>
    <w:p>
      <w:r>
        <w:rPr>
          <w:rFonts w:ascii="DejaVu Sans Mono" w:hAnsi="DejaVu Sans Mono"/>
          <w:sz w:val="17"/>
        </w:rPr>
        <w:t>business-pack/</w:t>
        <w:br/>
        <w:t xml:space="preserve">  manifest.json</w:t>
        <w:br/>
        <w:t xml:space="preserve">  profile.json</w:t>
        <w:br/>
        <w:t xml:space="preserve">  vocabulary.json</w:t>
        <w:br/>
        <w:t xml:space="preserve">  entities.json</w:t>
        <w:br/>
        <w:t xml:space="preserve">  relationships.json</w:t>
        <w:br/>
        <w:t xml:space="preserve">  rules.json</w:t>
        <w:br/>
        <w:t xml:space="preserve">  journeys/</w:t>
        <w:br/>
        <w:t xml:space="preserve">    &lt;journey&gt;.json</w:t>
        <w:br/>
        <w:t xml:space="preserve">  capability-bindings.json</w:t>
        <w:br/>
        <w:t xml:space="preserve">  conversation-policy.json</w:t>
        <w:br/>
        <w:t xml:space="preserve">  evaluations/</w:t>
        <w:br/>
        <w:t xml:space="preserve">    &lt;scenario&gt;.json</w:t>
      </w:r>
    </w:p>
    <w:p>
      <w:pPr>
        <w:pStyle w:val="Heading1"/>
      </w:pPr>
      <w:r>
        <w:rPr>
          <w:rFonts w:ascii="Liberation Sans" w:hAnsi="Liberation Sans"/>
        </w:rPr>
        <w:t>12. Journey Definition Specification</w:t>
      </w:r>
    </w:p>
    <w:p>
      <w:r>
        <w:rPr>
          <w:rFonts w:ascii="Liberation Sans" w:hAnsi="Liberation Sans"/>
        </w:rPr>
        <w:t>A journey is a flexible state graph, not a rigid wizard. Customers may provide information out of order, but the engine must always know which facts are established, which decisions remain and which actions are currently permitted.</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Journey Definition Field</w:t>
            </w:r>
          </w:p>
        </w:tc>
        <w:tc>
          <w:tcPr>
            <w:tcW w:type="dxa" w:w="6624"/>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Purpose</w:t>
            </w:r>
          </w:p>
        </w:tc>
      </w:tr>
      <w:tr>
        <w:tc>
          <w:tcPr>
            <w:tcW w:type="dxa" w:w="288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journeyId / version</w:t>
            </w:r>
          </w:p>
        </w:tc>
        <w:tc>
          <w:tcPr>
            <w:tcW w:type="dxa" w:w="662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Stable identity and controlled versioning.</w:t>
            </w:r>
          </w:p>
        </w:tc>
      </w:tr>
      <w:tr>
        <w:tc>
          <w:tcPr>
            <w:tcW w:type="dxa" w:w="288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goalPatterns</w:t>
            </w:r>
          </w:p>
        </w:tc>
        <w:tc>
          <w:tcPr>
            <w:tcW w:type="dxa" w:w="662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Intent patterns/business triggers that can activate the journey.</w:t>
            </w:r>
          </w:p>
        </w:tc>
      </w:tr>
      <w:tr>
        <w:tc>
          <w:tcPr>
            <w:tcW w:type="dxa" w:w="288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stages</w:t>
            </w:r>
          </w:p>
        </w:tc>
        <w:tc>
          <w:tcPr>
            <w:tcW w:type="dxa" w:w="662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Business phases such as discovery, specification, solution assembly, commercial execution.</w:t>
            </w:r>
          </w:p>
        </w:tc>
      </w:tr>
      <w:tr>
        <w:tc>
          <w:tcPr>
            <w:tcW w:type="dxa" w:w="288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requiredFacts</w:t>
            </w:r>
          </w:p>
        </w:tc>
        <w:tc>
          <w:tcPr>
            <w:tcW w:type="dxa" w:w="662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Facts required to enter/exit a stage or enable a specific action.</w:t>
            </w:r>
          </w:p>
        </w:tc>
      </w:tr>
      <w:tr>
        <w:tc>
          <w:tcPr>
            <w:tcW w:type="dxa" w:w="288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optionalFacts</w:t>
            </w:r>
          </w:p>
        </w:tc>
        <w:tc>
          <w:tcPr>
            <w:tcW w:type="dxa" w:w="662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Useful context that improves recommendations but does not block progression.</w:t>
            </w:r>
          </w:p>
        </w:tc>
      </w:tr>
      <w:tr>
        <w:tc>
          <w:tcPr>
            <w:tcW w:type="dxa" w:w="288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transitions</w:t>
            </w:r>
          </w:p>
        </w:tc>
        <w:tc>
          <w:tcPr>
            <w:tcW w:type="dxa" w:w="662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Condition-based movement between stages.</w:t>
            </w:r>
          </w:p>
        </w:tc>
      </w:tr>
      <w:tr>
        <w:tc>
          <w:tcPr>
            <w:tcW w:type="dxa" w:w="288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allowedCapabilities</w:t>
            </w:r>
          </w:p>
        </w:tc>
        <w:tc>
          <w:tcPr>
            <w:tcW w:type="dxa" w:w="662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Operations permitted in a stage.</w:t>
            </w:r>
          </w:p>
        </w:tc>
      </w:tr>
      <w:tr>
        <w:tc>
          <w:tcPr>
            <w:tcW w:type="dxa" w:w="288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blockedCapabilities</w:t>
            </w:r>
          </w:p>
        </w:tc>
        <w:tc>
          <w:tcPr>
            <w:tcW w:type="dxa" w:w="662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Operations explicitly prohibited until business conditions are satisfied.</w:t>
            </w:r>
          </w:p>
        </w:tc>
      </w:tr>
      <w:tr>
        <w:tc>
          <w:tcPr>
            <w:tcW w:type="dxa" w:w="288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nextDecisionPolicy</w:t>
            </w:r>
          </w:p>
        </w:tc>
        <w:tc>
          <w:tcPr>
            <w:tcW w:type="dxa" w:w="662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How to rank missing facts/actions when more than one is possible.</w:t>
            </w:r>
          </w:p>
        </w:tc>
      </w:tr>
      <w:tr>
        <w:tc>
          <w:tcPr>
            <w:tcW w:type="dxa" w:w="288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completionConditions</w:t>
            </w:r>
          </w:p>
        </w:tc>
        <w:tc>
          <w:tcPr>
            <w:tcW w:type="dxa" w:w="662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Business conditions that mean the journey is complete.</w:t>
            </w:r>
          </w:p>
        </w:tc>
      </w:tr>
      <w:tr>
        <w:tc>
          <w:tcPr>
            <w:tcW w:type="dxa" w:w="288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handoffConditions</w:t>
            </w:r>
          </w:p>
        </w:tc>
        <w:tc>
          <w:tcPr>
            <w:tcW w:type="dxa" w:w="662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Conditions requiring or permitting human involvement.</w:t>
            </w:r>
          </w:p>
        </w:tc>
      </w:tr>
      <w:tr>
        <w:tc>
          <w:tcPr>
            <w:tcW w:type="dxa" w:w="288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revalidationRules</w:t>
            </w:r>
          </w:p>
        </w:tc>
        <w:tc>
          <w:tcPr>
            <w:tcW w:type="dxa" w:w="662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Facts/actions that must be refreshed after time, context or project changes.</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80"/>
            <w:shd w:fill="FFF4B8"/>
            <w:tcMar>
              <w:top w:w="120" w:type="dxa"/>
              <w:start w:w="150" w:type="dxa"/>
              <w:bottom w:w="120" w:type="dxa"/>
              <w:end w:w="150" w:type="dxa"/>
            </w:tcMar>
            <w:tcBorders>
              <w:top w:val="single" w:sz="8" w:color="F3C600"/>
              <w:left w:val="single" w:sz="16" w:color="F3C600"/>
              <w:bottom w:val="single" w:sz="8" w:color="F3C600"/>
              <w:right w:val="single" w:sz="8" w:color="F3C600"/>
            </w:tcBorders>
          </w:tcPr>
          <w:p>
            <w:pPr>
              <w:spacing w:after="60"/>
            </w:pPr>
            <w:r>
              <w:rPr>
                <w:b/>
                <w:color w:val="111111"/>
                <w:sz w:val="21"/>
              </w:rPr>
              <w:t>Design Requirement</w:t>
            </w:r>
          </w:p>
          <w:p>
            <w:pPr>
              <w:spacing w:after="0" w:line="259" w:lineRule="auto"/>
            </w:pPr>
            <w:r>
              <w:rPr>
                <w:sz w:val="18"/>
              </w:rPr>
              <w:t>Journey definitions must represent business process, not UI page sequence. Go may render a conversation, selector, table, comparison or quote at any stage without changing the underlying business journey.</w:t>
            </w:r>
          </w:p>
        </w:tc>
      </w:tr>
    </w:tbl>
    <w:p>
      <w:pPr>
        <w:spacing w:after="0"/>
      </w:pPr>
    </w:p>
    <w:p>
      <w:pPr>
        <w:pStyle w:val="Heading1"/>
      </w:pPr>
      <w:r>
        <w:rPr>
          <w:rFonts w:ascii="Liberation Sans" w:hAnsi="Liberation Sans"/>
        </w:rPr>
        <w:t>13. JourneyAX Go Requirements</w:t>
      </w:r>
    </w:p>
    <w:p>
      <w:r>
        <w:rPr>
          <w:rFonts w:ascii="Liberation Sans" w:hAnsi="Liberation Sans"/>
        </w:rPr>
        <w:t>JourneyAX Go is the customer/associate-facing workspace. The conversation controls and explains the journey, while the workspace presents the business objects and actions appropriate to the current stage.</w:t>
      </w:r>
    </w:p>
    <w:p>
      <w:pPr>
        <w:pStyle w:val="ListBullet"/>
        <w:spacing w:after="60"/>
      </w:pPr>
      <w:r>
        <w:rPr>
          <w:rFonts w:ascii="Liberation Sans" w:hAnsi="Liberation Sans"/>
        </w:rPr>
        <w:t>Conversation remains persistent, but the visual workspace changes by journey state.</w:t>
      </w:r>
    </w:p>
    <w:p>
      <w:pPr>
        <w:pStyle w:val="ListBullet"/>
        <w:spacing w:after="60"/>
      </w:pPr>
      <w:r>
        <w:rPr>
          <w:rFonts w:ascii="Liberation Sans" w:hAnsi="Liberation Sans"/>
        </w:rPr>
        <w:t>Only registered, schema-validated components may be rendered.</w:t>
      </w:r>
    </w:p>
    <w:p>
      <w:pPr>
        <w:pStyle w:val="ListBullet"/>
        <w:spacing w:after="60"/>
      </w:pPr>
      <w:r>
        <w:rPr>
          <w:rFonts w:ascii="Liberation Sans" w:hAnsi="Liberation Sans"/>
        </w:rPr>
        <w:t>UI actions write structured events back into the same single-turn pipeline.</w:t>
      </w:r>
    </w:p>
    <w:p>
      <w:pPr>
        <w:pStyle w:val="ListBullet"/>
        <w:spacing w:after="60"/>
      </w:pPr>
      <w:r>
        <w:rPr>
          <w:rFonts w:ascii="Liberation Sans" w:hAnsi="Liberation Sans"/>
        </w:rPr>
        <w:t>Project summary, selections and unresolved decisions remain visible/recoverable across sessions.</w:t>
      </w:r>
    </w:p>
    <w:p>
      <w:pPr>
        <w:pStyle w:val="ListBullet"/>
        <w:spacing w:after="60"/>
      </w:pPr>
      <w:r>
        <w:rPr>
          <w:rFonts w:ascii="Liberation Sans" w:hAnsi="Liberation Sans"/>
        </w:rPr>
        <w:t>Go must not independently calculate authoritative business facts.</w:t>
      </w:r>
    </w:p>
    <w:p>
      <w:pPr>
        <w:pStyle w:val="ListBullet"/>
        <w:spacing w:after="60"/>
      </w:pPr>
      <w:r>
        <w:rPr>
          <w:rFonts w:ascii="Liberation Sans" w:hAnsi="Liberation Sans"/>
        </w:rPr>
        <w:t>Human users taking over a journey should see the same project state and evidence.</w:t>
      </w:r>
    </w:p>
    <w:p>
      <w:pPr>
        <w:pStyle w:val="Heading2"/>
      </w:pPr>
      <w:r>
        <w:rPr>
          <w:rFonts w:ascii="Liberation Sans" w:hAnsi="Liberation Sans"/>
        </w:rPr>
        <w:t>13.1 Initial Component Registry</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73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Component</w:t>
            </w:r>
          </w:p>
        </w:tc>
        <w:tc>
          <w:tcPr>
            <w:tcW w:type="dxa" w:w="676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Use</w:t>
            </w:r>
          </w:p>
        </w:tc>
      </w:tr>
      <w:tr>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ProjectSummary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Goal, stage, key facts, progress and unresolved decisions.</w:t>
            </w:r>
          </w:p>
        </w:tc>
      </w:tr>
      <w:tr>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OptionSelector</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Small controlled choices such as project type, location, delivery preference.</w:t>
            </w:r>
          </w:p>
        </w:tc>
      </w:tr>
      <w:tr>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ProductGrid</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Grounded product recommendations with facts and actions.</w:t>
            </w:r>
          </w:p>
        </w:tc>
      </w:tr>
      <w:tr>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Comparison</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Attribute/benefit comparison for shortlisted options.</w:t>
            </w:r>
          </w:p>
        </w:tc>
      </w:tr>
      <w:tr>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ConfigurationSummary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Current selected configuration and constraints.</w:t>
            </w:r>
          </w:p>
        </w:tc>
      </w:tr>
      <w:tr>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BOM / Material List</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Project materials, quantities, pack rounding and validation state.</w:t>
            </w:r>
          </w:p>
        </w:tc>
      </w:tr>
      <w:tr>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QuoteSummary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Authoritative commercial summary and quote actions.</w:t>
            </w:r>
          </w:p>
        </w:tc>
      </w:tr>
      <w:tr>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Availability / Delivery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Branch/store/ship information from enterprise sources.</w:t>
            </w:r>
          </w:p>
        </w:tc>
      </w:tr>
      <w:tr>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ApprovalPanel</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Human/customer approval status and required actions.</w:t>
            </w:r>
          </w:p>
        </w:tc>
      </w:tr>
      <w:tr>
        <w:tc>
          <w:tcPr>
            <w:tcW w:type="dxa" w:w="273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OrderSummary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Final order state and downstream references.</w:t>
            </w:r>
          </w:p>
        </w:tc>
      </w:tr>
    </w:tbl>
    <w:p>
      <w:pPr>
        <w:spacing w:after="0"/>
      </w:pPr>
    </w:p>
    <w:p>
      <w:pPr>
        <w:pStyle w:val="Heading1"/>
      </w:pPr>
      <w:r>
        <w:rPr>
          <w:rFonts w:ascii="Liberation Sans" w:hAnsi="Liberation Sans"/>
        </w:rPr>
        <w:t>14. JourneyAX Studio Requirements</w:t>
      </w:r>
    </w:p>
    <w:p>
      <w:r>
        <w:rPr>
          <w:rFonts w:ascii="Liberation Sans" w:hAnsi="Liberation Sans"/>
        </w:rPr>
        <w:t>JourneyAX Studio becomes the operating control plane for the business-aware runtime. It should progressively replace hidden prompt edits and hardcoded tenant branches with visible, testable configuration.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Studio Area</w:t>
            </w:r>
          </w:p>
        </w:tc>
        <w:tc>
          <w:tcPr>
            <w:tcW w:type="dxa" w:w="5544"/>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Primary Capabilities</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Primary User</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Business</w:t>
            </w:r>
          </w:p>
        </w:tc>
        <w:tc>
          <w:tcPr>
            <w:tcW w:type="dxa" w:w="55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Vocabulary, entities, relationships, semantic aliases.</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Product / domain admin</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Journeys</w:t>
            </w:r>
          </w:p>
        </w:tc>
        <w:tc>
          <w:tcPr>
            <w:tcW w:type="dxa" w:w="55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Stages, facts, transitions, actions, completion/handoff.</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Business analyst / product owner</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Rules</w:t>
            </w:r>
          </w:p>
        </w:tc>
        <w:tc>
          <w:tcPr>
            <w:tcW w:type="dxa" w:w="55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Compatibility, eligibility, restrictions, deterministic policies.</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Domain owner / admin</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Capabilities</w:t>
            </w:r>
          </w:p>
        </w:tc>
        <w:tc>
          <w:tcPr>
            <w:tcW w:type="dxa" w:w="55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Bindings, credentials references, environment settings, schemas.</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Solution architect / developer</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Experience</w:t>
            </w:r>
          </w:p>
        </w:tc>
        <w:tc>
          <w:tcPr>
            <w:tcW w:type="dxa" w:w="55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Tone, terminology, question policy, UI component permissions.</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Brand / CX / product</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Evaluation</w:t>
            </w:r>
          </w:p>
        </w:tc>
        <w:tc>
          <w:tcPr>
            <w:tcW w:type="dxa" w:w="55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Scenario authoring, replay, diff, pass/fail gates.</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QA / product / engineering</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Publish</w:t>
            </w:r>
          </w:p>
        </w:tc>
        <w:tc>
          <w:tcPr>
            <w:tcW w:type="dxa" w:w="55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Version, approval, promotion, rollback.</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Authorized publisher</w:t>
            </w:r>
          </w:p>
        </w:tc>
      </w:tr>
    </w:tbl>
    <w:p>
      <w:pPr>
        <w:spacing w:after="0"/>
      </w:pPr>
    </w:p>
    <w:p>
      <w:pPr>
        <w:pStyle w:val="Heading1"/>
      </w:pPr>
      <w:r>
        <w:rPr>
          <w:rFonts w:ascii="Liberation Sans" w:hAnsi="Liberation Sans"/>
        </w:rPr>
        <w:t>15. Non-Functional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0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80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Category</w:t>
            </w:r>
          </w:p>
        </w:tc>
        <w:tc>
          <w:tcPr>
            <w:tcW w:type="dxa" w:w="676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Requirement / Target</w:t>
            </w:r>
          </w:p>
        </w:tc>
      </w:tr>
      <w:tr>
        <w:tc>
          <w:tcPr>
            <w:tcW w:type="dxa" w:w="10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NFR-001</w:t>
            </w:r>
          </w:p>
        </w:tc>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Latency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 planning and context assembly should add minimal overhead; target sub-second server-side orchestration excluding external model/tool latency.</w:t>
            </w:r>
          </w:p>
        </w:tc>
      </w:tr>
      <w:tr>
        <w:tc>
          <w:tcPr>
            <w:tcW w:type="dxa" w:w="10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NFR-002</w:t>
            </w:r>
          </w:p>
        </w:tc>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Availability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Core runtime and project-state services shall meet enterprise deployment availability target defined per environment.</w:t>
            </w:r>
          </w:p>
        </w:tc>
      </w:tr>
      <w:tr>
        <w:tc>
          <w:tcPr>
            <w:tcW w:type="dxa" w:w="10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NFR-003</w:t>
            </w:r>
          </w:p>
        </w:tc>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Determinism</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Given same state, pack version and authoritative tool results, stage/action planning should be deterministic except where explicitly configured otherwise.</w:t>
            </w:r>
          </w:p>
        </w:tc>
      </w:tr>
      <w:tr>
        <w:tc>
          <w:tcPr>
            <w:tcW w:type="dxa" w:w="10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NFR-004</w:t>
            </w:r>
          </w:p>
        </w:tc>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Scalability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Runtime shall support independent horizontal scaling of turn execution and asynchronous capability jobs.</w:t>
            </w:r>
          </w:p>
        </w:tc>
      </w:tr>
      <w:tr>
        <w:tc>
          <w:tcPr>
            <w:tcW w:type="dxa" w:w="10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NFR-005</w:t>
            </w:r>
          </w:p>
        </w:tc>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Isolation</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No tenant data, Business Pack content, credentials or project state may cross tenant boundary.</w:t>
            </w:r>
          </w:p>
        </w:tc>
      </w:tr>
      <w:tr>
        <w:tc>
          <w:tcPr>
            <w:tcW w:type="dxa" w:w="10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NFR-006</w:t>
            </w:r>
          </w:p>
        </w:tc>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Extensibility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New journey or capability should be addable without editing unrelated tenant flows.</w:t>
            </w:r>
          </w:p>
        </w:tc>
      </w:tr>
      <w:tr>
        <w:tc>
          <w:tcPr>
            <w:tcW w:type="dxa" w:w="10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NFR-007</w:t>
            </w:r>
          </w:p>
        </w:tc>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Observability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Every turn and capability call must expose correlation IDs and structured telemetry.</w:t>
            </w:r>
          </w:p>
        </w:tc>
      </w:tr>
      <w:tr>
        <w:tc>
          <w:tcPr>
            <w:tcW w:type="dxa" w:w="10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NFR-008</w:t>
            </w:r>
          </w:p>
        </w:tc>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Recoverability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Failed external operations must produce resumable business state rather than corrupt project state.</w:t>
            </w:r>
          </w:p>
        </w:tc>
      </w:tr>
      <w:tr>
        <w:tc>
          <w:tcPr>
            <w:tcW w:type="dxa" w:w="10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NFR-009</w:t>
            </w:r>
          </w:p>
        </w:tc>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Versionability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Business Pack, journey, rules, capabilities and model settings must be version-addressable.</w:t>
            </w:r>
          </w:p>
        </w:tc>
      </w:tr>
      <w:tr>
        <w:tc>
          <w:tcPr>
            <w:tcW w:type="dxa" w:w="10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NFR-010</w:t>
            </w:r>
          </w:p>
        </w:tc>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Accessibility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JourneyAX Go and Studio must meet agreed WCAG/enterprise accessibility baseline.</w:t>
            </w:r>
          </w:p>
        </w:tc>
      </w:tr>
      <w:tr>
        <w:tc>
          <w:tcPr>
            <w:tcW w:type="dxa" w:w="10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NFR-011</w:t>
            </w:r>
          </w:p>
        </w:tc>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Privacy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Context assembly and telemetry must support data minimization and field-level exclusion policies.</w:t>
            </w:r>
          </w:p>
        </w:tc>
      </w:tr>
      <w:tr>
        <w:tc>
          <w:tcPr>
            <w:tcW w:type="dxa" w:w="100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NFR-012</w:t>
            </w:r>
          </w:p>
        </w:tc>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Portability</w:t>
            </w:r>
          </w:p>
        </w:tc>
        <w:tc>
          <w:tcPr>
            <w:tcW w:type="dxa" w:w="67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Primary LLM provider must be replaceable through adapters without rewriting journey definitions.</w:t>
            </w:r>
          </w:p>
        </w:tc>
      </w:tr>
    </w:tbl>
    <w:p>
      <w:pPr>
        <w:spacing w:after="0"/>
      </w:pPr>
    </w:p>
    <w:p>
      <w:pPr>
        <w:pStyle w:val="Heading1"/>
      </w:pPr>
      <w:r>
        <w:rPr>
          <w:rFonts w:ascii="Liberation Sans" w:hAnsi="Liberation Sans"/>
        </w:rPr>
        <w:t>16. Evaluation, Testing &amp; Quality Gates</w:t>
      </w:r>
    </w:p>
    <w:tbl>
      <w:tblPr>
        <w:tblW w:type="auto" w:w="0"/>
        <w:jc w:val="center"/>
        <w:tblLayout w:type="fixed"/>
        <w:tblLook w:firstColumn="1" w:firstRow="1" w:lastColumn="0" w:lastRow="0" w:noHBand="0" w:noVBand="1" w:val="04A0"/>
      </w:tblPr>
      <w:tblGrid>
        <w:gridCol w:w="9432"/>
      </w:tblGrid>
      <w:tr>
        <w:tc>
          <w:tcPr>
            <w:tcW w:type="dxa" w:w="10080"/>
            <w:shd w:fill="FFF4B8"/>
            <w:tcMar>
              <w:top w:w="120" w:type="dxa"/>
              <w:start w:w="150" w:type="dxa"/>
              <w:bottom w:w="120" w:type="dxa"/>
              <w:end w:w="150" w:type="dxa"/>
            </w:tcMar>
            <w:tcBorders>
              <w:top w:val="single" w:sz="8" w:color="F3C600"/>
              <w:left w:val="single" w:sz="16" w:color="F3C600"/>
              <w:bottom w:val="single" w:sz="8" w:color="F3C600"/>
              <w:right w:val="single" w:sz="8" w:color="F3C600"/>
            </w:tcBorders>
          </w:tcPr>
          <w:p>
            <w:pPr>
              <w:spacing w:after="60"/>
            </w:pPr>
            <w:r>
              <w:rPr>
                <w:b/>
                <w:color w:val="111111"/>
                <w:sz w:val="21"/>
              </w:rPr>
              <w:t>Quality Principle</w:t>
            </w:r>
          </w:p>
          <w:p>
            <w:pPr>
              <w:spacing w:after="0" w:line="259" w:lineRule="auto"/>
            </w:pPr>
            <w:r>
              <w:rPr>
                <w:sz w:val="18"/>
              </w:rPr>
              <w:t>Consistency must be measured, not hoped for. Every journey pack requires a regression suite that asserts state transitions, required capabilities, expected UI and forbidden behavior - not only whether the final prose sounds reasonable.</w:t>
            </w:r>
          </w:p>
        </w:tc>
      </w:tr>
    </w:tbl>
    <w:p>
      <w:pPr>
        <w:spacing w:after="0"/>
      </w:pPr>
    </w:p>
    <w:p>
      <w:pPr>
        <w:pStyle w:val="Heading2"/>
      </w:pPr>
      <w:r>
        <w:rPr>
          <w:rFonts w:ascii="Liberation Sans" w:hAnsi="Liberation Sans"/>
        </w:rPr>
        <w:t>16.1 Evaluation Layers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44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Layer</w:t>
            </w:r>
          </w:p>
        </w:tc>
        <w:tc>
          <w:tcPr>
            <w:tcW w:type="dxa" w:w="70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Examples</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Schema tests</w:t>
            </w:r>
          </w:p>
        </w:tc>
        <w:tc>
          <w:tcPr>
            <w:tcW w:type="dxa" w:w="70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Business Pack validity, journey references, capability contracts, UI instruction schemas.</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Rule tests</w:t>
            </w:r>
          </w:p>
        </w:tc>
        <w:tc>
          <w:tcPr>
            <w:tcW w:type="dxa" w:w="70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Compatibility, eligibility, pack rounding, region/account policy.</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 tests</w:t>
            </w:r>
          </w:p>
        </w:tc>
        <w:tc>
          <w:tcPr>
            <w:tcW w:type="dxa" w:w="70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Expected stage, known/missing facts, next decision, allowed actions after each turn.</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Capability tests</w:t>
            </w:r>
          </w:p>
        </w:tc>
        <w:tc>
          <w:tcPr>
            <w:tcW w:type="dxa" w:w="70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Correct API invocation, error mapping, freshness, auth and idempotency.</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Conversation tests</w:t>
            </w:r>
          </w:p>
        </w:tc>
        <w:tc>
          <w:tcPr>
            <w:tcW w:type="dxa" w:w="70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One-question policy, terminology, no repeated facts, brand language.</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End-to-end scenario tests</w:t>
            </w:r>
          </w:p>
        </w:tc>
        <w:tc>
          <w:tcPr>
            <w:tcW w:type="dxa" w:w="70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Full project journey from goal to quote/order/handoff.</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Model comparison tests</w:t>
            </w:r>
          </w:p>
        </w:tc>
        <w:tc>
          <w:tcPr>
            <w:tcW w:type="dxa" w:w="70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Same scenarios across supported model versions; measure behavioral delta.</w:t>
            </w:r>
          </w:p>
        </w:tc>
      </w:tr>
      <w:tr>
        <w:tc>
          <w:tcPr>
            <w:tcW w:type="dxa" w:w="244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Production monitoring</w:t>
            </w:r>
          </w:p>
        </w:tc>
        <w:tc>
          <w:tcPr>
            <w:tcW w:type="dxa" w:w="70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 completion, abandonment, errors, repeated questions, tool failures, customer corrections.</w:t>
            </w:r>
          </w:p>
        </w:tc>
      </w:tr>
    </w:tbl>
    <w:p>
      <w:pPr>
        <w:spacing w:after="0"/>
      </w:pPr>
    </w:p>
    <w:p>
      <w:pPr>
        <w:pStyle w:val="Heading2"/>
      </w:pPr>
      <w:r>
        <w:rPr>
          <w:rFonts w:ascii="Liberation Sans" w:hAnsi="Liberation Sans"/>
        </w:rPr>
        <w:t>16.2 Scenario Contract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2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Scenario Field</w:t>
            </w:r>
          </w:p>
        </w:tc>
        <w:tc>
          <w:tcPr>
            <w:tcW w:type="dxa" w:w="6984"/>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Description</w:t>
            </w:r>
          </w:p>
        </w:tc>
      </w:tr>
      <w:tr>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Initial state</w:t>
            </w:r>
          </w:p>
        </w:tc>
        <w:tc>
          <w:tcPr>
            <w:tcW w:type="dxa" w:w="698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Tenant, Business Pack version, customer/account, starting project facts.</w:t>
            </w:r>
          </w:p>
        </w:tc>
      </w:tr>
      <w:tr>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Turns</w:t>
            </w:r>
          </w:p>
        </w:tc>
        <w:tc>
          <w:tcPr>
            <w:tcW w:type="dxa" w:w="698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Customer messages and UI actions.</w:t>
            </w:r>
          </w:p>
        </w:tc>
      </w:tr>
      <w:tr>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Expected intent/facts</w:t>
            </w:r>
          </w:p>
        </w:tc>
        <w:tc>
          <w:tcPr>
            <w:tcW w:type="dxa" w:w="698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Structured interpretation expectations.</w:t>
            </w:r>
          </w:p>
        </w:tc>
      </w:tr>
      <w:tr>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Expected stage</w:t>
            </w:r>
          </w:p>
        </w:tc>
        <w:tc>
          <w:tcPr>
            <w:tcW w:type="dxa" w:w="698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 stage after each turn.</w:t>
            </w:r>
          </w:p>
        </w:tc>
      </w:tr>
      <w:tr>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Expected next decision</w:t>
            </w:r>
          </w:p>
        </w:tc>
        <w:tc>
          <w:tcPr>
            <w:tcW w:type="dxa" w:w="698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Question/action the engine should select.</w:t>
            </w:r>
          </w:p>
        </w:tc>
      </w:tr>
      <w:tr>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Expected capabilities</w:t>
            </w:r>
          </w:p>
        </w:tc>
        <w:tc>
          <w:tcPr>
            <w:tcW w:type="dxa" w:w="698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Tools/services that must be invoked.</w:t>
            </w:r>
          </w:p>
        </w:tc>
      </w:tr>
      <w:tr>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Expected UI</w:t>
            </w:r>
          </w:p>
        </w:tc>
        <w:tc>
          <w:tcPr>
            <w:tcW w:type="dxa" w:w="698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Components/data that should render.</w:t>
            </w:r>
          </w:p>
        </w:tc>
      </w:tr>
      <w:tr>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Forbidden behavior</w:t>
            </w:r>
          </w:p>
        </w:tc>
        <w:tc>
          <w:tcPr>
            <w:tcW w:type="dxa" w:w="698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Premature recommendation, hallucinated price, duplicate question, disallowed tool, etc.</w:t>
            </w:r>
          </w:p>
        </w:tc>
      </w:tr>
    </w:tbl>
    <w:p>
      <w:pPr>
        <w:spacing w:after="0"/>
      </w:pPr>
    </w:p>
    <w:p>
      <w:pPr>
        <w:pStyle w:val="Heading1"/>
      </w:pPr>
      <w:r>
        <w:rPr>
          <w:rFonts w:ascii="Liberation Sans" w:hAnsi="Liberation Sans"/>
        </w:rPr>
        <w:t>17. Migration from Current Architecture</w:t>
      </w:r>
    </w:p>
    <w:p>
      <w:r>
        <w:rPr>
          <w:rFonts w:ascii="Liberation Sans" w:hAnsi="Liberation Sans"/>
        </w:rPr>
        <w:t>The migration should subtract duplicated logic and progressively move responsibility out of the monolithic agent prompt. Existing customers should remain runnable while each concern is extracted.</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Phase</w:t>
            </w:r>
          </w:p>
        </w:tc>
        <w:tc>
          <w:tcPr>
            <w:tcW w:type="dxa" w:w="52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Engineering Change</w:t>
            </w:r>
          </w:p>
        </w:tc>
        <w:tc>
          <w:tcPr>
            <w:tcW w:type="dxa" w:w="252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Outcome / Exit Criterion</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1. One Turn Pipeline</w:t>
            </w:r>
          </w:p>
        </w:tc>
        <w:tc>
          <w:tcPr>
            <w:tcW w:type="dxa" w:w="52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Collapse open-model, GPT streaming and GPT non-streaming business logic into one typed pipeline. Keep adapters thin.</w:t>
            </w:r>
          </w:p>
        </w:tc>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One rule/fix lives in one place; regression proves equivalent current behavior.</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2. Generic Journey State</w:t>
            </w:r>
          </w:p>
        </w:tc>
        <w:tc>
          <w:tcPr>
            <w:tcW w:type="dxa" w:w="52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Replace static capability ledger with journey, stage, facts, missing facts, decisions, next decision and available actions.</w:t>
            </w:r>
          </w:p>
        </w:tc>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Current tenants run with explicit canonical state.</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3. Extract Business Packs</w:t>
            </w:r>
          </w:p>
        </w:tc>
        <w:tc>
          <w:tcPr>
            <w:tcW w:type="dxa" w:w="52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Move bathroom, construction, teamwear and tenant terminology/rules out of shared agent code.</w:t>
            </w:r>
          </w:p>
        </w:tc>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Core code scan shows no tenant/domain business branches.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4. Context Assembler</w:t>
            </w:r>
          </w:p>
        </w:tc>
        <w:tc>
          <w:tcPr>
            <w:tcW w:type="dxa" w:w="52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Create one JIT context builder; remove duplicated prompt assembly and most per-turn nudges.</w:t>
            </w:r>
          </w:p>
        </w:tc>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Prompt payload is stage/task-specific and traceable.</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5. Project Memory</w:t>
            </w:r>
          </w:p>
        </w:tc>
        <w:tc>
          <w:tcPr>
            <w:tcW w:type="dxa" w:w="52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Upgrade session-centric memory into durable Project Workspace state.</w:t>
            </w:r>
          </w:p>
        </w:tc>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Projects resume without reconstructing facts from transcript.</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6. Capability Registry</w:t>
            </w:r>
          </w:p>
        </w:tc>
        <w:tc>
          <w:tcPr>
            <w:tcW w:type="dxa" w:w="52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Wrap current tools under stable generic capability contracts and tenant bindings.</w:t>
            </w:r>
          </w:p>
        </w:tc>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Journeys invoke capabilities, not customer-specific tool names.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7. Evaluation Gate</w:t>
            </w:r>
          </w:p>
        </w:tc>
        <w:tc>
          <w:tcPr>
            <w:tcW w:type="dxa" w:w="52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Convert current scenario runner and tenant conversations into regression suites.</w:t>
            </w:r>
          </w:p>
        </w:tc>
        <w:tc>
          <w:tcPr>
            <w:tcW w:type="dxa" w:w="25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Publish/change requires passing configured quality threshold.</w:t>
            </w:r>
          </w:p>
        </w:tc>
      </w:tr>
    </w:tbl>
    <w:p>
      <w:pPr>
        <w:spacing w:after="0"/>
      </w:pPr>
    </w:p>
    <w:p>
      <w:pPr>
        <w:pStyle w:val="Heading2"/>
      </w:pPr>
      <w:r>
        <w:rPr>
          <w:rFonts w:ascii="Liberation Sans" w:hAnsi="Liberation Sans"/>
        </w:rPr>
        <w:t>17.1 Refactor Rules</w:t>
      </w:r>
    </w:p>
    <w:p>
      <w:pPr>
        <w:pStyle w:val="ListBullet"/>
        <w:spacing w:after="60"/>
      </w:pPr>
      <w:r>
        <w:rPr>
          <w:rFonts w:ascii="Liberation Sans" w:hAnsi="Liberation Sans"/>
        </w:rPr>
        <w:t>No new tenant-specific prompt branch should be added to shared Core while migration is in progress.</w:t>
      </w:r>
    </w:p>
    <w:p>
      <w:pPr>
        <w:pStyle w:val="ListBullet"/>
        <w:spacing w:after="60"/>
      </w:pPr>
      <w:r>
        <w:rPr>
          <w:rFonts w:ascii="Liberation Sans" w:hAnsi="Liberation Sans"/>
        </w:rPr>
        <w:t>Every removed prompt nudge should be replaced by journey state, rule, conversation policy or capability behavior - not simply deleted.</w:t>
      </w:r>
    </w:p>
    <w:p>
      <w:pPr>
        <w:pStyle w:val="ListBullet"/>
        <w:spacing w:after="60"/>
      </w:pPr>
      <w:r>
        <w:rPr>
          <w:rFonts w:ascii="Liberation Sans" w:hAnsi="Liberation Sans"/>
        </w:rPr>
        <w:t>Existing deterministic guards for cart, price and stock should remain authoritative and be wrapped rather than rewritten unnecessarily.</w:t>
      </w:r>
    </w:p>
    <w:p>
      <w:pPr>
        <w:pStyle w:val="ListBullet"/>
        <w:spacing w:after="60"/>
      </w:pPr>
      <w:r>
        <w:rPr>
          <w:rFonts w:ascii="Liberation Sans" w:hAnsi="Liberation Sans"/>
        </w:rPr>
        <w:t>Migration should preserve behavior with regression evidence before removing legacy path.</w:t>
      </w:r>
    </w:p>
    <w:p>
      <w:pPr>
        <w:pStyle w:val="ListBullet"/>
        <w:spacing w:after="60"/>
      </w:pPr>
      <w:r>
        <w:rPr>
          <w:rFonts w:ascii="Liberation Sans" w:hAnsi="Liberation Sans"/>
        </w:rPr>
        <w:t>New tenants should use the target Business Pack model even if existing tenants are still migrating.</w:t>
      </w:r>
    </w:p>
    <w:p>
      <w:pPr>
        <w:pStyle w:val="Heading1"/>
      </w:pPr>
      <w:r>
        <w:rPr>
          <w:rFonts w:ascii="Liberation Sans" w:hAnsi="Liberation Sans"/>
        </w:rPr>
        <w:t>18. Delivery Roadmap</w:t>
      </w:r>
    </w:p>
    <w:p>
      <w:r>
        <w:rPr>
          <w:rFonts w:ascii="Liberation Sans" w:hAnsi="Liberation Sans"/>
        </w:rPr>
        <w:t>The sequence below is deliberately platform-first. Exact duration depends on ownership and current code coupling; estimates should be validated by engineering after decomposition.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Increment</w:t>
            </w:r>
          </w:p>
        </w:tc>
        <w:tc>
          <w:tcPr>
            <w:tcW w:type="dxa" w:w="489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Primary Scope</w:t>
            </w:r>
          </w:p>
        </w:tc>
        <w:tc>
          <w:tcPr>
            <w:tcW w:type="dxa" w:w="295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Business Demonstration</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R1 - Runtime Foundation</w:t>
            </w:r>
          </w:p>
        </w:tc>
        <w:tc>
          <w:tcPr>
            <w:tcW w:type="dxa" w:w="489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One turn pipeline + canonical state + trace.</w:t>
            </w:r>
          </w:p>
        </w:tc>
        <w:tc>
          <w:tcPr>
            <w:tcW w:type="dxa" w:w="295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Same customer flow behaves consistently across streaming/model adapter paths.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R2 - First Business Pack</w:t>
            </w:r>
          </w:p>
        </w:tc>
        <w:tc>
          <w:tcPr>
            <w:tcW w:type="dxa" w:w="489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Extract one existing tenant end-to-end into vocabulary/entities/rules/journey config.</w:t>
            </w:r>
          </w:p>
        </w:tc>
        <w:tc>
          <w:tcPr>
            <w:tcW w:type="dxa" w:w="295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behavior changes through pack configuration rather than agent code.</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R3 - Context + Project</w:t>
            </w:r>
          </w:p>
        </w:tc>
        <w:tc>
          <w:tcPr>
            <w:tcW w:type="dxa" w:w="489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JIT context assembler + durable Project Workspace.</w:t>
            </w:r>
          </w:p>
        </w:tc>
        <w:tc>
          <w:tcPr>
            <w:tcW w:type="dxa" w:w="295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User returns later and resumes project with correct facts/decisions.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R4 - Capability Runtime</w:t>
            </w:r>
          </w:p>
        </w:tc>
        <w:tc>
          <w:tcPr>
            <w:tcW w:type="dxa" w:w="489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Generic capability registry + authoritative compatibility/substitution/pricing/stock.</w:t>
            </w:r>
          </w:p>
        </w:tc>
        <w:tc>
          <w:tcPr>
            <w:tcW w:type="dxa" w:w="295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uses customer systems through stable business contracts.</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R5 - Studio Controls</w:t>
            </w:r>
          </w:p>
        </w:tc>
        <w:tc>
          <w:tcPr>
            <w:tcW w:type="dxa" w:w="489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Journey/rule/vocabulary/capability/policy administration and publish workflow.</w:t>
            </w:r>
          </w:p>
        </w:tc>
        <w:tc>
          <w:tcPr>
            <w:tcW w:type="dxa" w:w="295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Business/technical user changes controlled behavior without source-code edit.</w:t>
            </w:r>
          </w:p>
        </w:tc>
      </w:tr>
      <w:tr>
        <w:tc>
          <w:tcPr>
            <w:tcW w:type="dxa" w:w="180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R6 - Quality Platform</w:t>
            </w:r>
          </w:p>
        </w:tc>
        <w:tc>
          <w:tcPr>
            <w:tcW w:type="dxa" w:w="489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Regression authoring, replay, comparison and publish gates.</w:t>
            </w:r>
          </w:p>
        </w:tc>
        <w:tc>
          <w:tcPr>
            <w:tcW w:type="dxa" w:w="295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Every release shows measurable business-behavior evidence.</w:t>
            </w:r>
          </w:p>
        </w:tc>
      </w:tr>
    </w:tbl>
    <w:p>
      <w:pPr>
        <w:spacing w:after="0"/>
      </w:pPr>
    </w:p>
    <w:p>
      <w:pPr>
        <w:pStyle w:val="Heading1"/>
      </w:pPr>
      <w:r>
        <w:rPr>
          <w:rFonts w:ascii="Liberation Sans" w:hAnsi="Liberation Sans"/>
        </w:rPr>
        <w:t>19. Acceptance Scenarios &amp; Definition of Done</w:t>
      </w:r>
    </w:p>
    <w:p>
      <w:pPr>
        <w:pStyle w:val="Heading2"/>
      </w:pPr>
      <w:r>
        <w:rPr>
          <w:rFonts w:ascii="Liberation Sans" w:hAnsi="Liberation Sans"/>
        </w:rPr>
        <w:t>19.1 Cross-Vertical Acceptance Scenarios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72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ID</w:t>
            </w:r>
          </w:p>
        </w:tc>
        <w:tc>
          <w:tcPr>
            <w:tcW w:type="dxa" w:w="1944"/>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Scenario</w:t>
            </w:r>
          </w:p>
        </w:tc>
        <w:tc>
          <w:tcPr>
            <w:tcW w:type="dxa" w:w="432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Expected Behavior</w:t>
            </w:r>
          </w:p>
        </w:tc>
        <w:tc>
          <w:tcPr>
            <w:tcW w:type="dxa" w:w="259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Pass Condition</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A1</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Home remodel - insufficient facts</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Customer says they are remodeling a bathroom. JourneyAX identifies project and asks the highest-value constraint question before recommending products.</w:t>
            </w:r>
          </w:p>
        </w:tc>
        <w:tc>
          <w:tcPr>
            <w:tcW w:type="dxa" w:w="25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No product recommendation before the configured critical facts are known.</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A2</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Home remodel - resume</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Customer returns one week later.</w:t>
            </w:r>
          </w:p>
        </w:tc>
        <w:tc>
          <w:tcPr>
            <w:tcW w:type="dxa" w:w="25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Existing project facts and selections are restored; no re-asking stable facts.</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A3</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Construction B2B - terminology</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Customer uses trade abbreviations and colloquial product terms.</w:t>
            </w:r>
          </w:p>
        </w:tc>
        <w:tc>
          <w:tcPr>
            <w:tcW w:type="dxa" w:w="25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Vocabulary layer resolves terms and uses business-approved language.</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A4</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Construction B2B - project BOM</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Customer provides project scope/specification.</w:t>
            </w:r>
          </w:p>
        </w:tc>
        <w:tc>
          <w:tcPr>
            <w:tcW w:type="dxa" w:w="25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advances through configured stages, uses deterministic calculations/services and produces grounded material list.</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A5</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Account price</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Authenticated trade customer requests price.</w:t>
            </w:r>
          </w:p>
        </w:tc>
        <w:tc>
          <w:tcPr>
            <w:tcW w:type="dxa" w:w="25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Price comes from bound authoritative pricing capability, not model output.</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A6</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Missing stock</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Recommended item unavailable.</w:t>
            </w:r>
          </w:p>
        </w:tc>
        <w:tc>
          <w:tcPr>
            <w:tcW w:type="dxa" w:w="25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Runtime invokes configured substitute/availability path; no invented availability.</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A7</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Tenant isolation</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Same phrase is used in two tenants with different business meaning.</w:t>
            </w:r>
          </w:p>
        </w:tc>
        <w:tc>
          <w:tcPr>
            <w:tcW w:type="dxa" w:w="25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Each tenant resolves through its own Business Pack with no cross-tenant leakage.</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A8</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Model change</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Primary reasoning provider is changed in QA.</w:t>
            </w:r>
          </w:p>
        </w:tc>
        <w:tc>
          <w:tcPr>
            <w:tcW w:type="dxa" w:w="25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Canonical journey state/actions remain within defined regression tolerance.</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A9</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Human handoff</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reaches configured exception.</w:t>
            </w:r>
          </w:p>
        </w:tc>
        <w:tc>
          <w:tcPr>
            <w:tcW w:type="dxa" w:w="25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Human receives project summary, facts, decisions and open issue; customer does not restart.</w:t>
            </w:r>
          </w:p>
        </w:tc>
      </w:tr>
      <w:tr>
        <w:tc>
          <w:tcPr>
            <w:tcW w:type="dxa" w:w="7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A10</w:t>
            </w:r>
          </w:p>
        </w:tc>
        <w:tc>
          <w:tcPr>
            <w:tcW w:type="dxa" w:w="194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Studio change</w:t>
            </w:r>
          </w:p>
        </w:tc>
        <w:tc>
          <w:tcPr>
            <w:tcW w:type="dxa" w:w="432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Admin changes terminology or a journey requirement and publishes after tests.</w:t>
            </w:r>
          </w:p>
        </w:tc>
        <w:tc>
          <w:tcPr>
            <w:tcW w:type="dxa" w:w="259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Go behavior changes through configuration without core code deployment.</w:t>
            </w:r>
          </w:p>
        </w:tc>
      </w:tr>
    </w:tbl>
    <w:p>
      <w:pPr>
        <w:spacing w:after="0"/>
      </w:pPr>
    </w:p>
    <w:p>
      <w:pPr>
        <w:pStyle w:val="Heading2"/>
      </w:pPr>
      <w:r>
        <w:rPr>
          <w:rFonts w:ascii="Liberation Sans" w:hAnsi="Liberation Sans"/>
        </w:rPr>
        <w:t>19.2 Platform Definition of Done</w:t>
      </w:r>
    </w:p>
    <w:p>
      <w:pPr>
        <w:pStyle w:val="ListBullet"/>
        <w:spacing w:after="60"/>
      </w:pPr>
      <w:r>
        <w:rPr>
          <w:rFonts w:ascii="Liberation Sans" w:hAnsi="Liberation Sans"/>
        </w:rPr>
        <w:t>One canonical turn pipeline is used by all supported model/streaming modes.</w:t>
      </w:r>
    </w:p>
    <w:p>
      <w:pPr>
        <w:pStyle w:val="ListBullet"/>
        <w:spacing w:after="60"/>
      </w:pPr>
      <w:r>
        <w:rPr>
          <w:rFonts w:ascii="Liberation Sans" w:hAnsi="Liberation Sans"/>
        </w:rPr>
        <w:t>At least two materially different verticals run without domain logic in shared Core.</w:t>
      </w:r>
    </w:p>
    <w:p>
      <w:pPr>
        <w:pStyle w:val="ListBullet"/>
        <w:spacing w:after="60"/>
      </w:pPr>
      <w:r>
        <w:rPr>
          <w:rFonts w:ascii="Liberation Sans" w:hAnsi="Liberation Sans"/>
        </w:rPr>
        <w:t>Journey state is explicit, persistent and inspectable independently of chat history.</w:t>
      </w:r>
    </w:p>
    <w:p>
      <w:pPr>
        <w:pStyle w:val="ListBullet"/>
        <w:spacing w:after="60"/>
      </w:pPr>
      <w:r>
        <w:rPr>
          <w:rFonts w:ascii="Liberation Sans" w:hAnsi="Liberation Sans"/>
        </w:rPr>
        <w:t>Critical price/stock/compatibility/eligibility facts are authoritative and capability-backed.</w:t>
      </w:r>
    </w:p>
    <w:p>
      <w:pPr>
        <w:pStyle w:val="ListBullet"/>
        <w:spacing w:after="60"/>
      </w:pPr>
      <w:r>
        <w:rPr>
          <w:rFonts w:ascii="Liberation Sans" w:hAnsi="Liberation Sans"/>
        </w:rPr>
        <w:t>Project resume works across sessions without re-asking stable information.</w:t>
      </w:r>
    </w:p>
    <w:p>
      <w:pPr>
        <w:pStyle w:val="ListBullet"/>
        <w:spacing w:after="60"/>
      </w:pPr>
      <w:r>
        <w:rPr>
          <w:rFonts w:ascii="Liberation Sans" w:hAnsi="Liberation Sans"/>
        </w:rPr>
        <w:t>Studio can version, validate, test, publish and rollback configuration.</w:t>
      </w:r>
    </w:p>
    <w:p>
      <w:pPr>
        <w:pStyle w:val="ListBullet"/>
        <w:spacing w:after="60"/>
      </w:pPr>
      <w:r>
        <w:rPr>
          <w:rFonts w:ascii="Liberation Sans" w:hAnsi="Liberation Sans"/>
        </w:rPr>
        <w:t>Regression suite asserts state, tools, UI and forbidden behavior for every production journey.</w:t>
      </w:r>
    </w:p>
    <w:p>
      <w:pPr>
        <w:pStyle w:val="ListBullet"/>
        <w:spacing w:after="60"/>
      </w:pPr>
      <w:r>
        <w:rPr>
          <w:rFonts w:ascii="Liberation Sans" w:hAnsi="Liberation Sans"/>
        </w:rPr>
        <w:t>Tenant isolation, auth and audit controls pass security review.</w:t>
      </w:r>
    </w:p>
    <w:p>
      <w:pPr>
        <w:pStyle w:val="ListBullet"/>
        <w:spacing w:after="60"/>
      </w:pPr>
      <w:r>
        <w:rPr>
          <w:rFonts w:ascii="Liberation Sans" w:hAnsi="Liberation Sans"/>
        </w:rPr>
        <w:t>An experienced business user can complete a representative journey and confirm that the questions and decisions match how the business actually sells.</w:t>
      </w:r>
    </w:p>
    <w:p>
      <w:pPr>
        <w:pStyle w:val="Heading1"/>
      </w:pPr>
      <w:r>
        <w:rPr>
          <w:rFonts w:ascii="Liberation Sans" w:hAnsi="Liberation Sans"/>
        </w:rPr>
        <w:t>20. Risks, Dependencies &amp; Open Decisions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Topic</w:t>
            </w:r>
          </w:p>
        </w:tc>
        <w:tc>
          <w:tcPr>
            <w:tcW w:type="dxa" w:w="3960"/>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Risk / Decision</w:t>
            </w:r>
          </w:p>
        </w:tc>
        <w:tc>
          <w:tcPr>
            <w:tcW w:type="dxa" w:w="3456"/>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Recommended Direction</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Over-engineering ontology</w:t>
            </w:r>
          </w:p>
        </w:tc>
        <w:tc>
          <w:tcPr>
            <w:tcW w:type="dxa" w:w="396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Building a large graph platform can delay core state-engine refactor.</w:t>
            </w:r>
          </w:p>
        </w:tc>
        <w:tc>
          <w:tcPr>
            <w:tcW w:type="dxa" w:w="34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Start with versioned JSON/document schemas and queryable relationships; introduce graph tech only when necessary.</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Rigid state machine</w:t>
            </w:r>
          </w:p>
        </w:tc>
        <w:tc>
          <w:tcPr>
            <w:tcW w:type="dxa" w:w="396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 wizard-like design could make conversation inflexible.</w:t>
            </w:r>
          </w:p>
        </w:tc>
        <w:tc>
          <w:tcPr>
            <w:tcW w:type="dxa" w:w="34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Use a state graph with explicit facts/actions while allowing customers to provide facts out of order.</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Rule authoring complexity</w:t>
            </w:r>
          </w:p>
        </w:tc>
        <w:tc>
          <w:tcPr>
            <w:tcW w:type="dxa" w:w="396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users may struggle with low-level expressions.</w:t>
            </w:r>
          </w:p>
        </w:tc>
        <w:tc>
          <w:tcPr>
            <w:tcW w:type="dxa" w:w="34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Support templates and progressive disclosure in Studio; keep deterministic engine under the hood.</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Model variability</w:t>
            </w:r>
          </w:p>
        </w:tc>
        <w:tc>
          <w:tcPr>
            <w:tcW w:type="dxa" w:w="396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Provider/model upgrades can change interpretation and phrasing.</w:t>
            </w:r>
          </w:p>
        </w:tc>
        <w:tc>
          <w:tcPr>
            <w:tcW w:type="dxa" w:w="34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Use structured contracts + regression suite + version pinning.</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Legacy prompt dependencies</w:t>
            </w:r>
          </w:p>
        </w:tc>
        <w:tc>
          <w:tcPr>
            <w:tcW w:type="dxa" w:w="396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Removing nudges may expose hidden behavior.</w:t>
            </w:r>
          </w:p>
        </w:tc>
        <w:tc>
          <w:tcPr>
            <w:tcW w:type="dxa" w:w="34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Migrate one behavior at a time with scenario coverage and trace comparison.</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Capability gaps</w:t>
            </w:r>
          </w:p>
        </w:tc>
        <w:tc>
          <w:tcPr>
            <w:tcW w:type="dxa" w:w="396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Some customers lack authoritative APIs for compatibility, delivery or price.</w:t>
            </w:r>
          </w:p>
        </w:tc>
        <w:tc>
          <w:tcPr>
            <w:tcW w:type="dxa" w:w="34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Allow controlled fallback/read-only knowledge with explicit confidence; do not pretend it is authoritative.</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Data quality</w:t>
            </w:r>
          </w:p>
        </w:tc>
        <w:tc>
          <w:tcPr>
            <w:tcW w:type="dxa" w:w="396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Poor catalog/taxonomy undermines even strong journey logic.</w:t>
            </w:r>
          </w:p>
        </w:tc>
        <w:tc>
          <w:tcPr>
            <w:tcW w:type="dxa" w:w="34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Expose data-quality diagnostics and allow pack rules/relationships to supplement source data.</w:t>
            </w:r>
          </w:p>
        </w:tc>
      </w:tr>
      <w:tr>
        <w:tc>
          <w:tcPr>
            <w:tcW w:type="dxa" w:w="208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Studio scope</w:t>
            </w:r>
          </w:p>
        </w:tc>
        <w:tc>
          <w:tcPr>
            <w:tcW w:type="dxa" w:w="3960"/>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Trying to expose every internal field creates an unusable admin product.</w:t>
            </w:r>
          </w:p>
        </w:tc>
        <w:tc>
          <w:tcPr>
            <w:tcW w:type="dxa" w:w="3456"/>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Design Studio around business tasks: Business, Journeys, Rules, Capabilities, Experience, Evaluation, Publish.</w:t>
            </w:r>
          </w:p>
        </w:tc>
      </w:tr>
    </w:tbl>
    <w:p>
      <w:pPr>
        <w:spacing w:after="0"/>
      </w:pPr>
    </w:p>
    <w:p>
      <w:pPr>
        <w:pStyle w:val="Heading2"/>
      </w:pPr>
      <w:r>
        <w:rPr>
          <w:rFonts w:ascii="Liberation Sans" w:hAnsi="Liberation Sans"/>
        </w:rPr>
        <w:t>20.1 Open Decisions for Product &amp; Engineering</w:t>
      </w:r>
    </w:p>
    <w:p>
      <w:pPr>
        <w:pStyle w:val="ListBullet"/>
        <w:spacing w:after="60"/>
      </w:pPr>
      <w:r>
        <w:rPr>
          <w:rFonts w:ascii="Liberation Sans" w:hAnsi="Liberation Sans"/>
        </w:rPr>
        <w:t>Canonical implementation format for journey/rule configuration (JSON schema, code-first DSL, or hybrid).</w:t>
      </w:r>
    </w:p>
    <w:p>
      <w:pPr>
        <w:pStyle w:val="ListBullet"/>
        <w:spacing w:after="60"/>
      </w:pPr>
      <w:r>
        <w:rPr>
          <w:rFonts w:ascii="Liberation Sans" w:hAnsi="Liberation Sans"/>
        </w:rPr>
        <w:t>How shared vertical packs inherit/override tenant packs.</w:t>
      </w:r>
    </w:p>
    <w:p>
      <w:pPr>
        <w:pStyle w:val="ListBullet"/>
        <w:spacing w:after="60"/>
      </w:pPr>
      <w:r>
        <w:rPr>
          <w:rFonts w:ascii="Liberation Sans" w:hAnsi="Liberation Sans"/>
        </w:rPr>
        <w:t>Fact confidence and revalidation policy model.</w:t>
      </w:r>
    </w:p>
    <w:p>
      <w:pPr>
        <w:pStyle w:val="ListBullet"/>
        <w:spacing w:after="60"/>
      </w:pPr>
      <w:r>
        <w:rPr>
          <w:rFonts w:ascii="Liberation Sans" w:hAnsi="Liberation Sans"/>
        </w:rPr>
        <w:t>Which capability classes are mandatory for the first platform release.</w:t>
      </w:r>
    </w:p>
    <w:p>
      <w:pPr>
        <w:pStyle w:val="ListBullet"/>
        <w:spacing w:after="60"/>
      </w:pPr>
      <w:r>
        <w:rPr>
          <w:rFonts w:ascii="Liberation Sans" w:hAnsi="Liberation Sans"/>
        </w:rPr>
        <w:t>Approach to configuration promotion across dev/QA/prod.</w:t>
      </w:r>
    </w:p>
    <w:p>
      <w:pPr>
        <w:pStyle w:val="ListBullet"/>
        <w:spacing w:after="60"/>
      </w:pPr>
      <w:r>
        <w:rPr>
          <w:rFonts w:ascii="Liberation Sans" w:hAnsi="Liberation Sans"/>
        </w:rPr>
        <w:t>How much of Studio is built immediately versus managed initially through versioned configuration files.</w:t>
      </w:r>
    </w:p>
    <w:p>
      <w:pPr>
        <w:pStyle w:val="ListBullet"/>
        <w:spacing w:after="60"/>
      </w:pPr>
      <w:r>
        <w:rPr>
          <w:rFonts w:ascii="Liberation Sans" w:hAnsi="Liberation Sans"/>
        </w:rPr>
        <w:t>Minimum evaluation pass threshold and release blocking policy.</w:t>
      </w:r>
    </w:p>
    <w:p>
      <w:pPr>
        <w:pStyle w:val="Heading1"/>
      </w:pPr>
      <w:r>
        <w:rPr>
          <w:rFonts w:ascii="Liberation Sans" w:hAnsi="Liberation Sans"/>
        </w:rPr>
        <w:t>Appendix A - Current Code to Target Mapping</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168"/>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Current Area / Symptom</w:t>
            </w:r>
          </w:p>
        </w:tc>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Target Owner</w:t>
            </w:r>
          </w:p>
        </w:tc>
        <w:tc>
          <w:tcPr>
            <w:tcW w:type="dxa" w:w="4104"/>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Migration Action</w:t>
            </w:r>
          </w:p>
        </w:tc>
      </w:tr>
      <w:tr>
        <w:tc>
          <w:tcPr>
            <w:tcW w:type="dxa" w:w="31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pipeline/intent-resolver.ts with bathroom-shaped intent taxonomy</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Pack + Journey activation</w:t>
            </w:r>
          </w:p>
        </w:tc>
        <w:tc>
          <w:tcPr>
            <w:tcW w:type="dxa" w:w="41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Replace shared domain intent names with generic goals and/or tenant journey triggers.</w:t>
            </w:r>
          </w:p>
        </w:tc>
      </w:tr>
      <w:tr>
        <w:tc>
          <w:tcPr>
            <w:tcW w:type="dxa" w:w="31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pipeline/journey-memory.ts static CapabilityLedger</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 Engine + Project Workspace</w:t>
            </w:r>
          </w:p>
        </w:tc>
        <w:tc>
          <w:tcPr>
            <w:tcW w:type="dxa" w:w="41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Replace with generic journey state and capability permissions loaded from journey definition.</w:t>
            </w:r>
          </w:p>
        </w:tc>
      </w:tr>
      <w:tr>
        <w:tc>
          <w:tcPr>
            <w:tcW w:type="dxa" w:w="31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agent.service.ts domain prompts / per-turn nudges</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Pack + Journey Engine + Conversation Policy</w:t>
            </w:r>
          </w:p>
        </w:tc>
        <w:tc>
          <w:tcPr>
            <w:tcW w:type="dxa" w:w="41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Move vocabulary/rules/process to pack; retain only model task instructions in prompt.</w:t>
            </w:r>
          </w:p>
        </w:tc>
      </w:tr>
      <w:tr>
        <w:tc>
          <w:tcPr>
            <w:tcW w:type="dxa" w:w="31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Three turn logic paths</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Core Turn Pipeline</w:t>
            </w:r>
          </w:p>
        </w:tc>
        <w:tc>
          <w:tcPr>
            <w:tcW w:type="dxa" w:w="41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Unify business logic; use adapters only for provider/streaming transport.</w:t>
            </w:r>
          </w:p>
        </w:tc>
      </w:tr>
      <w:tr>
        <w:tc>
          <w:tcPr>
            <w:tcW w:type="dxa" w:w="31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Mongo chunks / tenant glossary</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Business Pack + Context Engine</w:t>
            </w:r>
          </w:p>
        </w:tc>
        <w:tc>
          <w:tcPr>
            <w:tcW w:type="dxa" w:w="41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Keep as data source but add typed vocabulary/entities/relationships and stage-aware retrieval.</w:t>
            </w:r>
          </w:p>
        </w:tc>
      </w:tr>
      <w:tr>
        <w:tc>
          <w:tcPr>
            <w:tcW w:type="dxa" w:w="31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89 tools</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Capability Runtime</w:t>
            </w:r>
          </w:p>
        </w:tc>
        <w:tc>
          <w:tcPr>
            <w:tcW w:type="dxa" w:w="41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Group/wrap tools behind generic typed business capabilities.</w:t>
            </w:r>
          </w:p>
        </w:tc>
      </w:tr>
      <w:tr>
        <w:tc>
          <w:tcPr>
            <w:tcW w:type="dxa" w:w="31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Session store</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Project Workspace</w:t>
            </w:r>
          </w:p>
        </w:tc>
        <w:tc>
          <w:tcPr>
            <w:tcW w:type="dxa" w:w="41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Persist durable facts, decisions, selections, open questions and commercial references.</w:t>
            </w:r>
          </w:p>
        </w:tc>
      </w:tr>
      <w:tr>
        <w:tc>
          <w:tcPr>
            <w:tcW w:type="dxa" w:w="31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Card CMS / templates</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JourneyAX Go Component Registry</w:t>
            </w:r>
          </w:p>
        </w:tc>
        <w:tc>
          <w:tcPr>
            <w:tcW w:type="dxa" w:w="41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Drive components from structured UI instructions tied to journey state.</w:t>
            </w:r>
          </w:p>
        </w:tc>
      </w:tr>
      <w:tr>
        <w:tc>
          <w:tcPr>
            <w:tcW w:type="dxa" w:w="3168"/>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Scenario scratchpad / minimal eval</w:t>
            </w:r>
          </w:p>
        </w:tc>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Evaluation Platform</w:t>
            </w:r>
          </w:p>
        </w:tc>
        <w:tc>
          <w:tcPr>
            <w:tcW w:type="dxa" w:w="4104"/>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5"/>
              </w:rPr>
              <w:t>Promote to versioned scenario suites and release gates.</w:t>
            </w:r>
          </w:p>
        </w:tc>
      </w:tr>
    </w:tbl>
    <w:p>
      <w:pPr>
        <w:spacing w:after="0"/>
      </w:pPr>
    </w:p>
    <w:p>
      <w:pPr>
        <w:pStyle w:val="Heading1"/>
      </w:pPr>
      <w:r>
        <w:rPr>
          <w:rFonts w:ascii="Liberation Sans" w:hAnsi="Liberation Sans"/>
        </w:rPr>
        <w:t>Appendix B - Terminology</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Term</w:t>
            </w:r>
          </w:p>
        </w:tc>
        <w:tc>
          <w:tcPr>
            <w:tcW w:type="dxa" w:w="7272"/>
            <w:tcMar>
              <w:top w:w="80" w:type="dxa"/>
              <w:start w:w="95" w:type="dxa"/>
              <w:bottom w:w="80" w:type="dxa"/>
              <w:end w:w="95" w:type="dxa"/>
            </w:tcMar>
            <w:vAlign w:val="center"/>
            <w:shd w:fill="111111"/>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b/>
                <w:color w:val="FFFFFF"/>
                <w:sz w:val="16"/>
              </w:rPr>
              <w:t>Definition</w:t>
            </w:r>
          </w:p>
        </w:tc>
      </w:tr>
      <w:tr>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Business Pack</w:t>
            </w:r>
          </w:p>
        </w:tc>
        <w:tc>
          <w:tcPr>
            <w:tcW w:type="dxa" w:w="72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Versioned tenant/vertical configuration that contains vocabulary, entities, relationships, rules, journeys, capability bindings and conversation policy.</w:t>
            </w:r>
          </w:p>
        </w:tc>
      </w:tr>
      <w:tr>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 Engine</w:t>
            </w:r>
          </w:p>
        </w:tc>
        <w:tc>
          <w:tcPr>
            <w:tcW w:type="dxa" w:w="72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Runtime that owns business goal, stage, facts, next decision, allowed actions and completion.</w:t>
            </w:r>
          </w:p>
        </w:tc>
      </w:tr>
      <w:tr>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Context Engine</w:t>
            </w:r>
          </w:p>
        </w:tc>
        <w:tc>
          <w:tcPr>
            <w:tcW w:type="dxa" w:w="72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Runtime that assembles only the information needed for the current reasoning task.</w:t>
            </w:r>
          </w:p>
        </w:tc>
      </w:tr>
      <w:tr>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Capability Runtime</w:t>
            </w:r>
          </w:p>
        </w:tc>
        <w:tc>
          <w:tcPr>
            <w:tcW w:type="dxa" w:w="72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Typed abstraction over deterministic enterprise reads/writes and calculations.</w:t>
            </w:r>
          </w:p>
        </w:tc>
      </w:tr>
      <w:tr>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Project Workspace</w:t>
            </w:r>
          </w:p>
        </w:tc>
        <w:tc>
          <w:tcPr>
            <w:tcW w:type="dxa" w:w="72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Durable business state for a customer project across sessions.</w:t>
            </w:r>
          </w:p>
        </w:tc>
      </w:tr>
      <w:tr>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Next-Best-Question</w:t>
            </w:r>
          </w:p>
        </w:tc>
        <w:tc>
          <w:tcPr>
            <w:tcW w:type="dxa" w:w="72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Highest-value missing business fact the engine selects to progress the journey.</w:t>
            </w:r>
          </w:p>
        </w:tc>
      </w:tr>
      <w:tr>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JourneyAX Go</w:t>
            </w:r>
          </w:p>
        </w:tc>
        <w:tc>
          <w:tcPr>
            <w:tcW w:type="dxa" w:w="72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Customer/associate-facing conversation plus dynamic business workspace.</w:t>
            </w:r>
          </w:p>
        </w:tc>
      </w:tr>
      <w:tr>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JourneyAX Studio</w:t>
            </w:r>
          </w:p>
        </w:tc>
        <w:tc>
          <w:tcPr>
            <w:tcW w:type="dxa" w:w="72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Control plane for configuration, governance, evaluation and publishing.</w:t>
            </w:r>
          </w:p>
        </w:tc>
      </w:tr>
      <w:tr>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Canonical State</w:t>
            </w:r>
          </w:p>
        </w:tc>
        <w:tc>
          <w:tcPr>
            <w:tcW w:type="dxa" w:w="72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Structured source of truth for project/journey state; independent of chat transcript.</w:t>
            </w:r>
          </w:p>
        </w:tc>
      </w:tr>
      <w:tr>
        <w:tc>
          <w:tcPr>
            <w:tcW w:type="dxa" w:w="223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JIT Context</w:t>
            </w:r>
          </w:p>
        </w:tc>
        <w:tc>
          <w:tcPr>
            <w:tcW w:type="dxa" w:w="7272"/>
            <w:tcMar>
              <w:top w:w="80" w:type="dxa"/>
              <w:start w:w="95" w:type="dxa"/>
              <w:bottom w:w="80" w:type="dxa"/>
              <w:end w:w="95" w:type="dxa"/>
            </w:tcMar>
            <w:vAlign w:val="center"/>
            <w:shd w:fill="FFFFFF"/>
            <w:tcBorders>
              <w:top w:val="single" w:sz="4" w:color="D9D9D9"/>
              <w:left w:val="single" w:sz="4" w:color="D9D9D9"/>
              <w:bottom w:val="single" w:sz="4" w:color="D9D9D9"/>
              <w:right w:val="single" w:sz="4" w:color="D9D9D9"/>
            </w:tcBorders>
          </w:tcPr>
          <w:p>
            <w:pPr>
              <w:spacing w:after="0" w:before="0" w:line="252" w:lineRule="auto"/>
            </w:pPr>
            <w:r>
              <w:rPr>
                <w:rFonts w:ascii="Liberation Sans" w:hAnsi="Liberation Sans"/>
                <w:sz w:val="16"/>
              </w:rPr>
              <w:t>Task-specific facts/rules/data supplied to a model at the moment they are needed.</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80"/>
            <w:shd w:fill="FFF4B8"/>
            <w:tcMar>
              <w:top w:w="120" w:type="dxa"/>
              <w:start w:w="150" w:type="dxa"/>
              <w:bottom w:w="120" w:type="dxa"/>
              <w:end w:w="150" w:type="dxa"/>
            </w:tcMar>
            <w:tcBorders>
              <w:top w:val="single" w:sz="8" w:color="F3C600"/>
              <w:left w:val="single" w:sz="16" w:color="F3C600"/>
              <w:bottom w:val="single" w:sz="8" w:color="F3C600"/>
              <w:right w:val="single" w:sz="8" w:color="F3C600"/>
            </w:tcBorders>
          </w:tcPr>
          <w:p>
            <w:pPr>
              <w:spacing w:after="60"/>
            </w:pPr>
            <w:r>
              <w:rPr>
                <w:b/>
                <w:color w:val="111111"/>
                <w:sz w:val="21"/>
              </w:rPr>
              <w:t>North-Star Benchmark</w:t>
            </w:r>
          </w:p>
          <w:p>
            <w:pPr>
              <w:spacing w:after="0" w:line="259" w:lineRule="auto"/>
            </w:pPr>
            <w:r>
              <w:rPr>
                <w:sz w:val="18"/>
              </w:rPr>
              <w:t>After five minutes with JourneyAX, an experienced salesperson, counter associate, consultant or project specialist should be able to say: "Yes - this understands how our business actually works."</w:t>
            </w:r>
          </w:p>
        </w:tc>
      </w:tr>
    </w:tbl>
    <w:p>
      <w:pPr>
        <w:spacing w:after="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Liberation Sans" w:hAnsi="Liberation Sans"/>
        <w:color w:val="6B6B6B"/>
        <w:sz w:val="15"/>
      </w:rPr>
      <w:t>JourneyAX Platform Requirements  |  Internal Product &amp; Engineering</w:t>
    </w:r>
  </w:p>
  <w:p>
    <w:pPr>
      <w:jc w:val="right"/>
    </w:pPr>
    <w:r>
      <w:rPr>
        <w:rFonts w:ascii="Liberation Sans" w:hAnsi="Liberation Sans"/>
        <w:color w:val="6B6B6B"/>
        <w:sz w:val="15"/>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Liberation Sans" w:hAnsi="Liberation Sans"/>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Liberation Sans" w:hAnsi="Liberation Sans"/>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Liberation Sans" w:hAnsi="Liberation Sans"/>
      <w:b w:val="0"/>
      <w:i/>
      <w:iCs/>
      <w:color w:val="6B6B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Lead">
    <w:name w:val="Requirement Lead"/>
    <w:pPr>
      <w:spacing w:before="160" w:after="60"/>
    </w:pPr>
    <w:rPr>
      <w:rFonts w:ascii="Liberation Sans" w:hAnsi="Liberation Sans"/>
      <w:b/>
      <w:color w:val="C89E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JourneyAX Platform Architecture &amp; Product Requirements</dc:title>
  <dc:subject>Business-aware journey runtime requirements</dc:subject>
  <dc:creator>JourneyAX Product &amp; Engineering</dc:creator>
  <cp:keywords>JourneyAX, architecture, requirements, business packs, journey engine, context engine, capability runtime</cp:keywords>
  <dc:description>generated by python-docx</dc:description>
  <cp:lastModifiedBy/>
  <cp:revision>1</cp:revision>
  <dcterms:created xsi:type="dcterms:W3CDTF">2013-12-23T23:15:00Z</dcterms:created>
  <dcterms:modified xsi:type="dcterms:W3CDTF">2013-12-23T23:15:00Z</dcterms:modified>
  <cp:category/>
</cp:coreProperties>
</file>