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pacing w:line="480" w:lineRule="auto"/>
        <w:contextualSpacing w:val="0"/>
        <w:jc w:val="both"/>
        <w:rPr>
          <w:b w:val="1"/>
          <w:color w:val="333333"/>
          <w:highlight w:val="white"/>
        </w:rPr>
      </w:pPr>
      <w:r w:rsidDel="00000000" w:rsidR="00000000" w:rsidRPr="00000000">
        <w:rPr>
          <w:b w:val="1"/>
          <w:color w:val="333333"/>
          <w:highlight w:val="white"/>
          <w:rtl w:val="0"/>
        </w:rPr>
        <w:t xml:space="preserve">Introduction</w:t>
      </w:r>
    </w:p>
    <w:p w:rsidR="00000000" w:rsidDel="00000000" w:rsidP="00000000" w:rsidRDefault="00000000" w:rsidRPr="00000000" w14:paraId="00000001">
      <w:pPr>
        <w:spacing w:line="480" w:lineRule="auto"/>
        <w:ind w:firstLine="720"/>
        <w:contextualSpacing w:val="0"/>
        <w:jc w:val="both"/>
        <w:rPr>
          <w:color w:val="333333"/>
          <w:highlight w:val="white"/>
        </w:rPr>
      </w:pPr>
      <w:r w:rsidDel="00000000" w:rsidR="00000000" w:rsidRPr="00000000">
        <w:rPr>
          <w:color w:val="333333"/>
          <w:highlight w:val="white"/>
          <w:rtl w:val="0"/>
        </w:rPr>
        <w:t xml:space="preserve">From its origins in virtual financial transactions, proponents behind blockchain initiatives are seeking to acquire a new identity for the technology as a record-keeping tool with the capacity to securely and permanently</w:t>
      </w:r>
      <w:r w:rsidDel="00000000" w:rsidR="00000000" w:rsidRPr="00000000">
        <w:rPr>
          <w:b w:val="1"/>
          <w:color w:val="333333"/>
          <w:highlight w:val="white"/>
          <w:rtl w:val="0"/>
        </w:rPr>
        <w:t xml:space="preserve"> </w:t>
      </w:r>
      <w:r w:rsidDel="00000000" w:rsidR="00000000" w:rsidRPr="00000000">
        <w:rPr>
          <w:color w:val="333333"/>
          <w:highlight w:val="white"/>
          <w:rtl w:val="0"/>
        </w:rPr>
        <w:t xml:space="preserve">store information. The widespread integration beginning in the 1990s of the Internet and web into the production of digital material culture manifested a contradiction for its preservation</w:t>
      </w:r>
      <w:r w:rsidDel="00000000" w:rsidR="00000000" w:rsidRPr="00000000">
        <w:rPr>
          <w:color w:val="333333"/>
          <w:rtl w:val="0"/>
        </w:rPr>
        <w:t xml:space="preserve">. </w:t>
      </w:r>
      <w:r w:rsidDel="00000000" w:rsidR="00000000" w:rsidRPr="00000000">
        <w:rPr>
          <w:color w:val="333333"/>
          <w:highlight w:val="white"/>
          <w:rtl w:val="0"/>
        </w:rPr>
        <w:t xml:space="preserve">A rising supply of content was being produced at an ever-larger volume in a format whose qualities demand new ways of managing and preserving it </w:t>
      </w:r>
      <w:r w:rsidDel="00000000" w:rsidR="00000000" w:rsidRPr="00000000">
        <w:rPr>
          <w:color w:val="333333"/>
          <w:rtl w:val="0"/>
        </w:rPr>
        <w:t xml:space="preserve">(</w:t>
      </w:r>
      <w:r w:rsidDel="00000000" w:rsidR="00000000" w:rsidRPr="00000000">
        <w:rPr>
          <w:color w:val="333333"/>
          <w:highlight w:val="white"/>
          <w:rtl w:val="0"/>
        </w:rPr>
        <w:t xml:space="preserve">Brügger 2012; Dougherty and Schneider 2011; </w:t>
      </w:r>
      <w:r w:rsidDel="00000000" w:rsidR="00000000" w:rsidRPr="00000000">
        <w:rPr>
          <w:color w:val="333333"/>
          <w:rtl w:val="0"/>
        </w:rPr>
        <w:t xml:space="preserve">Lyman and Besser 1995; Foote 1990)</w:t>
      </w:r>
      <w:r w:rsidDel="00000000" w:rsidR="00000000" w:rsidRPr="00000000">
        <w:rPr>
          <w:color w:val="333333"/>
          <w:highlight w:val="white"/>
          <w:rtl w:val="0"/>
        </w:rPr>
        <w:t xml:space="preserve">. Since then, a heightened awareness of the difficulties digital content poses to long-term access have added a sense of urgency to discussions about long-term preservation that underscore conventional archival concepts including provenance, as well as </w:t>
      </w:r>
      <w:r w:rsidDel="00000000" w:rsidR="00000000" w:rsidRPr="00000000">
        <w:rPr>
          <w:color w:val="333333"/>
          <w:highlight w:val="white"/>
          <w:u w:val="single"/>
          <w:rtl w:val="0"/>
        </w:rPr>
        <w:t xml:space="preserve">integrity, authenticity, and reliability </w:t>
      </w:r>
      <w:r w:rsidDel="00000000" w:rsidR="00000000" w:rsidRPr="00000000">
        <w:rPr>
          <w:color w:val="333333"/>
          <w:highlight w:val="white"/>
          <w:rtl w:val="0"/>
        </w:rPr>
        <w:t xml:space="preserve">(</w:t>
      </w:r>
      <w:r w:rsidDel="00000000" w:rsidR="00000000" w:rsidRPr="00000000">
        <w:rPr>
          <w:color w:val="333333"/>
          <w:rtl w:val="0"/>
        </w:rPr>
        <w:t xml:space="preserve">Schroeder and </w:t>
      </w:r>
      <w:r w:rsidDel="00000000" w:rsidR="00000000" w:rsidRPr="00000000">
        <w:rPr>
          <w:color w:val="333333"/>
          <w:highlight w:val="white"/>
          <w:rtl w:val="0"/>
        </w:rPr>
        <w:t xml:space="preserve">Brügger 2017; Bantin 2016; </w:t>
      </w:r>
      <w:r w:rsidDel="00000000" w:rsidR="00000000" w:rsidRPr="00000000">
        <w:rPr>
          <w:color w:val="333333"/>
          <w:rtl w:val="0"/>
        </w:rPr>
        <w:t xml:space="preserve">Final Repor</w:t>
      </w:r>
      <w:r w:rsidDel="00000000" w:rsidR="00000000" w:rsidRPr="00000000">
        <w:rPr>
          <w:color w:val="333333"/>
          <w:highlight w:val="white"/>
          <w:rtl w:val="0"/>
        </w:rPr>
        <w:t xml:space="preserve">t of the Blue Ribbon Task Force on Sustainable Digital Preservation and Access 2010; Blouin and Rosenberg 2007). </w:t>
      </w:r>
    </w:p>
    <w:p w:rsidR="00000000" w:rsidDel="00000000" w:rsidP="00000000" w:rsidRDefault="00000000" w:rsidRPr="00000000" w14:paraId="00000002">
      <w:pPr>
        <w:spacing w:line="480" w:lineRule="auto"/>
        <w:ind w:firstLine="720"/>
        <w:contextualSpacing w:val="0"/>
        <w:jc w:val="both"/>
        <w:rPr/>
      </w:pPr>
      <w:r w:rsidDel="00000000" w:rsidR="00000000" w:rsidRPr="00000000">
        <w:rPr>
          <w:rtl w:val="0"/>
        </w:rPr>
        <w:t xml:space="preserve">Blockchain </w:t>
      </w:r>
      <w:r w:rsidDel="00000000" w:rsidR="00000000" w:rsidRPr="00000000">
        <w:rPr>
          <w:color w:val="333333"/>
          <w:highlight w:val="white"/>
          <w:rtl w:val="0"/>
        </w:rPr>
        <w:t xml:space="preserve">initiatives initially targeted industries that rely on long-term records to document commercial transactions, such as banks. But they have actively expanded their outreach to journalism outlets, governments and archival institutions by </w:t>
      </w:r>
      <w:r w:rsidDel="00000000" w:rsidR="00000000" w:rsidRPr="00000000">
        <w:rPr>
          <w:rtl w:val="0"/>
        </w:rPr>
        <w:t xml:space="preserve">marketing of blockchain as a tool capable of preservation that is not only secure but also meets archival standards of</w:t>
      </w:r>
      <w:r w:rsidDel="00000000" w:rsidR="00000000" w:rsidRPr="00000000">
        <w:rPr>
          <w:color w:val="333333"/>
          <w:highlight w:val="white"/>
          <w:rtl w:val="0"/>
        </w:rPr>
        <w:t xml:space="preserve"> integrity, authenticity, reliability, and trust. The combination has made it attractive to these professional communities and some have begun to develop their own applications in tandem with blockchain developers. In one such example, </w:t>
      </w:r>
      <w:r w:rsidDel="00000000" w:rsidR="00000000" w:rsidRPr="00000000">
        <w:rPr>
          <w:rtl w:val="0"/>
        </w:rPr>
        <w:t xml:space="preserve">the UK National Archives, the archive and publisher for the government of the United Kingdom, and for England and Wales, is launching a joint academic-state blockchain-based pilot archival project called Archangel.</w:t>
      </w:r>
    </w:p>
    <w:p w:rsidR="00000000" w:rsidDel="00000000" w:rsidP="00000000" w:rsidRDefault="00000000" w:rsidRPr="00000000" w14:paraId="00000003">
      <w:pPr>
        <w:spacing w:line="480" w:lineRule="auto"/>
        <w:ind w:firstLine="720"/>
        <w:contextualSpacing w:val="0"/>
        <w:jc w:val="both"/>
        <w:rPr>
          <w:color w:val="333333"/>
          <w:highlight w:val="yellow"/>
        </w:rPr>
      </w:pPr>
      <w:r w:rsidDel="00000000" w:rsidR="00000000" w:rsidRPr="00000000">
        <w:rPr>
          <w:rtl w:val="0"/>
        </w:rPr>
      </w:r>
    </w:p>
    <w:p w:rsidR="00000000" w:rsidDel="00000000" w:rsidP="00000000" w:rsidRDefault="00000000" w:rsidRPr="00000000" w14:paraId="00000004">
      <w:pPr>
        <w:spacing w:line="480" w:lineRule="auto"/>
        <w:ind w:firstLine="720"/>
        <w:contextualSpacing w:val="0"/>
        <w:jc w:val="both"/>
        <w:rPr>
          <w:color w:val="333333"/>
        </w:rPr>
      </w:pPr>
      <w:r w:rsidDel="00000000" w:rsidR="00000000" w:rsidRPr="00000000">
        <w:rPr>
          <w:color w:val="333333"/>
          <w:rtl w:val="0"/>
        </w:rPr>
        <w:t xml:space="preserve">In this article, we explore the mediation between blockchain enterprises and new professional communities. We analyze how this process was carried out through discourse, leveraged rhetorically in [</w:t>
      </w:r>
      <w:r w:rsidDel="00000000" w:rsidR="00000000" w:rsidRPr="00000000">
        <w:rPr>
          <w:b w:val="1"/>
          <w:color w:val="333333"/>
          <w:rtl w:val="0"/>
        </w:rPr>
        <w:t xml:space="preserve">TBD</w:t>
      </w:r>
      <w:r w:rsidDel="00000000" w:rsidR="00000000" w:rsidRPr="00000000">
        <w:rPr>
          <w:color w:val="333333"/>
          <w:rtl w:val="0"/>
        </w:rPr>
        <w:t xml:space="preserve"> </w:t>
      </w:r>
      <w:r w:rsidDel="00000000" w:rsidR="00000000" w:rsidRPr="00000000">
        <w:rPr>
          <w:b w:val="1"/>
          <w:color w:val="333333"/>
          <w:rtl w:val="0"/>
        </w:rPr>
        <w:t xml:space="preserve">industry, scholarly, and journalistic] </w:t>
      </w:r>
      <w:r w:rsidDel="00000000" w:rsidR="00000000" w:rsidRPr="00000000">
        <w:rPr>
          <w:color w:val="333333"/>
          <w:rtl w:val="0"/>
        </w:rPr>
        <w:t xml:space="preserve">publications to extend a tool for financial transactions to preservation applications by invoking characterizations associated with archiving.  </w:t>
      </w:r>
    </w:p>
    <w:p w:rsidR="00000000" w:rsidDel="00000000" w:rsidP="00000000" w:rsidRDefault="00000000" w:rsidRPr="00000000" w14:paraId="00000005">
      <w:pPr>
        <w:spacing w:line="480" w:lineRule="auto"/>
        <w:ind w:firstLine="720"/>
        <w:contextualSpacing w:val="0"/>
        <w:jc w:val="both"/>
        <w:rPr>
          <w:color w:val="333333"/>
        </w:rPr>
      </w:pPr>
      <w:r w:rsidDel="00000000" w:rsidR="00000000" w:rsidRPr="00000000">
        <w:rPr>
          <w:color w:val="333333"/>
          <w:rtl w:val="0"/>
        </w:rPr>
        <w:t xml:space="preserve">Scholars have examined the way in which new techniques and tools that have the potential to affect social practices are introduced to the public and become popular. The characteristics linked to the social unease as well as acceptance are discursively framed. </w:t>
      </w:r>
      <w:r w:rsidDel="00000000" w:rsidR="00000000" w:rsidRPr="00000000">
        <w:rPr>
          <w:color w:val="333333"/>
          <w:rtl w:val="0"/>
        </w:rPr>
        <w:t xml:space="preserve">Our study analyzes the way that technologies take on meaning through a socio-technological framework. The s</w:t>
      </w:r>
      <w:r w:rsidDel="00000000" w:rsidR="00000000" w:rsidRPr="00000000">
        <w:rPr>
          <w:color w:val="333333"/>
          <w:rtl w:val="0"/>
        </w:rPr>
        <w:t xml:space="preserve">ocial construction of technology</w:t>
      </w:r>
      <w:r w:rsidDel="00000000" w:rsidR="00000000" w:rsidRPr="00000000">
        <w:rPr>
          <w:color w:val="333333"/>
          <w:rtl w:val="0"/>
        </w:rPr>
        <w:t xml:space="preserve"> posits that technologies are shaped </w:t>
      </w:r>
      <w:r w:rsidDel="00000000" w:rsidR="00000000" w:rsidRPr="00000000">
        <w:rPr>
          <w:color w:val="333333"/>
          <w:rtl w:val="0"/>
        </w:rPr>
        <w:t xml:space="preserve">(or, constructed) </w:t>
      </w:r>
      <w:r w:rsidDel="00000000" w:rsidR="00000000" w:rsidRPr="00000000">
        <w:rPr>
          <w:color w:val="333333"/>
          <w:rtl w:val="0"/>
        </w:rPr>
        <w:t xml:space="preserve">by social forces rather than being the product of any necessary logic (Klein and Kleinman 2002; </w:t>
      </w:r>
      <w:r w:rsidDel="00000000" w:rsidR="00000000" w:rsidRPr="00000000">
        <w:rPr>
          <w:color w:val="333333"/>
          <w:rtl w:val="0"/>
        </w:rPr>
        <w:t xml:space="preserve">Bijker, Hughes, Pinch 1999 [1987]; Bijker and Law  1992; </w:t>
      </w:r>
      <w:r w:rsidDel="00000000" w:rsidR="00000000" w:rsidRPr="00000000">
        <w:rPr>
          <w:color w:val="333333"/>
          <w:rtl w:val="0"/>
        </w:rPr>
        <w:t xml:space="preserve">Cowan 1985; </w:t>
      </w:r>
      <w:r w:rsidDel="00000000" w:rsidR="00000000" w:rsidRPr="00000000">
        <w:rPr>
          <w:color w:val="333333"/>
          <w:rtl w:val="0"/>
        </w:rPr>
        <w:t xml:space="preserve">Suchman 2006; </w:t>
      </w:r>
      <w:r w:rsidDel="00000000" w:rsidR="00000000" w:rsidRPr="00000000">
        <w:rPr>
          <w:color w:val="333333"/>
          <w:rtl w:val="0"/>
        </w:rPr>
        <w:t xml:space="preserve">Winner </w:t>
      </w:r>
      <w:commentRangeStart w:id="0"/>
      <w:r w:rsidDel="00000000" w:rsidR="00000000" w:rsidRPr="00000000">
        <w:rPr>
          <w:color w:val="333333"/>
          <w:rtl w:val="0"/>
        </w:rPr>
        <w:t xml:space="preserve">1980</w:t>
      </w:r>
      <w:commentRangeEnd w:id="0"/>
      <w:r w:rsidDel="00000000" w:rsidR="00000000" w:rsidRPr="00000000">
        <w:commentReference w:id="0"/>
      </w:r>
      <w:r w:rsidDel="00000000" w:rsidR="00000000" w:rsidRPr="00000000">
        <w:rPr>
          <w:color w:val="333333"/>
          <w:rtl w:val="0"/>
        </w:rPr>
        <w:t xml:space="preserve">).</w:t>
      </w:r>
    </w:p>
    <w:p w:rsidR="00000000" w:rsidDel="00000000" w:rsidP="00000000" w:rsidRDefault="00000000" w:rsidRPr="00000000" w14:paraId="00000006">
      <w:pPr>
        <w:spacing w:line="480" w:lineRule="auto"/>
        <w:ind w:firstLine="720"/>
        <w:contextualSpacing w:val="0"/>
        <w:jc w:val="both"/>
        <w:rPr>
          <w:color w:val="333333"/>
        </w:rPr>
      </w:pPr>
      <w:r w:rsidDel="00000000" w:rsidR="00000000" w:rsidRPr="00000000">
        <w:rPr>
          <w:color w:val="333333"/>
          <w:rtl w:val="0"/>
        </w:rPr>
        <w:t xml:space="preserve">Our</w:t>
      </w:r>
      <w:r w:rsidDel="00000000" w:rsidR="00000000" w:rsidRPr="00000000">
        <w:rPr>
          <w:color w:val="333333"/>
          <w:rtl w:val="0"/>
        </w:rPr>
        <w:t xml:space="preserve"> study contributes to </w:t>
      </w:r>
      <w:r w:rsidDel="00000000" w:rsidR="00000000" w:rsidRPr="00000000">
        <w:rPr>
          <w:color w:val="333333"/>
          <w:rtl w:val="0"/>
        </w:rPr>
        <w:t xml:space="preserve">this</w:t>
      </w:r>
      <w:r w:rsidDel="00000000" w:rsidR="00000000" w:rsidRPr="00000000">
        <w:rPr>
          <w:color w:val="333333"/>
          <w:rtl w:val="0"/>
        </w:rPr>
        <w:t xml:space="preserve"> line</w:t>
      </w:r>
      <w:r w:rsidDel="00000000" w:rsidR="00000000" w:rsidRPr="00000000">
        <w:rPr>
          <w:color w:val="333333"/>
          <w:rtl w:val="0"/>
        </w:rPr>
        <w:t xml:space="preserve"> </w:t>
      </w:r>
      <w:r w:rsidDel="00000000" w:rsidR="00000000" w:rsidRPr="00000000">
        <w:rPr>
          <w:color w:val="333333"/>
          <w:rtl w:val="0"/>
        </w:rPr>
        <w:t xml:space="preserve">of inquiry by examining the role of professional discourse in setting the terms and definitions through which professional communities adopt new techniques and tools (Marvin 1988; Ribak 2007; Stahl 1995</w:t>
      </w:r>
      <w:r w:rsidDel="00000000" w:rsidR="00000000" w:rsidRPr="00000000">
        <w:rPr>
          <w:color w:val="333333"/>
          <w:rtl w:val="0"/>
        </w:rPr>
        <w:t xml:space="preserve">)</w:t>
      </w:r>
      <w:r w:rsidDel="00000000" w:rsidR="00000000" w:rsidRPr="00000000">
        <w:rPr>
          <w:color w:val="333333"/>
          <w:rtl w:val="0"/>
        </w:rPr>
        <w:t xml:space="preserve">. However, observing this mediation in real time reveals the way in that applications with the potential to affect social practices, defined in this article as speculative applications, are constructed as transformative </w:t>
      </w:r>
      <w:commentRangeStart w:id="1"/>
      <w:r w:rsidDel="00000000" w:rsidR="00000000" w:rsidRPr="00000000">
        <w:rPr>
          <w:color w:val="333333"/>
          <w:rtl w:val="0"/>
        </w:rPr>
        <w:t xml:space="preserve">socio-technical agents</w:t>
      </w:r>
      <w:commentRangeEnd w:id="1"/>
      <w:r w:rsidDel="00000000" w:rsidR="00000000" w:rsidRPr="00000000">
        <w:commentReference w:id="1"/>
      </w:r>
      <w:r w:rsidDel="00000000" w:rsidR="00000000" w:rsidRPr="00000000">
        <w:rPr>
          <w:color w:val="333333"/>
          <w:rtl w:val="0"/>
        </w:rPr>
        <w:t xml:space="preserve">. The discourse also reveals the social anxieties and hopes projected onto blockchain by the professional communities examined here, including on one hand blockchain proponents and, on the other, journalists, record keepers, archivists and governments. </w:t>
      </w:r>
    </w:p>
    <w:p w:rsidR="00000000" w:rsidDel="00000000" w:rsidP="00000000" w:rsidRDefault="00000000" w:rsidRPr="00000000" w14:paraId="00000007">
      <w:pPr>
        <w:spacing w:line="480" w:lineRule="auto"/>
        <w:ind w:firstLine="720"/>
        <w:contextualSpacing w:val="0"/>
        <w:jc w:val="both"/>
        <w:rPr>
          <w:color w:val="333333"/>
        </w:rPr>
      </w:pPr>
      <w:r w:rsidDel="00000000" w:rsidR="00000000" w:rsidRPr="00000000">
        <w:rPr>
          <w:rtl w:val="0"/>
        </w:rPr>
      </w:r>
    </w:p>
    <w:p w:rsidR="00000000" w:rsidDel="00000000" w:rsidP="00000000" w:rsidRDefault="00000000" w:rsidRPr="00000000" w14:paraId="00000008">
      <w:pPr>
        <w:spacing w:line="480" w:lineRule="auto"/>
        <w:ind w:left="0" w:firstLine="0"/>
        <w:contextualSpacing w:val="0"/>
        <w:jc w:val="both"/>
        <w:rPr>
          <w:b w:val="1"/>
          <w:color w:val="333333"/>
        </w:rPr>
      </w:pPr>
      <w:r w:rsidDel="00000000" w:rsidR="00000000" w:rsidRPr="00000000">
        <w:rPr>
          <w:b w:val="1"/>
          <w:color w:val="333333"/>
          <w:rtl w:val="0"/>
        </w:rPr>
        <w:t xml:space="preserve">Techno-utopianism </w:t>
      </w:r>
    </w:p>
    <w:p w:rsidR="00000000" w:rsidDel="00000000" w:rsidP="00000000" w:rsidRDefault="00000000" w:rsidRPr="00000000" w14:paraId="00000009">
      <w:pPr>
        <w:spacing w:line="480" w:lineRule="auto"/>
        <w:ind w:left="0" w:firstLine="720"/>
        <w:contextualSpacing w:val="0"/>
        <w:jc w:val="both"/>
        <w:rPr>
          <w:color w:val="333333"/>
          <w:sz w:val="24"/>
          <w:szCs w:val="24"/>
        </w:rPr>
      </w:pPr>
      <w:r w:rsidDel="00000000" w:rsidR="00000000" w:rsidRPr="00000000">
        <w:rPr>
          <w:rtl w:val="0"/>
        </w:rPr>
      </w:r>
    </w:p>
    <w:p w:rsidR="00000000" w:rsidDel="00000000" w:rsidP="00000000" w:rsidRDefault="00000000" w:rsidRPr="00000000" w14:paraId="0000000A">
      <w:pPr>
        <w:spacing w:line="480" w:lineRule="auto"/>
        <w:ind w:left="0" w:firstLine="720"/>
        <w:contextualSpacing w:val="0"/>
        <w:jc w:val="both"/>
        <w:rPr>
          <w:color w:val="333333"/>
          <w:highlight w:val="white"/>
        </w:rPr>
      </w:pPr>
      <w:r w:rsidDel="00000000" w:rsidR="00000000" w:rsidRPr="00000000">
        <w:rPr>
          <w:color w:val="333333"/>
          <w:rtl w:val="0"/>
        </w:rPr>
        <w:t xml:space="preserve">Along a similar vein, </w:t>
      </w:r>
      <w:r w:rsidDel="00000000" w:rsidR="00000000" w:rsidRPr="00000000">
        <w:rPr>
          <w:color w:val="333333"/>
          <w:rtl w:val="0"/>
        </w:rPr>
        <w:t xml:space="preserve">Gillespie </w:t>
      </w:r>
      <w:r w:rsidDel="00000000" w:rsidR="00000000" w:rsidRPr="00000000">
        <w:rPr>
          <w:color w:val="333333"/>
          <w:highlight w:val="white"/>
          <w:rtl w:val="0"/>
        </w:rPr>
        <w:t xml:space="preserve">(2010) questions the discursive shift in the use of the term platform. He contends that a term like </w:t>
      </w:r>
      <w:r w:rsidDel="00000000" w:rsidR="00000000" w:rsidRPr="00000000">
        <w:rPr>
          <w:color w:val="333333"/>
          <w:highlight w:val="white"/>
          <w:rtl w:val="0"/>
        </w:rPr>
        <w:t xml:space="preserve">platform has a function. Platform, he argues, is drawn from the available cultural vocabulary by stakeholders with specific aims, and carefully massaged so as to have particular resonance for particular audiences inside distinct discourses</w:t>
      </w:r>
      <w:r w:rsidDel="00000000" w:rsidR="00000000" w:rsidRPr="00000000">
        <w:rPr>
          <w:color w:val="333333"/>
          <w:highlight w:val="white"/>
          <w:rtl w:val="0"/>
        </w:rPr>
        <w:t xml:space="preserve">:</w:t>
      </w:r>
      <w:r w:rsidDel="00000000" w:rsidR="00000000" w:rsidRPr="00000000">
        <w:rPr>
          <w:color w:val="333333"/>
          <w:highlight w:val="white"/>
          <w:rtl w:val="0"/>
        </w:rPr>
        <w:t xml:space="preserve"> </w:t>
      </w:r>
    </w:p>
    <w:p w:rsidR="00000000" w:rsidDel="00000000" w:rsidP="00000000" w:rsidRDefault="00000000" w:rsidRPr="00000000" w14:paraId="0000000B">
      <w:pPr>
        <w:spacing w:line="480" w:lineRule="auto"/>
        <w:ind w:firstLine="720"/>
        <w:contextualSpacing w:val="0"/>
        <w:jc w:val="both"/>
        <w:rPr>
          <w:color w:val="333333"/>
          <w:highlight w:val="white"/>
        </w:rPr>
      </w:pPr>
      <w:r w:rsidDel="00000000" w:rsidR="00000000" w:rsidRPr="00000000">
        <w:rPr>
          <w:rtl w:val="0"/>
        </w:rPr>
      </w:r>
    </w:p>
    <w:p w:rsidR="00000000" w:rsidDel="00000000" w:rsidP="00000000" w:rsidRDefault="00000000" w:rsidRPr="00000000" w14:paraId="0000000C">
      <w:pPr>
        <w:spacing w:line="480" w:lineRule="auto"/>
        <w:ind w:left="630" w:right="900" w:firstLine="0"/>
        <w:contextualSpacing w:val="0"/>
        <w:jc w:val="both"/>
        <w:rPr>
          <w:color w:val="333333"/>
          <w:highlight w:val="white"/>
        </w:rPr>
      </w:pPr>
      <w:r w:rsidDel="00000000" w:rsidR="00000000" w:rsidRPr="00000000">
        <w:rPr>
          <w:color w:val="333333"/>
          <w:highlight w:val="white"/>
          <w:rtl w:val="0"/>
        </w:rPr>
        <w:t xml:space="preserve">These are efforts not only to sell, convince, persuade, protect, triumph or condemn, but to make claims about what these technologies are and are not, and what should and should not be expected of them. In other words they represent an attempt to establish the very criteria by which these technologies will be judged, built directly into the terms by which we know them (359). </w:t>
      </w:r>
    </w:p>
    <w:p w:rsidR="00000000" w:rsidDel="00000000" w:rsidP="00000000" w:rsidRDefault="00000000" w:rsidRPr="00000000" w14:paraId="0000000D">
      <w:pPr>
        <w:spacing w:line="480" w:lineRule="auto"/>
        <w:ind w:left="630" w:right="900" w:firstLine="0"/>
        <w:contextualSpacing w:val="0"/>
        <w:jc w:val="both"/>
        <w:rPr>
          <w:color w:val="333333"/>
          <w:highlight w:val="white"/>
        </w:rPr>
      </w:pPr>
      <w:r w:rsidDel="00000000" w:rsidR="00000000" w:rsidRPr="00000000">
        <w:rPr>
          <w:rtl w:val="0"/>
        </w:rPr>
      </w:r>
    </w:p>
    <w:p w:rsidR="00000000" w:rsidDel="00000000" w:rsidP="00000000" w:rsidRDefault="00000000" w:rsidRPr="00000000" w14:paraId="0000000E">
      <w:pPr>
        <w:spacing w:line="480" w:lineRule="auto"/>
        <w:ind w:left="0" w:firstLine="720"/>
        <w:contextualSpacing w:val="0"/>
        <w:jc w:val="both"/>
        <w:rPr/>
      </w:pPr>
      <w:r w:rsidDel="00000000" w:rsidR="00000000" w:rsidRPr="00000000">
        <w:rPr>
          <w:color w:val="333333"/>
          <w:highlight w:val="white"/>
          <w:rtl w:val="0"/>
        </w:rPr>
        <w:t xml:space="preserve">The degree to which these terms take root in the popular imagination, continues, is in part the result of this discursive work. These strategies can be traced back to earlier technologies. </w:t>
      </w:r>
      <w:r w:rsidDel="00000000" w:rsidR="00000000" w:rsidRPr="00000000">
        <w:rPr>
          <w:color w:val="333333"/>
          <w:highlight w:val="white"/>
          <w:rtl w:val="0"/>
        </w:rPr>
        <w:t xml:space="preserve">Marvin (1988) describes a similar process in her examination of early 20th century electricity mediated through popular and trade press. She defines these communities by the boundaries they set based on who talks to who, what modes of discourse are acceptable, and what topics are discussed. They managed the anxiety and social fantasies attached to electricity by grafting it onto existing </w:t>
      </w:r>
      <w:r w:rsidDel="00000000" w:rsidR="00000000" w:rsidRPr="00000000">
        <w:rPr>
          <w:rtl w:val="0"/>
        </w:rPr>
        <w:t xml:space="preserve">meanings and expectations. </w:t>
      </w:r>
    </w:p>
    <w:p w:rsidR="00000000" w:rsidDel="00000000" w:rsidP="00000000" w:rsidRDefault="00000000" w:rsidRPr="00000000" w14:paraId="0000000F">
      <w:pPr>
        <w:spacing w:line="480" w:lineRule="auto"/>
        <w:ind w:firstLine="720"/>
        <w:contextualSpacing w:val="0"/>
        <w:jc w:val="both"/>
        <w:rPr>
          <w:color w:val="333333"/>
          <w:highlight w:val="white"/>
        </w:rPr>
      </w:pPr>
      <w:r w:rsidDel="00000000" w:rsidR="00000000" w:rsidRPr="00000000">
        <w:rPr>
          <w:color w:val="333333"/>
          <w:highlight w:val="white"/>
          <w:rtl w:val="0"/>
        </w:rPr>
        <w:t xml:space="preserve">We likewise argue that blockchain discourse serves a comparable purpose for an industry trying to establish itself by elevating particular social and political values. These have their roots in the</w:t>
      </w:r>
      <w:r w:rsidDel="00000000" w:rsidR="00000000" w:rsidRPr="00000000">
        <w:rPr>
          <w:rtl w:val="0"/>
        </w:rPr>
        <w:t xml:space="preserve"> Internet as a perceived source of knowledge, creativity, and individual liberty. </w:t>
      </w:r>
      <w:r w:rsidDel="00000000" w:rsidR="00000000" w:rsidRPr="00000000">
        <w:rPr>
          <w:color w:val="333333"/>
          <w:highlight w:val="white"/>
          <w:rtl w:val="0"/>
        </w:rPr>
        <w:t xml:space="preserve">This </w:t>
      </w:r>
      <w:r w:rsidDel="00000000" w:rsidR="00000000" w:rsidRPr="00000000">
        <w:rPr>
          <w:color w:val="333333"/>
          <w:rtl w:val="0"/>
        </w:rPr>
        <w:t xml:space="preserve">characterization</w:t>
      </w:r>
      <w:r w:rsidDel="00000000" w:rsidR="00000000" w:rsidRPr="00000000">
        <w:rPr>
          <w:color w:val="333333"/>
          <w:highlight w:val="white"/>
          <w:rtl w:val="0"/>
        </w:rPr>
        <w:t xml:space="preserve"> of the Internet loses sight of the way such interpretations were themselves rhetorically constructed, as well as the way they were mediated during the transition from academic (including the engineers behind the technology) and other professional groups reliant on information sharing and gathering to make the Internet acceptable to  the wider public</w:t>
      </w:r>
      <w:r w:rsidDel="00000000" w:rsidR="00000000" w:rsidRPr="00000000">
        <w:rPr>
          <w:sz w:val="16"/>
          <w:szCs w:val="16"/>
          <w:rtl w:val="0"/>
        </w:rPr>
        <w:t xml:space="preserve"> </w:t>
      </w:r>
      <w:r w:rsidDel="00000000" w:rsidR="00000000" w:rsidRPr="00000000">
        <w:rPr>
          <w:color w:val="333333"/>
          <w:highlight w:val="white"/>
          <w:rtl w:val="0"/>
        </w:rPr>
        <w:t xml:space="preserve"> (Ribak 2007). </w:t>
      </w:r>
    </w:p>
    <w:p w:rsidR="00000000" w:rsidDel="00000000" w:rsidP="00000000" w:rsidRDefault="00000000" w:rsidRPr="00000000" w14:paraId="00000010">
      <w:pPr>
        <w:spacing w:line="480" w:lineRule="auto"/>
        <w:ind w:firstLine="720"/>
        <w:contextualSpacing w:val="0"/>
        <w:jc w:val="both"/>
        <w:rPr>
          <w:color w:val="333333"/>
          <w:highlight w:val="white"/>
        </w:rPr>
      </w:pPr>
      <w:r w:rsidDel="00000000" w:rsidR="00000000" w:rsidRPr="00000000">
        <w:rPr>
          <w:color w:val="333333"/>
          <w:highlight w:val="white"/>
          <w:rtl w:val="0"/>
        </w:rPr>
        <w:t xml:space="preserve">Discourse also helped to legitimize other speculative applications, including</w:t>
      </w:r>
      <w:r w:rsidDel="00000000" w:rsidR="00000000" w:rsidRPr="00000000">
        <w:rPr>
          <w:rtl w:val="0"/>
        </w:rPr>
        <w:t xml:space="preserve"> </w:t>
      </w:r>
      <w:r w:rsidDel="00000000" w:rsidR="00000000" w:rsidRPr="00000000">
        <w:rPr>
          <w:color w:val="333333"/>
          <w:highlight w:val="white"/>
          <w:rtl w:val="0"/>
        </w:rPr>
        <w:t xml:space="preserve">Napster, which made digital music file-sharing applications feasible. The general as well as the music press eased the acceptance of Napster to an audience mostly unfamiliar with the Internet and whose experience with music listening was tied to physical media (Jones and Guzman 2014).</w:t>
      </w:r>
    </w:p>
    <w:p w:rsidR="00000000" w:rsidDel="00000000" w:rsidP="00000000" w:rsidRDefault="00000000" w:rsidRPr="00000000" w14:paraId="00000011">
      <w:pPr>
        <w:spacing w:line="480" w:lineRule="auto"/>
        <w:ind w:left="0" w:firstLine="720"/>
        <w:contextualSpacing w:val="0"/>
        <w:jc w:val="both"/>
        <w:rPr>
          <w:color w:val="555555"/>
          <w:highlight w:val="white"/>
        </w:rPr>
      </w:pPr>
      <w:r w:rsidDel="00000000" w:rsidR="00000000" w:rsidRPr="00000000">
        <w:rPr>
          <w:color w:val="333333"/>
          <w:highlight w:val="white"/>
          <w:rtl w:val="0"/>
        </w:rPr>
        <w:t xml:space="preserve"> In a similar way, meaning varies among different groups as to the dark web, as it is commonly known </w:t>
      </w:r>
      <w:r w:rsidDel="00000000" w:rsidR="00000000" w:rsidRPr="00000000">
        <w:rPr>
          <w:color w:val="555555"/>
          <w:highlight w:val="white"/>
          <w:rtl w:val="0"/>
        </w:rPr>
        <w:t xml:space="preserve"> (Lacson and Jones 2016). T</w:t>
      </w:r>
      <w:r w:rsidDel="00000000" w:rsidR="00000000" w:rsidRPr="00000000">
        <w:rPr>
          <w:color w:val="555555"/>
          <w:highlight w:val="white"/>
          <w:rtl w:val="0"/>
        </w:rPr>
        <w:t xml:space="preserve">he dominant cultural conceptualization of the dark web has associated its use with illegal and nefarious transactions exemplified by law enforcement-related narratives about the online Silk Road marketplace. However, the line between dark web as a medium for criminal behavior and its potential for what is perceived as legitimate use has recently begun to blur with its increased familiarity to social authorities such as journalists (Lacson and Jones 2016; Woodall 2017).  In this study we ask to learn the discursive shift from of what we define as a speculative application: How does discourse describe blockchain as a suitable tool for cultural heritage institutions? </w:t>
      </w:r>
    </w:p>
    <w:p w:rsidR="00000000" w:rsidDel="00000000" w:rsidP="00000000" w:rsidRDefault="00000000" w:rsidRPr="00000000" w14:paraId="00000012">
      <w:pPr>
        <w:spacing w:line="480" w:lineRule="auto"/>
        <w:ind w:firstLine="720"/>
        <w:contextualSpacing w:val="0"/>
        <w:jc w:val="both"/>
        <w:rPr>
          <w:color w:val="333333"/>
        </w:rPr>
      </w:pPr>
      <w:r w:rsidDel="00000000" w:rsidR="00000000" w:rsidRPr="00000000">
        <w:rPr>
          <w:color w:val="333333"/>
          <w:highlight w:val="white"/>
          <w:rtl w:val="0"/>
        </w:rPr>
        <w:t xml:space="preserve">T</w:t>
      </w:r>
      <w:r w:rsidDel="00000000" w:rsidR="00000000" w:rsidRPr="00000000">
        <w:rPr>
          <w:color w:val="333333"/>
          <w:highlight w:val="white"/>
          <w:rtl w:val="0"/>
        </w:rPr>
        <w:t xml:space="preserve">he shadow of the 2008 financial crisis spurred the development of Bitcoin, a politically driven technological solution to perceived threats to privacy, personal liberty, and economic stability. Bitcoin appealed to a libertarian-affiliated ideology of monetary policies and cyberpunk distrust of government and corporate surveillanc</w:t>
      </w:r>
      <w:r w:rsidDel="00000000" w:rsidR="00000000" w:rsidRPr="00000000">
        <w:rPr>
          <w:color w:val="333333"/>
          <w:rtl w:val="0"/>
        </w:rPr>
        <w:t xml:space="preserve">e (</w:t>
      </w:r>
      <w:r w:rsidDel="00000000" w:rsidR="00000000" w:rsidRPr="00000000">
        <w:rPr>
          <w:color w:val="333333"/>
          <w:rtl w:val="0"/>
        </w:rPr>
        <w:t xml:space="preserve">Dodd 2017; Karlstrøm 2014). </w:t>
      </w:r>
    </w:p>
    <w:p w:rsidR="00000000" w:rsidDel="00000000" w:rsidP="00000000" w:rsidRDefault="00000000" w:rsidRPr="00000000" w14:paraId="00000013">
      <w:pPr>
        <w:spacing w:line="480" w:lineRule="auto"/>
        <w:ind w:firstLine="720"/>
        <w:contextualSpacing w:val="0"/>
        <w:jc w:val="both"/>
        <w:rPr>
          <w:color w:val="333333"/>
          <w:highlight w:val="white"/>
        </w:rPr>
      </w:pPr>
      <w:r w:rsidDel="00000000" w:rsidR="00000000" w:rsidRPr="00000000">
        <w:rPr>
          <w:color w:val="333333"/>
          <w:highlight w:val="white"/>
          <w:rtl w:val="0"/>
        </w:rPr>
        <w:t xml:space="preserve">In 2016, some of these Bitcoin entrepreneurs including Ethereum, Civil, and Archangel began to create startups intended to appeal to non-financial applications such as archives.   Their products are all built on blockchain, which at its simplest, encodes information and stores it in a database. The database is linked together by a software protocol that allows transactions to be recorded, stored, and distributed across a network of computers. Blockchain refers to the sequential list of records maintained by the database. But it is the decentralized infrastructure that  is at the heart of what separates conventional centrally administered and located archives. </w:t>
      </w:r>
    </w:p>
    <w:p w:rsidR="00000000" w:rsidDel="00000000" w:rsidP="00000000" w:rsidRDefault="00000000" w:rsidRPr="00000000" w14:paraId="00000014">
      <w:pPr>
        <w:spacing w:line="480" w:lineRule="auto"/>
        <w:ind w:firstLine="720"/>
        <w:contextualSpacing w:val="0"/>
        <w:jc w:val="both"/>
        <w:rPr>
          <w:color w:val="333333"/>
        </w:rPr>
      </w:pPr>
      <w:r w:rsidDel="00000000" w:rsidR="00000000" w:rsidRPr="00000000">
        <w:rPr>
          <w:rtl w:val="0"/>
        </w:rPr>
        <w:t xml:space="preserve">Centralization is associated with third-party gatekeepers – powerful companies like Facebook and Google, as well as authorities including journalists, governments, banks, notaries, and archives. In this regard, the perceived trajectory of the Internet from free-flowing open market of ideas and human freedom to one in which corporations limit the potential of the Internet. </w:t>
      </w:r>
      <w:r w:rsidDel="00000000" w:rsidR="00000000" w:rsidRPr="00000000">
        <w:rPr>
          <w:color w:val="333333"/>
          <w:rtl w:val="0"/>
        </w:rPr>
        <w:t xml:space="preserve">The Internet is perceived as a cautionary tale of consolidation by platforms whose surveillance and control technologies have been allowed to proliferate on the assumption that technology could make life better and more efficient (Dodd 2017; Gillespie 2017; Karlstrøm 2014). </w:t>
      </w:r>
    </w:p>
    <w:p w:rsidR="00000000" w:rsidDel="00000000" w:rsidP="00000000" w:rsidRDefault="00000000" w:rsidRPr="00000000" w14:paraId="00000015">
      <w:pPr>
        <w:spacing w:line="480" w:lineRule="auto"/>
        <w:ind w:firstLine="720"/>
        <w:contextualSpacing w:val="0"/>
        <w:jc w:val="both"/>
        <w:rPr>
          <w:rFonts w:ascii="Roboto" w:cs="Roboto" w:eastAsia="Roboto" w:hAnsi="Roboto"/>
          <w:color w:val="555555"/>
          <w:sz w:val="21"/>
          <w:szCs w:val="21"/>
          <w:highlight w:val="yellow"/>
        </w:rPr>
      </w:pPr>
      <w:r w:rsidDel="00000000" w:rsidR="00000000" w:rsidRPr="00000000">
        <w:rPr>
          <w:highlight w:val="yellow"/>
          <w:rtl w:val="0"/>
        </w:rPr>
        <w:t xml:space="preserve">The construction of blockchain as a solution hinges on decentralization and thus the power </w:t>
      </w:r>
      <w:r w:rsidDel="00000000" w:rsidR="00000000" w:rsidRPr="00000000">
        <w:rPr>
          <w:highlight w:val="yellow"/>
          <w:rtl w:val="0"/>
        </w:rPr>
        <w:t xml:space="preserve">not only to contest the control of gatekeepers over information per se</w:t>
      </w:r>
      <w:r w:rsidDel="00000000" w:rsidR="00000000" w:rsidRPr="00000000">
        <w:rPr>
          <w:highlight w:val="yellow"/>
          <w:rtl w:val="0"/>
        </w:rPr>
        <w:t xml:space="preserve">: </w:t>
      </w:r>
      <w:r w:rsidDel="00000000" w:rsidR="00000000" w:rsidRPr="00000000">
        <w:rPr>
          <w:highlight w:val="yellow"/>
          <w:rtl w:val="0"/>
        </w:rPr>
        <w:t xml:space="preserve">Rather </w:t>
      </w:r>
      <w:r w:rsidDel="00000000" w:rsidR="00000000" w:rsidRPr="00000000">
        <w:rPr>
          <w:highlight w:val="yellow"/>
          <w:rtl w:val="0"/>
        </w:rPr>
        <w:t xml:space="preserve">Blockchain in this formulation also responds to </w:t>
      </w:r>
      <w:r w:rsidDel="00000000" w:rsidR="00000000" w:rsidRPr="00000000">
        <w:rPr>
          <w:color w:val="333333"/>
          <w:highlight w:val="yellow"/>
          <w:rtl w:val="0"/>
        </w:rPr>
        <w:t xml:space="preserve">pervasive fears of fake news and a “post-truth” information ecology.  These narratives highlight the construction of technology as a remedy for social problems. This article highlights the way that discourse in [/xxxx] publications construct blockchain as a solution for the problems that each identified professional community has about securing the fixity of a text, its form and its content. RESEARCH QUESTIONS </w:t>
      </w:r>
      <w:r w:rsidDel="00000000" w:rsidR="00000000" w:rsidRPr="00000000">
        <w:rPr>
          <w:rtl w:val="0"/>
        </w:rPr>
      </w:r>
    </w:p>
    <w:p w:rsidR="00000000" w:rsidDel="00000000" w:rsidP="00000000" w:rsidRDefault="00000000" w:rsidRPr="00000000" w14:paraId="00000016">
      <w:pPr>
        <w:spacing w:line="480" w:lineRule="auto"/>
        <w:ind w:firstLine="720"/>
        <w:contextualSpacing w:val="0"/>
        <w:jc w:val="both"/>
        <w:rPr>
          <w:rFonts w:ascii="Roboto" w:cs="Roboto" w:eastAsia="Roboto" w:hAnsi="Roboto"/>
          <w:color w:val="555555"/>
          <w:sz w:val="21"/>
          <w:szCs w:val="21"/>
          <w:highlight w:val="white"/>
        </w:rPr>
      </w:pPr>
      <w:r w:rsidDel="00000000" w:rsidR="00000000" w:rsidRPr="00000000">
        <w:rPr>
          <w:rtl w:val="0"/>
        </w:rPr>
      </w:r>
    </w:p>
    <w:p w:rsidR="00000000" w:rsidDel="00000000" w:rsidP="00000000" w:rsidRDefault="00000000" w:rsidRPr="00000000" w14:paraId="00000017">
      <w:pPr>
        <w:spacing w:line="480" w:lineRule="auto"/>
        <w:contextualSpacing w:val="0"/>
        <w:rPr>
          <w:b w:val="1"/>
        </w:rPr>
      </w:pPr>
      <w:r w:rsidDel="00000000" w:rsidR="00000000" w:rsidRPr="00000000">
        <w:rPr>
          <w:b w:val="1"/>
          <w:rtl w:val="0"/>
        </w:rPr>
        <w:t xml:space="preserve">Methodology </w:t>
      </w:r>
    </w:p>
    <w:p w:rsidR="00000000" w:rsidDel="00000000" w:rsidP="00000000" w:rsidRDefault="00000000" w:rsidRPr="00000000" w14:paraId="00000018">
      <w:pPr>
        <w:spacing w:line="480" w:lineRule="auto"/>
        <w:ind w:firstLine="720"/>
        <w:contextualSpacing w:val="0"/>
        <w:rPr/>
      </w:pPr>
      <w:r w:rsidDel="00000000" w:rsidR="00000000" w:rsidRPr="00000000">
        <w:rPr>
          <w:color w:val="333333"/>
          <w:highlight w:val="white"/>
          <w:rtl w:val="0"/>
        </w:rPr>
        <w:t xml:space="preserve">Lassen and Jamison (2006) describe the way in which actors seek to materialize interests as they construct technological artifacts and systems. These they call social stories, while cultural stories refer to what is considered appropriate uses of technologies in different life-worlds and cultural contexts. These stories connect and can be identified in discourses. </w:t>
      </w:r>
      <w:r w:rsidDel="00000000" w:rsidR="00000000" w:rsidRPr="00000000">
        <w:rPr>
          <w:rtl w:val="0"/>
        </w:rPr>
        <w:t xml:space="preserve">In order to highlight the way in which discourse is used to construct blockchain as a suitable tool for cultural heritage institutions, we conducted a qualitative analysis of publications gathered online that consisted of # steps and arrived at three dominant categories. </w:t>
      </w:r>
    </w:p>
    <w:p w:rsidR="00000000" w:rsidDel="00000000" w:rsidP="00000000" w:rsidRDefault="00000000" w:rsidRPr="00000000" w14:paraId="00000019">
      <w:pPr>
        <w:spacing w:line="480" w:lineRule="auto"/>
        <w:ind w:firstLine="720"/>
        <w:contextualSpacing w:val="0"/>
        <w:rPr>
          <w:color w:val="333333"/>
          <w:highlight w:val="white"/>
        </w:rPr>
      </w:pPr>
      <w:r w:rsidDel="00000000" w:rsidR="00000000" w:rsidRPr="00000000">
        <w:rPr>
          <w:color w:val="333333"/>
          <w:highlight w:val="white"/>
          <w:rtl w:val="0"/>
        </w:rPr>
        <w:t xml:space="preserve">These we derived </w:t>
      </w:r>
      <w:r w:rsidDel="00000000" w:rsidR="00000000" w:rsidRPr="00000000">
        <w:rPr>
          <w:rFonts w:ascii="Times New Roman" w:cs="Times New Roman" w:eastAsia="Times New Roman" w:hAnsi="Times New Roman"/>
          <w:color w:val="333333"/>
          <w:highlight w:val="white"/>
          <w:rtl w:val="0"/>
        </w:rPr>
        <w:t xml:space="preserve">by following </w:t>
      </w:r>
      <w:r w:rsidDel="00000000" w:rsidR="00000000" w:rsidRPr="00000000">
        <w:rPr>
          <w:color w:val="333333"/>
          <w:highlight w:val="white"/>
          <w:rtl w:val="0"/>
        </w:rPr>
        <w:t xml:space="preserve">a sequence of steps beginning with data collection and proceeded to familiarizing ourselves the data; searching for and generating initial themes; reviewing themes; defining and naming theme-driven categories for the data as well as professional categories; and, lastly, analysis (Donaldson and Conway 2015).</w:t>
      </w:r>
    </w:p>
    <w:p w:rsidR="00000000" w:rsidDel="00000000" w:rsidP="00000000" w:rsidRDefault="00000000" w:rsidRPr="00000000" w14:paraId="0000001A">
      <w:pPr>
        <w:spacing w:line="480" w:lineRule="auto"/>
        <w:ind w:firstLine="720"/>
        <w:contextualSpacing w:val="0"/>
        <w:rPr>
          <w:color w:val="333333"/>
          <w:highlight w:val="white"/>
        </w:rPr>
      </w:pPr>
      <w:r w:rsidDel="00000000" w:rsidR="00000000" w:rsidRPr="00000000">
        <w:rPr>
          <w:color w:val="333333"/>
          <w:highlight w:val="white"/>
          <w:rtl w:val="0"/>
        </w:rPr>
        <w:t xml:space="preserve">First, we searched for a combination of the words “archive” and “blockchain” using Google, ProQuest and LexisNexis. </w:t>
      </w:r>
      <w:r w:rsidDel="00000000" w:rsidR="00000000" w:rsidRPr="00000000">
        <w:rPr>
          <w:highlight w:val="white"/>
          <w:rtl w:val="0"/>
        </w:rPr>
        <w:t xml:space="preserve">Recognizing the potential bias of search engine results, we chose a combination of sources and used the </w:t>
      </w:r>
      <w:r w:rsidDel="00000000" w:rsidR="00000000" w:rsidRPr="00000000">
        <w:rPr>
          <w:color w:val="333333"/>
          <w:highlight w:val="white"/>
          <w:rtl w:val="0"/>
        </w:rPr>
        <w:t xml:space="preserve">Google incognito setting. The query returned # of results. After familiarizing ourselves with the initial collection (reading each result individually), we chose # and further restricted the sample to English-only articles, netting a corpus of #. </w:t>
      </w:r>
      <w:r w:rsidDel="00000000" w:rsidR="00000000" w:rsidRPr="00000000">
        <w:rPr>
          <w:highlight w:val="yellow"/>
          <w:rtl w:val="0"/>
        </w:rPr>
        <w:t xml:space="preserve">CRITERIA FOR WHAT WE KEPT</w:t>
      </w:r>
      <w:r w:rsidDel="00000000" w:rsidR="00000000" w:rsidRPr="00000000">
        <w:rPr>
          <w:color w:val="333333"/>
          <w:highlight w:val="white"/>
          <w:rtl w:val="0"/>
        </w:rPr>
        <w:t xml:space="preserve"> Next, we ingested the articles into NVivo, qualitative data analysis software for managing and arranging unstructured information.</w:t>
      </w:r>
    </w:p>
    <w:p w:rsidR="00000000" w:rsidDel="00000000" w:rsidP="00000000" w:rsidRDefault="00000000" w:rsidRPr="00000000" w14:paraId="0000001B">
      <w:pPr>
        <w:spacing w:line="480" w:lineRule="auto"/>
        <w:ind w:firstLine="720"/>
        <w:contextualSpacing w:val="0"/>
        <w:rPr>
          <w:color w:val="333333"/>
          <w:highlight w:val="white"/>
        </w:rPr>
      </w:pPr>
      <w:r w:rsidDel="00000000" w:rsidR="00000000" w:rsidRPr="00000000">
        <w:rPr>
          <w:color w:val="333333"/>
          <w:highlight w:val="white"/>
          <w:rtl w:val="0"/>
        </w:rPr>
        <w:t xml:space="preserve">Secondly, using NVivo (for Mac, version 11.4.3), we coded the articles into themes and then further into three categories whose emergent characterizations were derived from the data rather than a theory or researcher-imposed frame (Donaldson and Conway 2015). Following the methodology set out by Donaldson and Conway (2015) and their use of Braun and Clark (2006), we closely read each item in the collection with the intention of identifying patterns in the discourse common to the corpus. We used NVivo to create nodes to indicate these patterns, coding for as many as appeared and later narrowing them down into identifiably common themes and later into three categories.</w:t>
      </w:r>
    </w:p>
    <w:p w:rsidR="00000000" w:rsidDel="00000000" w:rsidP="00000000" w:rsidRDefault="00000000" w:rsidRPr="00000000" w14:paraId="0000001C">
      <w:pPr>
        <w:spacing w:line="480" w:lineRule="auto"/>
        <w:ind w:firstLine="720"/>
        <w:contextualSpacing w:val="0"/>
        <w:rPr>
          <w:color w:val="333333"/>
          <w:highlight w:val="white"/>
        </w:rPr>
      </w:pPr>
      <w:r w:rsidDel="00000000" w:rsidR="00000000" w:rsidRPr="00000000">
        <w:rPr>
          <w:color w:val="333333"/>
          <w:highlight w:val="white"/>
          <w:rtl w:val="0"/>
        </w:rPr>
        <w:t xml:space="preserve">In order to do this we analyzed the codes and considered how different ones could combine to form an overarching theme based on relationships among the codes and themes. This process gave us the basis for the common themes and ultimately the triad of categories. A series of narrowing followed. We examined whether the candidate themes accurately reflected the emergent meanings identified in the corpus. We then reread the items in the corpus in order to assess our coding and code any additional data within themes that might have been missed in earlier coding stages, as well as verify the applicability of our characterization of the nodes. After this we identified the fundamental meaning of each theme and determined what facet of the corpus each theme captured (Donaldson and Conway 2015: 2433).</w:t>
      </w:r>
    </w:p>
    <w:p w:rsidR="00000000" w:rsidDel="00000000" w:rsidP="00000000" w:rsidRDefault="00000000" w:rsidRPr="00000000" w14:paraId="0000001D">
      <w:pPr>
        <w:spacing w:line="480" w:lineRule="auto"/>
        <w:ind w:firstLine="720"/>
        <w:contextualSpacing w:val="0"/>
        <w:rPr>
          <w:color w:val="333333"/>
          <w:highlight w:val="white"/>
        </w:rPr>
      </w:pPr>
      <w:r w:rsidDel="00000000" w:rsidR="00000000" w:rsidRPr="00000000">
        <w:rPr>
          <w:color w:val="333333"/>
          <w:highlight w:val="white"/>
          <w:rtl w:val="0"/>
        </w:rPr>
        <w:t xml:space="preserve">We next identified overarching categories and organized the themes into these three categories. We wrote a detailed analysis for each of these, based on how they related to the broader overall narrative we identified in the data and developed concepts for each.</w:t>
      </w:r>
    </w:p>
    <w:p w:rsidR="00000000" w:rsidDel="00000000" w:rsidP="00000000" w:rsidRDefault="00000000" w:rsidRPr="00000000" w14:paraId="0000001E">
      <w:pPr>
        <w:spacing w:line="480" w:lineRule="auto"/>
        <w:ind w:firstLine="720"/>
        <w:contextualSpacing w:val="0"/>
        <w:rPr>
          <w:color w:val="333333"/>
          <w:highlight w:val="white"/>
        </w:rPr>
      </w:pPr>
      <w:r w:rsidDel="00000000" w:rsidR="00000000" w:rsidRPr="00000000">
        <w:rPr>
          <w:color w:val="333333"/>
          <w:highlight w:val="white"/>
          <w:rtl w:val="0"/>
        </w:rPr>
        <w:t xml:space="preserve">Following these steps, we categorized the articles according to the </w:t>
      </w:r>
      <w:commentRangeStart w:id="2"/>
      <w:r w:rsidDel="00000000" w:rsidR="00000000" w:rsidRPr="00000000">
        <w:rPr>
          <w:color w:val="333333"/>
          <w:highlight w:val="yellow"/>
          <w:rtl w:val="0"/>
        </w:rPr>
        <w:t xml:space="preserve">professional</w:t>
      </w:r>
      <w:commentRangeEnd w:id="2"/>
      <w:r w:rsidDel="00000000" w:rsidR="00000000" w:rsidRPr="00000000">
        <w:commentReference w:id="2"/>
      </w:r>
      <w:r w:rsidDel="00000000" w:rsidR="00000000" w:rsidRPr="00000000">
        <w:rPr>
          <w:color w:val="333333"/>
          <w:highlight w:val="white"/>
          <w:rtl w:val="0"/>
        </w:rPr>
        <w:t xml:space="preserve"> community targeted by the publication category. We did this  in order to understand whether the discursive themes and rhetorical strategies varied according to the audience. That is, did a set of publications, i.e. the </w:t>
      </w:r>
      <w:commentRangeStart w:id="3"/>
      <w:r w:rsidDel="00000000" w:rsidR="00000000" w:rsidRPr="00000000">
        <w:rPr>
          <w:color w:val="333333"/>
          <w:highlight w:val="white"/>
          <w:rtl w:val="0"/>
        </w:rPr>
        <w:t xml:space="preserve">professional</w:t>
      </w:r>
      <w:commentRangeEnd w:id="3"/>
      <w:r w:rsidDel="00000000" w:rsidR="00000000" w:rsidRPr="00000000">
        <w:commentReference w:id="3"/>
      </w:r>
      <w:r w:rsidDel="00000000" w:rsidR="00000000" w:rsidRPr="00000000">
        <w:rPr>
          <w:color w:val="333333"/>
          <w:highlight w:val="white"/>
          <w:rtl w:val="0"/>
        </w:rPr>
        <w:t xml:space="preserve"> category, employ a specific narrative to help introduce the blockchain into a new </w:t>
      </w:r>
      <w:commentRangeStart w:id="4"/>
      <w:r w:rsidDel="00000000" w:rsidR="00000000" w:rsidRPr="00000000">
        <w:rPr>
          <w:color w:val="333333"/>
          <w:highlight w:val="white"/>
          <w:rtl w:val="0"/>
        </w:rPr>
        <w:t xml:space="preserve">professional</w:t>
      </w:r>
      <w:commentRangeEnd w:id="4"/>
      <w:r w:rsidDel="00000000" w:rsidR="00000000" w:rsidRPr="00000000">
        <w:commentReference w:id="4"/>
      </w:r>
      <w:r w:rsidDel="00000000" w:rsidR="00000000" w:rsidRPr="00000000">
        <w:rPr>
          <w:color w:val="333333"/>
          <w:highlight w:val="white"/>
          <w:rtl w:val="0"/>
        </w:rPr>
        <w:t xml:space="preserve"> community, such as archivists or journalists. The criteria for each category helped identify the different themes highlighted by the publications based on the audiences they catered to. The following lists these professional communities with an example to illustrate the criteria.</w:t>
      </w:r>
    </w:p>
    <w:p w:rsidR="00000000" w:rsidDel="00000000" w:rsidP="00000000" w:rsidRDefault="00000000" w:rsidRPr="00000000" w14:paraId="0000001F">
      <w:pPr>
        <w:spacing w:line="480" w:lineRule="auto"/>
        <w:ind w:firstLine="720"/>
        <w:contextualSpacing w:val="0"/>
        <w:rPr>
          <w:rFonts w:ascii="Times New Roman" w:cs="Times New Roman" w:eastAsia="Times New Roman" w:hAnsi="Times New Roman"/>
          <w:color w:val="333333"/>
          <w:highlight w:val="white"/>
        </w:rPr>
      </w:pPr>
      <w:r w:rsidDel="00000000" w:rsidR="00000000" w:rsidRPr="00000000">
        <w:rPr>
          <w:rFonts w:ascii="Times New Roman" w:cs="Times New Roman" w:eastAsia="Times New Roman" w:hAnsi="Times New Roman"/>
          <w:color w:val="333333"/>
          <w:highlight w:val="white"/>
          <w:rtl w:val="0"/>
        </w:rPr>
        <w:t xml:space="preserve"> </w:t>
      </w:r>
    </w:p>
    <w:p w:rsidR="00000000" w:rsidDel="00000000" w:rsidP="00000000" w:rsidRDefault="00000000" w:rsidRPr="00000000" w14:paraId="00000020">
      <w:pPr>
        <w:spacing w:line="480" w:lineRule="auto"/>
        <w:ind w:firstLine="720"/>
        <w:contextualSpacing w:val="0"/>
        <w:rPr>
          <w:i w:val="1"/>
          <w:color w:val="333333"/>
          <w:highlight w:val="white"/>
        </w:rPr>
      </w:pPr>
      <w:r w:rsidDel="00000000" w:rsidR="00000000" w:rsidRPr="00000000">
        <w:rPr>
          <w:b w:val="1"/>
          <w:color w:val="333333"/>
          <w:highlight w:val="white"/>
          <w:rtl w:val="0"/>
        </w:rPr>
        <w:t xml:space="preserve">News</w:t>
      </w:r>
      <w:r w:rsidDel="00000000" w:rsidR="00000000" w:rsidRPr="00000000">
        <w:rPr>
          <w:color w:val="333333"/>
          <w:highlight w:val="white"/>
          <w:rtl w:val="0"/>
        </w:rPr>
        <w:t xml:space="preserve">: Publications targeted at the general public with the purpose of explaining ideas to that audience. Included in this category is an article published in The Guardian, </w:t>
      </w:r>
      <w:r w:rsidDel="00000000" w:rsidR="00000000" w:rsidRPr="00000000">
        <w:rPr>
          <w:i w:val="1"/>
          <w:color w:val="333333"/>
          <w:highlight w:val="white"/>
          <w:rtl w:val="0"/>
        </w:rPr>
        <w:t xml:space="preserve">Archaeology and blockchain: a social science data revolution?</w:t>
      </w:r>
    </w:p>
    <w:p w:rsidR="00000000" w:rsidDel="00000000" w:rsidP="00000000" w:rsidRDefault="00000000" w:rsidRPr="00000000" w14:paraId="00000021">
      <w:pPr>
        <w:spacing w:line="480" w:lineRule="auto"/>
        <w:ind w:firstLine="720"/>
        <w:contextualSpacing w:val="0"/>
        <w:rPr>
          <w:i w:val="1"/>
          <w:color w:val="333333"/>
          <w:highlight w:val="white"/>
        </w:rPr>
      </w:pPr>
      <w:r w:rsidDel="00000000" w:rsidR="00000000" w:rsidRPr="00000000">
        <w:rPr>
          <w:b w:val="1"/>
          <w:color w:val="333333"/>
          <w:highlight w:val="white"/>
          <w:rtl w:val="0"/>
        </w:rPr>
        <w:t xml:space="preserve">Professional</w:t>
      </w:r>
      <w:r w:rsidDel="00000000" w:rsidR="00000000" w:rsidRPr="00000000">
        <w:rPr>
          <w:color w:val="333333"/>
          <w:highlight w:val="white"/>
          <w:rtl w:val="0"/>
        </w:rPr>
        <w:t xml:space="preserve">: Publications targeted at specific industries rather than the general public, i.e. journalism, banking, public institutions, with the purpose of providing industry-specific informational content. Included in this category is an article published at Columbia Journalism Review, </w:t>
      </w:r>
      <w:r w:rsidDel="00000000" w:rsidR="00000000" w:rsidRPr="00000000">
        <w:rPr>
          <w:i w:val="1"/>
          <w:color w:val="333333"/>
          <w:highlight w:val="white"/>
          <w:rtl w:val="0"/>
        </w:rPr>
        <w:t xml:space="preserve">Erasing history</w:t>
      </w:r>
      <w:r w:rsidDel="00000000" w:rsidR="00000000" w:rsidRPr="00000000">
        <w:rPr>
          <w:color w:val="333333"/>
          <w:highlight w:val="white"/>
          <w:rtl w:val="0"/>
        </w:rPr>
        <w:t xml:space="preserve">. </w:t>
      </w:r>
      <w:r w:rsidDel="00000000" w:rsidR="00000000" w:rsidRPr="00000000">
        <w:rPr>
          <w:i w:val="1"/>
          <w:color w:val="333333"/>
          <w:highlight w:val="white"/>
          <w:rtl w:val="0"/>
        </w:rPr>
        <w:t xml:space="preserve"> </w:t>
      </w:r>
    </w:p>
    <w:p w:rsidR="00000000" w:rsidDel="00000000" w:rsidP="00000000" w:rsidRDefault="00000000" w:rsidRPr="00000000" w14:paraId="00000022">
      <w:pPr>
        <w:spacing w:line="480" w:lineRule="auto"/>
        <w:ind w:firstLine="720"/>
        <w:contextualSpacing w:val="0"/>
        <w:rPr>
          <w:color w:val="333333"/>
          <w:highlight w:val="white"/>
        </w:rPr>
      </w:pPr>
      <w:r w:rsidDel="00000000" w:rsidR="00000000" w:rsidRPr="00000000">
        <w:rPr>
          <w:b w:val="1"/>
          <w:color w:val="333333"/>
          <w:highlight w:val="white"/>
          <w:rtl w:val="0"/>
        </w:rPr>
        <w:t xml:space="preserve">Promotional</w:t>
      </w:r>
      <w:r w:rsidDel="00000000" w:rsidR="00000000" w:rsidRPr="00000000">
        <w:rPr>
          <w:color w:val="333333"/>
          <w:highlight w:val="white"/>
          <w:rtl w:val="0"/>
        </w:rPr>
        <w:t xml:space="preserve">: Publications targeted at  specific markets but with the purpose of promoting blockchain applications. Included in this category is an article published on the blog of Edicom, an electronic business services group, </w:t>
      </w:r>
      <w:r w:rsidDel="00000000" w:rsidR="00000000" w:rsidRPr="00000000">
        <w:rPr>
          <w:i w:val="1"/>
          <w:color w:val="333333"/>
          <w:highlight w:val="white"/>
          <w:rtl w:val="0"/>
        </w:rPr>
        <w:t xml:space="preserve">Blockchain and Electronic Data Archiving: Evidence Protection</w:t>
      </w:r>
      <w:r w:rsidDel="00000000" w:rsidR="00000000" w:rsidRPr="00000000">
        <w:rPr>
          <w:color w:val="333333"/>
          <w:highlight w:val="white"/>
          <w:rtl w:val="0"/>
        </w:rPr>
        <w:t xml:space="preserve">.  </w:t>
      </w:r>
    </w:p>
    <w:p w:rsidR="00000000" w:rsidDel="00000000" w:rsidP="00000000" w:rsidRDefault="00000000" w:rsidRPr="00000000" w14:paraId="00000023">
      <w:pPr>
        <w:spacing w:line="480" w:lineRule="auto"/>
        <w:ind w:firstLine="720"/>
        <w:contextualSpacing w:val="0"/>
        <w:rPr>
          <w:color w:val="333333"/>
          <w:highlight w:val="white"/>
        </w:rPr>
      </w:pPr>
      <w:r w:rsidDel="00000000" w:rsidR="00000000" w:rsidRPr="00000000">
        <w:rPr>
          <w:b w:val="1"/>
          <w:color w:val="333333"/>
          <w:highlight w:val="white"/>
          <w:rtl w:val="0"/>
        </w:rPr>
        <w:t xml:space="preserve">Academic</w:t>
      </w:r>
      <w:r w:rsidDel="00000000" w:rsidR="00000000" w:rsidRPr="00000000">
        <w:rPr>
          <w:color w:val="333333"/>
          <w:highlight w:val="white"/>
          <w:rtl w:val="0"/>
        </w:rPr>
        <w:t xml:space="preserve">: Publications targeted at academic communities with the purpose of providing  informational content relevant to these communities. This category included articles published in academic journals and conference proceedings, including </w:t>
      </w:r>
      <w:r w:rsidDel="00000000" w:rsidR="00000000" w:rsidRPr="00000000">
        <w:rPr>
          <w:i w:val="1"/>
          <w:color w:val="333333"/>
          <w:highlight w:val="white"/>
          <w:rtl w:val="0"/>
        </w:rPr>
        <w:t xml:space="preserve">ARCHANGEL: Trusted Archives of Digital Public Documents</w:t>
      </w:r>
      <w:r w:rsidDel="00000000" w:rsidR="00000000" w:rsidRPr="00000000">
        <w:rPr>
          <w:color w:val="333333"/>
          <w:highlight w:val="white"/>
          <w:rtl w:val="0"/>
        </w:rPr>
        <w:t xml:space="preserve">, submitted to ACM DocEng’18, 2018.  </w:t>
      </w:r>
      <w:r w:rsidDel="00000000" w:rsidR="00000000" w:rsidRPr="00000000">
        <w:rPr>
          <w:rtl w:val="0"/>
        </w:rPr>
      </w:r>
    </w:p>
    <w:p w:rsidR="00000000" w:rsidDel="00000000" w:rsidP="00000000" w:rsidRDefault="00000000" w:rsidRPr="00000000" w14:paraId="00000024">
      <w:pPr>
        <w:spacing w:line="480" w:lineRule="auto"/>
        <w:ind w:firstLine="720"/>
        <w:contextualSpacing w:val="0"/>
        <w:rPr>
          <w:color w:val="333333"/>
          <w:highlight w:val="white"/>
        </w:rPr>
      </w:pPr>
      <w:r w:rsidDel="00000000" w:rsidR="00000000" w:rsidRPr="00000000">
        <w:rPr>
          <w:color w:val="333333"/>
          <w:highlight w:val="white"/>
          <w:rtl w:val="0"/>
        </w:rPr>
        <w:t xml:space="preserve">The following section further articulates and discusses the three main categories. </w:t>
      </w:r>
    </w:p>
    <w:p w:rsidR="00000000" w:rsidDel="00000000" w:rsidP="00000000" w:rsidRDefault="00000000" w:rsidRPr="00000000" w14:paraId="00000025">
      <w:pPr>
        <w:spacing w:line="480" w:lineRule="auto"/>
        <w:ind w:firstLine="720"/>
        <w:contextualSpacing w:val="0"/>
        <w:rPr>
          <w:color w:val="333333"/>
          <w:highlight w:val="white"/>
        </w:rPr>
      </w:pPr>
      <w:r w:rsidDel="00000000" w:rsidR="00000000" w:rsidRPr="00000000">
        <w:rPr>
          <w:rtl w:val="0"/>
        </w:rPr>
      </w:r>
    </w:p>
    <w:p w:rsidR="00000000" w:rsidDel="00000000" w:rsidP="00000000" w:rsidRDefault="00000000" w:rsidRPr="00000000" w14:paraId="00000026">
      <w:pPr>
        <w:spacing w:line="480" w:lineRule="auto"/>
        <w:contextualSpacing w:val="0"/>
        <w:rPr>
          <w:b w:val="1"/>
        </w:rPr>
      </w:pPr>
      <w:commentRangeStart w:id="5"/>
      <w:commentRangeStart w:id="6"/>
      <w:r w:rsidDel="00000000" w:rsidR="00000000" w:rsidRPr="00000000">
        <w:rPr>
          <w:b w:val="1"/>
          <w:rtl w:val="0"/>
        </w:rPr>
        <w:t xml:space="preserve">Findings</w:t>
      </w:r>
      <w:commentRangeEnd w:id="5"/>
      <w:r w:rsidDel="00000000" w:rsidR="00000000" w:rsidRPr="00000000">
        <w:commentReference w:id="5"/>
      </w:r>
      <w:commentRangeEnd w:id="6"/>
      <w:r w:rsidDel="00000000" w:rsidR="00000000" w:rsidRPr="00000000">
        <w:commentReference w:id="6"/>
      </w:r>
      <w:r w:rsidDel="00000000" w:rsidR="00000000" w:rsidRPr="00000000">
        <w:rPr>
          <w:b w:val="1"/>
          <w:rtl w:val="0"/>
        </w:rPr>
        <w:t xml:space="preserve"> </w:t>
      </w:r>
    </w:p>
    <w:p w:rsidR="00000000" w:rsidDel="00000000" w:rsidP="00000000" w:rsidRDefault="00000000" w:rsidRPr="00000000" w14:paraId="00000027">
      <w:pPr>
        <w:spacing w:line="480" w:lineRule="auto"/>
        <w:contextualSpacing w:val="0"/>
        <w:rPr/>
      </w:pPr>
      <w:r w:rsidDel="00000000" w:rsidR="00000000" w:rsidRPr="00000000">
        <w:rPr>
          <w:rtl w:val="0"/>
        </w:rPr>
      </w:r>
    </w:p>
    <w:p w:rsidR="00000000" w:rsidDel="00000000" w:rsidP="00000000" w:rsidRDefault="00000000" w:rsidRPr="00000000" w14:paraId="00000028">
      <w:pPr>
        <w:spacing w:line="480" w:lineRule="auto"/>
        <w:ind w:firstLine="720"/>
        <w:contextualSpacing w:val="0"/>
        <w:rPr>
          <w:highlight w:val="yellow"/>
        </w:rPr>
      </w:pPr>
      <w:r w:rsidDel="00000000" w:rsidR="00000000" w:rsidRPr="00000000">
        <w:rPr>
          <w:rtl w:val="0"/>
        </w:rPr>
        <w:t xml:space="preserve">One theme in particular identified that runs through the entire corpus: trust. We are familiar with the discursive strategy that uses the concept to displace trust in institutions and human agents with a trust in technology and the underlying code (Krige 2010; Morozov 2014; Mosco 2004; Postman 1993; Stahl 1995). In the discourse about Bitcoin, the concept of trust is dominant. </w:t>
      </w:r>
      <w:r w:rsidDel="00000000" w:rsidR="00000000" w:rsidRPr="00000000">
        <w:rPr>
          <w:rtl w:val="0"/>
        </w:rPr>
      </w:r>
    </w:p>
    <w:p w:rsidR="00000000" w:rsidDel="00000000" w:rsidP="00000000" w:rsidRDefault="00000000" w:rsidRPr="00000000" w14:paraId="00000029">
      <w:pPr>
        <w:spacing w:line="480" w:lineRule="auto"/>
        <w:ind w:firstLine="720"/>
        <w:contextualSpacing w:val="0"/>
        <w:rPr/>
      </w:pPr>
      <w:r w:rsidDel="00000000" w:rsidR="00000000" w:rsidRPr="00000000">
        <w:rPr>
          <w:rtl w:val="0"/>
        </w:rPr>
        <w:t xml:space="preserve">For example, Vidan and Lehdonvirta (2018) identify the way in which Bitcoin discourse assigns a dual meaning to trust in code. One is code as incorruptible and impartial as opposed to the the subjectivity of human institutions and the individuals that inhabit them. Code is considered to be impervious to greed, fear, or ideology. As such Bitcoin is trustworthy because it is discursively divorced form human subjectivity. The second meaning of trust in code, identified by Vidan and Lehdonvirta, has to do with the way in which Bitcoin code derives from a decentralized decision-making process that is distributed across a network. </w:t>
      </w:r>
    </w:p>
    <w:p w:rsidR="00000000" w:rsidDel="00000000" w:rsidP="00000000" w:rsidRDefault="00000000" w:rsidRPr="00000000" w14:paraId="0000002A">
      <w:pPr>
        <w:spacing w:line="480" w:lineRule="auto"/>
        <w:ind w:firstLine="720"/>
        <w:contextualSpacing w:val="0"/>
        <w:rPr/>
      </w:pPr>
      <w:r w:rsidDel="00000000" w:rsidR="00000000" w:rsidRPr="00000000">
        <w:rPr>
          <w:rtl w:val="0"/>
        </w:rPr>
        <w:t xml:space="preserve">In this formulation, legal code executed by state bureaucracies is produced by politicians, experts, and other power holders, whose legitimacy is questioned due to the perceived shortcomings of politics. Bitcoin’s founders sought to replace human regulators with regulation by algorithm so it’s not unexpected, given the ties between them, to find a shared ideological narrative strategy reflected in blockchain discourse (Filippi and Wright 2018). </w:t>
      </w:r>
    </w:p>
    <w:p w:rsidR="00000000" w:rsidDel="00000000" w:rsidP="00000000" w:rsidRDefault="00000000" w:rsidRPr="00000000" w14:paraId="0000002B">
      <w:pPr>
        <w:spacing w:line="480" w:lineRule="auto"/>
        <w:ind w:firstLine="720"/>
        <w:contextualSpacing w:val="0"/>
        <w:rPr/>
      </w:pPr>
      <w:r w:rsidDel="00000000" w:rsidR="00000000" w:rsidRPr="00000000">
        <w:rPr>
          <w:rtl w:val="0"/>
        </w:rPr>
        <w:t xml:space="preserve">We however identify a similar emphasis on trust in the information science literature. </w:t>
      </w:r>
      <w:commentRangeStart w:id="7"/>
      <w:r w:rsidDel="00000000" w:rsidR="00000000" w:rsidRPr="00000000">
        <w:rPr>
          <w:rtl w:val="0"/>
        </w:rPr>
        <w:t xml:space="preserve">Donaldson</w:t>
      </w:r>
      <w:commentRangeEnd w:id="7"/>
      <w:r w:rsidDel="00000000" w:rsidR="00000000" w:rsidRPr="00000000">
        <w:commentReference w:id="7"/>
      </w:r>
      <w:r w:rsidDel="00000000" w:rsidR="00000000" w:rsidRPr="00000000">
        <w:rPr>
          <w:rtl w:val="0"/>
        </w:rPr>
        <w:t xml:space="preserve"> and Conway (2015) articulate the conceptualization of trust in information science as the </w:t>
      </w:r>
      <w:r w:rsidDel="00000000" w:rsidR="00000000" w:rsidRPr="00000000">
        <w:rPr>
          <w:rtl w:val="0"/>
        </w:rPr>
        <w:t xml:space="preserve">confidence and willingness to make use of a source and maintain trust. This they assert is a fundamental, although poorly understood, property of digital repositories that hold and preserve archival documents. </w:t>
      </w:r>
    </w:p>
    <w:p w:rsidR="00000000" w:rsidDel="00000000" w:rsidP="00000000" w:rsidRDefault="00000000" w:rsidRPr="00000000" w14:paraId="0000002C">
      <w:pPr>
        <w:spacing w:line="480" w:lineRule="auto"/>
        <w:ind w:firstLine="720"/>
        <w:contextualSpacing w:val="0"/>
        <w:rPr/>
      </w:pPr>
      <w:r w:rsidDel="00000000" w:rsidR="00000000" w:rsidRPr="00000000">
        <w:rPr>
          <w:rtl w:val="0"/>
        </w:rPr>
        <w:t xml:space="preserve">Regardless of the specific articulations of trust, it is a concept common across discourses that might seem unrelated. The concept of trust is elastic, enabling its application to a variety of contexts including code, documents and networks. These three sub-themes were dominant in the corpus we analyzed, and our findings are divided accordingly.</w:t>
      </w:r>
    </w:p>
    <w:p w:rsidR="00000000" w:rsidDel="00000000" w:rsidP="00000000" w:rsidRDefault="00000000" w:rsidRPr="00000000" w14:paraId="0000002D">
      <w:pPr>
        <w:contextualSpacing w:val="0"/>
        <w:rPr/>
      </w:pPr>
      <w:r w:rsidDel="00000000" w:rsidR="00000000" w:rsidRPr="00000000">
        <w:rPr>
          <w:rtl w:val="0"/>
        </w:rPr>
      </w:r>
    </w:p>
    <w:p w:rsidR="00000000" w:rsidDel="00000000" w:rsidP="00000000" w:rsidRDefault="00000000" w:rsidRPr="00000000" w14:paraId="0000002E">
      <w:pPr>
        <w:contextualSpacing w:val="0"/>
        <w:rPr>
          <w:i w:val="1"/>
        </w:rPr>
      </w:pPr>
      <w:commentRangeStart w:id="8"/>
      <w:r w:rsidDel="00000000" w:rsidR="00000000" w:rsidRPr="00000000">
        <w:rPr>
          <w:i w:val="1"/>
          <w:rtl w:val="0"/>
        </w:rPr>
        <w:t xml:space="preserve">[Examples from the corpus to illustrate each category]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F">
      <w:pPr>
        <w:contextualSpacing w:val="0"/>
        <w:rPr/>
      </w:pPr>
      <w:r w:rsidDel="00000000" w:rsidR="00000000" w:rsidRPr="00000000">
        <w:rPr>
          <w:rtl w:val="0"/>
        </w:rPr>
      </w:r>
    </w:p>
    <w:p w:rsidR="00000000" w:rsidDel="00000000" w:rsidP="00000000" w:rsidRDefault="00000000" w:rsidRPr="00000000" w14:paraId="00000030">
      <w:pPr>
        <w:contextualSpacing w:val="0"/>
        <w:rPr/>
      </w:pPr>
      <w:r w:rsidDel="00000000" w:rsidR="00000000" w:rsidRPr="00000000">
        <w:rPr>
          <w:b w:val="1"/>
          <w:rtl w:val="0"/>
        </w:rPr>
        <w:t xml:space="preserve">Trust in </w:t>
      </w:r>
      <w:commentRangeStart w:id="9"/>
      <w:r w:rsidDel="00000000" w:rsidR="00000000" w:rsidRPr="00000000">
        <w:rPr>
          <w:b w:val="1"/>
          <w:rtl w:val="0"/>
        </w:rPr>
        <w:t xml:space="preserve">Evidence</w:t>
      </w:r>
      <w:commentRangeEnd w:id="9"/>
      <w:r w:rsidDel="00000000" w:rsidR="00000000" w:rsidRPr="00000000">
        <w:commentReference w:id="9"/>
      </w:r>
      <w:r w:rsidDel="00000000" w:rsidR="00000000" w:rsidRPr="00000000">
        <w:rPr>
          <w:rtl w:val="0"/>
        </w:rPr>
        <w:t xml:space="preserve"> </w:t>
      </w:r>
    </w:p>
    <w:p w:rsidR="00000000" w:rsidDel="00000000" w:rsidP="00000000" w:rsidRDefault="00000000" w:rsidRPr="00000000" w14:paraId="00000031">
      <w:pPr>
        <w:contextualSpacing w:val="0"/>
        <w:rPr/>
      </w:pPr>
      <w:r w:rsidDel="00000000" w:rsidR="00000000" w:rsidRPr="00000000">
        <w:rPr>
          <w:i w:val="1"/>
          <w:rtl w:val="0"/>
        </w:rPr>
        <w:t xml:space="preserve">Trust in evidence</w:t>
      </w:r>
      <w:r w:rsidDel="00000000" w:rsidR="00000000" w:rsidRPr="00000000">
        <w:rPr>
          <w:b w:val="1"/>
          <w:rtl w:val="0"/>
        </w:rPr>
        <w:t xml:space="preserve"> </w:t>
      </w:r>
      <w:r w:rsidDel="00000000" w:rsidR="00000000" w:rsidRPr="00000000">
        <w:rPr>
          <w:rtl w:val="0"/>
        </w:rPr>
        <w:t xml:space="preserve">justifies blockchain by appealing to a need for integrity, authenticity, and reliability which is met by records and in particular records produced and maintained via blockchain applications. This theme capitalizes on the perceived lack of  fixity in digital records that make them vulnerable to manipulation or deletion, whether because by a malevolent authority or human error. </w:t>
      </w:r>
    </w:p>
    <w:p w:rsidR="00000000" w:rsidDel="00000000" w:rsidP="00000000" w:rsidRDefault="00000000" w:rsidRPr="00000000" w14:paraId="00000032">
      <w:pPr>
        <w:contextualSpacing w:val="0"/>
        <w:rPr/>
      </w:pPr>
      <w:r w:rsidDel="00000000" w:rsidR="00000000" w:rsidRPr="00000000">
        <w:rPr>
          <w:rtl w:val="0"/>
        </w:rPr>
      </w:r>
    </w:p>
    <w:p w:rsidR="00000000" w:rsidDel="00000000" w:rsidP="00000000" w:rsidRDefault="00000000" w:rsidRPr="00000000" w14:paraId="00000033">
      <w:pPr>
        <w:contextualSpacing w:val="0"/>
        <w:rPr/>
      </w:pPr>
      <w:r w:rsidDel="00000000" w:rsidR="00000000" w:rsidRPr="00000000">
        <w:rPr>
          <w:rtl w:val="0"/>
        </w:rPr>
        <w:t xml:space="preserve">A passage from an article published in the Columbia Journalism Review illustrates this theme. The article, </w:t>
      </w:r>
      <w:r w:rsidDel="00000000" w:rsidR="00000000" w:rsidRPr="00000000">
        <w:rPr>
          <w:i w:val="1"/>
          <w:rtl w:val="0"/>
        </w:rPr>
        <w:t xml:space="preserve">Erasing History,</w:t>
      </w:r>
      <w:r w:rsidDel="00000000" w:rsidR="00000000" w:rsidRPr="00000000">
        <w:rPr>
          <w:rtl w:val="0"/>
        </w:rPr>
        <w:t xml:space="preserve"> asserts that, “Our records are the raw material of history; the shelter of our memories for the future. We must develop ironclad security for our digital archives, and put them entirely out of the reach of hostile hands. The good news is that this is still possible.” </w:t>
      </w:r>
    </w:p>
    <w:p w:rsidR="00000000" w:rsidDel="00000000" w:rsidP="00000000" w:rsidRDefault="00000000" w:rsidRPr="00000000" w14:paraId="00000034">
      <w:pPr>
        <w:contextualSpacing w:val="0"/>
        <w:rPr/>
      </w:pPr>
      <w:r w:rsidDel="00000000" w:rsidR="00000000" w:rsidRPr="00000000">
        <w:rPr>
          <w:rtl w:val="0"/>
        </w:rPr>
      </w:r>
    </w:p>
    <w:p w:rsidR="00000000" w:rsidDel="00000000" w:rsidP="00000000" w:rsidRDefault="00000000" w:rsidRPr="00000000" w14:paraId="00000035">
      <w:pPr>
        <w:contextualSpacing w:val="0"/>
        <w:rPr>
          <w:strike w:val="1"/>
        </w:rPr>
      </w:pPr>
      <w:r w:rsidDel="00000000" w:rsidR="00000000" w:rsidRPr="00000000">
        <w:rPr>
          <w:strike w:val="1"/>
          <w:rtl w:val="0"/>
        </w:rPr>
        <w:t xml:space="preserve">Similarly, a section from the publication, </w:t>
      </w:r>
      <w:r w:rsidDel="00000000" w:rsidR="00000000" w:rsidRPr="00000000">
        <w:rPr>
          <w:i w:val="1"/>
          <w:strike w:val="1"/>
          <w:rtl w:val="0"/>
        </w:rPr>
        <w:t xml:space="preserve">Blockchain as an Archive</w:t>
      </w:r>
      <w:r w:rsidDel="00000000" w:rsidR="00000000" w:rsidRPr="00000000">
        <w:rPr>
          <w:strike w:val="1"/>
          <w:rtl w:val="0"/>
        </w:rPr>
        <w:t xml:space="preserve"> quotes WikiLeaks’ Julian Assange: </w:t>
      </w:r>
    </w:p>
    <w:p w:rsidR="00000000" w:rsidDel="00000000" w:rsidP="00000000" w:rsidRDefault="00000000" w:rsidRPr="00000000" w14:paraId="00000036">
      <w:pPr>
        <w:contextualSpacing w:val="0"/>
        <w:rPr>
          <w:strike w:val="1"/>
        </w:rPr>
      </w:pPr>
      <w:r w:rsidDel="00000000" w:rsidR="00000000" w:rsidRPr="00000000">
        <w:rPr>
          <w:rtl w:val="0"/>
        </w:rPr>
      </w:r>
    </w:p>
    <w:p w:rsidR="00000000" w:rsidDel="00000000" w:rsidP="00000000" w:rsidRDefault="00000000" w:rsidRPr="00000000" w14:paraId="00000037">
      <w:pPr>
        <w:ind w:left="720" w:firstLine="0"/>
        <w:contextualSpacing w:val="0"/>
        <w:rPr>
          <w:strike w:val="1"/>
        </w:rPr>
      </w:pPr>
      <w:r w:rsidDel="00000000" w:rsidR="00000000" w:rsidRPr="00000000">
        <w:rPr>
          <w:strike w:val="1"/>
          <w:rtl w:val="0"/>
        </w:rPr>
        <w:t xml:space="preserve">At its core the blockchain provides global proof of publishing at a certain time. That means that once something is in the blockchain it identifies precisely what moment in history it occurred and can’t be undone. This breaks Orwell’s dictum that he who controls the past controls the future and who controls the present controls the past.</w:t>
      </w:r>
    </w:p>
    <w:p w:rsidR="00000000" w:rsidDel="00000000" w:rsidP="00000000" w:rsidRDefault="00000000" w:rsidRPr="00000000" w14:paraId="00000038">
      <w:pPr>
        <w:ind w:left="720" w:firstLine="0"/>
        <w:contextualSpacing w:val="0"/>
        <w:rPr/>
      </w:pPr>
      <w:r w:rsidDel="00000000" w:rsidR="00000000" w:rsidRPr="00000000">
        <w:rPr>
          <w:rtl w:val="0"/>
        </w:rPr>
      </w:r>
    </w:p>
    <w:p w:rsidR="00000000" w:rsidDel="00000000" w:rsidP="00000000" w:rsidRDefault="00000000" w:rsidRPr="00000000" w14:paraId="00000039">
      <w:pPr>
        <w:contextualSpacing w:val="0"/>
        <w:rPr/>
      </w:pPr>
      <w:r w:rsidDel="00000000" w:rsidR="00000000" w:rsidRPr="00000000">
        <w:rPr>
          <w:rtl w:val="0"/>
        </w:rPr>
        <w:t xml:space="preserve">We encounter the theme again in a section the archival sciences that argues for e</w:t>
      </w:r>
      <w:r w:rsidDel="00000000" w:rsidR="00000000" w:rsidRPr="00000000">
        <w:rPr>
          <w:rtl w:val="0"/>
        </w:rPr>
        <w:t xml:space="preserve">vidence as the heart of the relationship between law and archival science. The principles of archival science have largely evolved to preserve the evidentiary character of records, according to the article, whose argument hinges on a particular construction that draws on the link between records as a form of evidence and a concern for their trustworthiness: </w:t>
      </w:r>
    </w:p>
    <w:p w:rsidR="00000000" w:rsidDel="00000000" w:rsidP="00000000" w:rsidRDefault="00000000" w:rsidRPr="00000000" w14:paraId="0000003A">
      <w:pPr>
        <w:contextualSpacing w:val="0"/>
        <w:rPr/>
      </w:pPr>
      <w:r w:rsidDel="00000000" w:rsidR="00000000" w:rsidRPr="00000000">
        <w:rPr>
          <w:rtl w:val="0"/>
        </w:rPr>
      </w:r>
    </w:p>
    <w:p w:rsidR="00000000" w:rsidDel="00000000" w:rsidP="00000000" w:rsidRDefault="00000000" w:rsidRPr="00000000" w14:paraId="0000003B">
      <w:pPr>
        <w:ind w:left="720" w:firstLine="0"/>
        <w:contextualSpacing w:val="0"/>
        <w:rPr/>
      </w:pPr>
      <w:r w:rsidDel="00000000" w:rsidR="00000000" w:rsidRPr="00000000">
        <w:rPr>
          <w:rtl w:val="0"/>
        </w:rPr>
        <w:t xml:space="preserve">The relationship between law and archival science is an ancient one, based upon society’s need for trust. Law exists largely to administer and mediate rights, providing citizens a trusted framework for asserting their rights vis à vis one another and resolving disputes when those rights come into conflict. The existence of a legal framework also serves to encourage trust between citizens.</w:t>
      </w:r>
    </w:p>
    <w:p w:rsidR="00000000" w:rsidDel="00000000" w:rsidP="00000000" w:rsidRDefault="00000000" w:rsidRPr="00000000" w14:paraId="0000003C">
      <w:pPr>
        <w:ind w:left="720" w:firstLine="0"/>
        <w:contextualSpacing w:val="0"/>
        <w:rPr>
          <w:b w:val="1"/>
        </w:rPr>
      </w:pPr>
      <w:r w:rsidDel="00000000" w:rsidR="00000000" w:rsidRPr="00000000">
        <w:rPr>
          <w:rtl w:val="0"/>
        </w:rPr>
      </w:r>
    </w:p>
    <w:p w:rsidR="00000000" w:rsidDel="00000000" w:rsidP="00000000" w:rsidRDefault="00000000" w:rsidRPr="00000000" w14:paraId="0000003D">
      <w:pPr>
        <w:ind w:left="720" w:firstLine="0"/>
        <w:contextualSpacing w:val="0"/>
        <w:rPr/>
      </w:pPr>
      <w:r w:rsidDel="00000000" w:rsidR="00000000" w:rsidRPr="00000000">
        <w:rPr>
          <w:rtl w:val="0"/>
        </w:rPr>
        <w:t xml:space="preserve">The law, in turn, must have trustworthy records in order to provide remedies that provide a sense of justice; without a trustworthy copy of a contract, for example, a court cannot say if a breach has occurred, and if it has, which parties are owed what remedy. Archival science has developed to meet the need for trustworthy records. However, advancing information and communication technologies (ICTs) have required us to continually update our paradigm for assessing the trustworthiness of records, especially as records are increasingly born-digital. Now, some scholars assert that, thanks to blockchain technology, we’re moving beyond trust, to an era of “trustless transfer” leading to an extralegal system of rights management (Baker, 2015). </w:t>
      </w:r>
    </w:p>
    <w:p w:rsidR="00000000" w:rsidDel="00000000" w:rsidP="00000000" w:rsidRDefault="00000000" w:rsidRPr="00000000" w14:paraId="0000003E">
      <w:pPr>
        <w:ind w:left="720" w:firstLine="0"/>
        <w:contextualSpacing w:val="0"/>
        <w:rPr>
          <w:b w:val="1"/>
        </w:rPr>
      </w:pPr>
      <w:r w:rsidDel="00000000" w:rsidR="00000000" w:rsidRPr="00000000">
        <w:rPr>
          <w:rtl w:val="0"/>
        </w:rPr>
      </w:r>
    </w:p>
    <w:p w:rsidR="00000000" w:rsidDel="00000000" w:rsidP="00000000" w:rsidRDefault="00000000" w:rsidRPr="00000000" w14:paraId="0000003F">
      <w:pPr>
        <w:contextualSpacing w:val="0"/>
        <w:rPr>
          <w:b w:val="1"/>
        </w:rPr>
      </w:pPr>
      <w:r w:rsidDel="00000000" w:rsidR="00000000" w:rsidRPr="00000000">
        <w:rPr>
          <w:rtl w:val="0"/>
        </w:rPr>
        <w:t xml:space="preserve">The connection between evidence and trust also appears in the professional and promotional arena. In a podcast (</w:t>
      </w:r>
      <w:r w:rsidDel="00000000" w:rsidR="00000000" w:rsidRPr="00000000">
        <w:rPr>
          <w:i w:val="1"/>
          <w:rtl w:val="0"/>
        </w:rPr>
        <w:t xml:space="preserve">Edge of Innovation)</w:t>
      </w:r>
      <w:r w:rsidDel="00000000" w:rsidR="00000000" w:rsidRPr="00000000">
        <w:rPr>
          <w:rtl w:val="0"/>
        </w:rPr>
        <w:t xml:space="preserve"> </w:t>
      </w:r>
      <w:r w:rsidDel="00000000" w:rsidR="00000000" w:rsidRPr="00000000">
        <w:rPr>
          <w:rtl w:val="0"/>
        </w:rPr>
        <w:t xml:space="preserve">hosted by an IT services company, an entrepreneur contends that, “You should not be able to go back and alter that record because that’s going to become bedrock of knowledge, a source of truth, so to speak.” The blogger continues, “ I think that’s what appeals to me about this whole concept is the source of truth that can’t be altered. Because it’s a theme that I deal with in my work life is we provide a service that has immutable records of conversations with an audit trail so that we can attest that this is what was said, and here’s when it was said, and it hasn’t been tampered with, and here’s all the infrastructure around that to supports that way of operating.” (SaviorLabs professional) </w:t>
      </w:r>
      <w:r w:rsidDel="00000000" w:rsidR="00000000" w:rsidRPr="00000000">
        <w:rPr>
          <w:rtl w:val="0"/>
        </w:rPr>
      </w:r>
    </w:p>
    <w:p w:rsidR="00000000" w:rsidDel="00000000" w:rsidP="00000000" w:rsidRDefault="00000000" w:rsidRPr="00000000" w14:paraId="00000040">
      <w:pPr>
        <w:contextualSpacing w:val="0"/>
        <w:rPr/>
      </w:pPr>
      <w:r w:rsidDel="00000000" w:rsidR="00000000" w:rsidRPr="00000000">
        <w:rPr>
          <w:rtl w:val="0"/>
        </w:rPr>
      </w:r>
    </w:p>
    <w:p w:rsidR="00000000" w:rsidDel="00000000" w:rsidP="00000000" w:rsidRDefault="00000000" w:rsidRPr="00000000" w14:paraId="00000041">
      <w:pPr>
        <w:contextualSpacing w:val="0"/>
        <w:rPr>
          <w:b w:val="1"/>
        </w:rPr>
      </w:pPr>
      <w:r w:rsidDel="00000000" w:rsidR="00000000" w:rsidRPr="00000000">
        <w:rPr>
          <w:rtl w:val="0"/>
        </w:rPr>
      </w:r>
    </w:p>
    <w:p w:rsidR="00000000" w:rsidDel="00000000" w:rsidP="00000000" w:rsidRDefault="00000000" w:rsidRPr="00000000" w14:paraId="00000042">
      <w:pPr>
        <w:contextualSpacing w:val="0"/>
        <w:rPr/>
      </w:pPr>
      <w:r w:rsidDel="00000000" w:rsidR="00000000" w:rsidRPr="00000000">
        <w:rPr>
          <w:b w:val="1"/>
          <w:rtl w:val="0"/>
        </w:rPr>
        <w:t xml:space="preserve">Trust in </w:t>
      </w:r>
      <w:commentRangeStart w:id="10"/>
      <w:r w:rsidDel="00000000" w:rsidR="00000000" w:rsidRPr="00000000">
        <w:rPr>
          <w:b w:val="1"/>
          <w:rtl w:val="0"/>
        </w:rPr>
        <w:t xml:space="preserve">Protocol</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43">
      <w:pPr>
        <w:contextualSpacing w:val="0"/>
        <w:rPr/>
      </w:pPr>
      <w:r w:rsidDel="00000000" w:rsidR="00000000" w:rsidRPr="00000000">
        <w:rPr>
          <w:rtl w:val="0"/>
        </w:rPr>
        <w:t xml:space="preserve">The </w:t>
      </w:r>
      <w:r w:rsidDel="00000000" w:rsidR="00000000" w:rsidRPr="00000000">
        <w:rPr>
          <w:i w:val="1"/>
          <w:rtl w:val="0"/>
        </w:rPr>
        <w:t xml:space="preserve">Trust in protocol</w:t>
      </w:r>
      <w:r w:rsidDel="00000000" w:rsidR="00000000" w:rsidRPr="00000000">
        <w:rPr>
          <w:rtl w:val="0"/>
        </w:rPr>
        <w:t xml:space="preserve"> discursive strategy uses similar characteristics as Trust in Evidence by focusing on authenticity, integrity and reliability. However, Trust in Protocol provides the mechanism for achieving these characteristics by ensuring permanence in the state of the record through what we refer to as protocols.</w:t>
      </w:r>
    </w:p>
    <w:p w:rsidR="00000000" w:rsidDel="00000000" w:rsidP="00000000" w:rsidRDefault="00000000" w:rsidRPr="00000000" w14:paraId="00000044">
      <w:pPr>
        <w:contextualSpacing w:val="0"/>
        <w:rPr/>
      </w:pPr>
      <w:r w:rsidDel="00000000" w:rsidR="00000000" w:rsidRPr="00000000">
        <w:rPr>
          <w:rtl w:val="0"/>
        </w:rPr>
      </w:r>
    </w:p>
    <w:p w:rsidR="00000000" w:rsidDel="00000000" w:rsidP="00000000" w:rsidRDefault="00000000" w:rsidRPr="00000000" w14:paraId="00000045">
      <w:pPr>
        <w:contextualSpacing w:val="0"/>
        <w:rPr/>
      </w:pPr>
      <w:r w:rsidDel="00000000" w:rsidR="00000000" w:rsidRPr="00000000">
        <w:rPr>
          <w:rtl w:val="0"/>
        </w:rPr>
        <w:t xml:space="preserve">This is articulated in an article, </w:t>
      </w:r>
      <w:r w:rsidDel="00000000" w:rsidR="00000000" w:rsidRPr="00000000">
        <w:rPr>
          <w:i w:val="1"/>
          <w:rtl w:val="0"/>
        </w:rPr>
        <w:t xml:space="preserve">Blockchain – hype or gamechanger</w:t>
      </w:r>
      <w:r w:rsidDel="00000000" w:rsidR="00000000" w:rsidRPr="00000000">
        <w:rPr>
          <w:rtl w:val="0"/>
        </w:rPr>
        <w:t xml:space="preserve">, from a t</w:t>
      </w:r>
      <w:r w:rsidDel="00000000" w:rsidR="00000000" w:rsidRPr="00000000">
        <w:rPr>
          <w:rtl w:val="0"/>
        </w:rPr>
        <w:t xml:space="preserve">rade </w:t>
      </w:r>
      <w:r w:rsidDel="00000000" w:rsidR="00000000" w:rsidRPr="00000000">
        <w:rPr>
          <w:rtl w:val="0"/>
        </w:rPr>
        <w:t xml:space="preserve">association</w:t>
      </w:r>
      <w:r w:rsidDel="00000000" w:rsidR="00000000" w:rsidRPr="00000000">
        <w:rPr>
          <w:rtl w:val="0"/>
        </w:rPr>
        <w:t xml:space="preserve"> for academic and professional publishers. The article, from the Professional category, </w:t>
      </w:r>
      <w:r w:rsidDel="00000000" w:rsidR="00000000" w:rsidRPr="00000000">
        <w:rPr>
          <w:rtl w:val="0"/>
        </w:rPr>
        <w:t xml:space="preserve">draws on permanence as the characteristic capable of delivering proof, or evidence, by making them impervious to change: </w:t>
      </w:r>
    </w:p>
    <w:p w:rsidR="00000000" w:rsidDel="00000000" w:rsidP="00000000" w:rsidRDefault="00000000" w:rsidRPr="00000000" w14:paraId="00000046">
      <w:pPr>
        <w:contextualSpacing w:val="0"/>
        <w:rPr/>
      </w:pPr>
      <w:r w:rsidDel="00000000" w:rsidR="00000000" w:rsidRPr="00000000">
        <w:rPr>
          <w:rtl w:val="0"/>
        </w:rPr>
      </w:r>
    </w:p>
    <w:p w:rsidR="00000000" w:rsidDel="00000000" w:rsidP="00000000" w:rsidRDefault="00000000" w:rsidRPr="00000000" w14:paraId="00000047">
      <w:pPr>
        <w:ind w:left="720" w:firstLine="0"/>
        <w:contextualSpacing w:val="0"/>
        <w:rPr/>
      </w:pPr>
      <w:r w:rsidDel="00000000" w:rsidR="00000000" w:rsidRPr="00000000">
        <w:rPr>
          <w:rtl w:val="0"/>
        </w:rPr>
        <w:t xml:space="preserve">Basically a blockchain is a permanent and persistent ledger of encrypted records or ‘blocks’ of information and data. In that way it can establish authenticity, provenance, identity, transactions, ownership, credentials, in short: set in stone the state-of-things, with a time-stamp, in an unmanipulated, unalterable way.</w:t>
      </w:r>
    </w:p>
    <w:p w:rsidR="00000000" w:rsidDel="00000000" w:rsidP="00000000" w:rsidRDefault="00000000" w:rsidRPr="00000000" w14:paraId="00000048">
      <w:pPr>
        <w:ind w:left="720" w:firstLine="0"/>
        <w:contextualSpacing w:val="0"/>
        <w:rPr/>
      </w:pPr>
      <w:r w:rsidDel="00000000" w:rsidR="00000000" w:rsidRPr="00000000">
        <w:rPr>
          <w:rtl w:val="0"/>
        </w:rPr>
      </w:r>
    </w:p>
    <w:p w:rsidR="00000000" w:rsidDel="00000000" w:rsidP="00000000" w:rsidRDefault="00000000" w:rsidRPr="00000000" w14:paraId="00000049">
      <w:pPr>
        <w:contextualSpacing w:val="0"/>
        <w:rPr/>
      </w:pPr>
      <w:r w:rsidDel="00000000" w:rsidR="00000000" w:rsidRPr="00000000">
        <w:rPr>
          <w:rtl w:val="0"/>
        </w:rPr>
        <w:t xml:space="preserve">The article continues: “The most intriguing facet of blockchain is its characteristic of a decentralized, encrypted peer-to-peer network of trust.” </w:t>
      </w:r>
    </w:p>
    <w:p w:rsidR="00000000" w:rsidDel="00000000" w:rsidP="00000000" w:rsidRDefault="00000000" w:rsidRPr="00000000" w14:paraId="0000004A">
      <w:pPr>
        <w:contextualSpacing w:val="0"/>
        <w:rPr/>
      </w:pPr>
      <w:r w:rsidDel="00000000" w:rsidR="00000000" w:rsidRPr="00000000">
        <w:rPr>
          <w:rtl w:val="0"/>
        </w:rPr>
      </w:r>
    </w:p>
    <w:p w:rsidR="00000000" w:rsidDel="00000000" w:rsidP="00000000" w:rsidRDefault="00000000" w:rsidRPr="00000000" w14:paraId="0000004B">
      <w:pPr>
        <w:contextualSpacing w:val="0"/>
        <w:rPr/>
      </w:pPr>
      <w:r w:rsidDel="00000000" w:rsidR="00000000" w:rsidRPr="00000000">
        <w:rPr>
          <w:rtl w:val="0"/>
        </w:rPr>
        <w:t xml:space="preserve">The way the protocols are emphasized and described vary somewhat across the four discourses. However, they generally feature a combination of cryptography and decentralization, i.e. multiple copies of encrypted records are to be stored across a network of servers. </w:t>
      </w:r>
    </w:p>
    <w:p w:rsidR="00000000" w:rsidDel="00000000" w:rsidP="00000000" w:rsidRDefault="00000000" w:rsidRPr="00000000" w14:paraId="0000004C">
      <w:pPr>
        <w:contextualSpacing w:val="0"/>
        <w:rPr/>
      </w:pPr>
      <w:r w:rsidDel="00000000" w:rsidR="00000000" w:rsidRPr="00000000">
        <w:rPr>
          <w:rtl w:val="0"/>
        </w:rPr>
      </w:r>
    </w:p>
    <w:p w:rsidR="00000000" w:rsidDel="00000000" w:rsidP="00000000" w:rsidRDefault="00000000" w:rsidRPr="00000000" w14:paraId="0000004D">
      <w:pPr>
        <w:contextualSpacing w:val="0"/>
        <w:rPr/>
      </w:pPr>
      <w:r w:rsidDel="00000000" w:rsidR="00000000" w:rsidRPr="00000000">
        <w:rPr>
          <w:rtl w:val="0"/>
        </w:rPr>
        <w:t xml:space="preserve">This is described in a “lightpaper” detailing the blockchain application Arweave: “Through a combination of cryptography and distributed systems, we have provided the basis for those permanent recordings.” </w:t>
      </w:r>
    </w:p>
    <w:p w:rsidR="00000000" w:rsidDel="00000000" w:rsidP="00000000" w:rsidRDefault="00000000" w:rsidRPr="00000000" w14:paraId="0000004E">
      <w:pPr>
        <w:contextualSpacing w:val="0"/>
        <w:rPr/>
      </w:pPr>
      <w:r w:rsidDel="00000000" w:rsidR="00000000" w:rsidRPr="00000000">
        <w:rPr>
          <w:rtl w:val="0"/>
        </w:rPr>
      </w:r>
    </w:p>
    <w:p w:rsidR="00000000" w:rsidDel="00000000" w:rsidP="00000000" w:rsidRDefault="00000000" w:rsidRPr="00000000" w14:paraId="0000004F">
      <w:pPr>
        <w:contextualSpacing w:val="0"/>
        <w:rPr/>
      </w:pPr>
      <w:r w:rsidDel="00000000" w:rsidR="00000000" w:rsidRPr="00000000">
        <w:rPr>
          <w:rtl w:val="0"/>
        </w:rPr>
        <w:t xml:space="preserve">The connection to trust is clearly articulated for the archival community in an introduction to a conference paper included in the Academic category, </w:t>
      </w:r>
      <w:r w:rsidDel="00000000" w:rsidR="00000000" w:rsidRPr="00000000">
        <w:rPr>
          <w:i w:val="1"/>
          <w:rtl w:val="0"/>
        </w:rPr>
        <w:t xml:space="preserve">A Typology of Blockchain Recordkeeping Solutions and Some Reflections on their Implications for the Future of Archival Preservation</w:t>
      </w:r>
      <w:r w:rsidDel="00000000" w:rsidR="00000000" w:rsidRPr="00000000">
        <w:rPr>
          <w:rtl w:val="0"/>
        </w:rPr>
        <w:t xml:space="preserve">: </w:t>
      </w:r>
    </w:p>
    <w:p w:rsidR="00000000" w:rsidDel="00000000" w:rsidP="00000000" w:rsidRDefault="00000000" w:rsidRPr="00000000" w14:paraId="00000050">
      <w:pPr>
        <w:contextualSpacing w:val="0"/>
        <w:rPr/>
      </w:pPr>
      <w:r w:rsidDel="00000000" w:rsidR="00000000" w:rsidRPr="00000000">
        <w:rPr>
          <w:rtl w:val="0"/>
        </w:rPr>
      </w:r>
    </w:p>
    <w:p w:rsidR="00000000" w:rsidDel="00000000" w:rsidP="00000000" w:rsidRDefault="00000000" w:rsidRPr="00000000" w14:paraId="00000051">
      <w:pPr>
        <w:ind w:left="630" w:firstLine="0"/>
        <w:contextualSpacing w:val="0"/>
        <w:rPr/>
      </w:pPr>
      <w:r w:rsidDel="00000000" w:rsidR="00000000" w:rsidRPr="00000000">
        <w:rPr>
          <w:rtl w:val="0"/>
        </w:rPr>
        <w:t xml:space="preserve">Trust is necessary in any form of interaction. Through cryptographically securing records and distributing copies that can be compared, it is possible to protect and validate the integrity of records as one of the key elements necessary to be able to trust them. Trusted records are an important foundation for other types of trust, such as the trust between citizen and state, business counterparts, or communicating system components. This ability to provide a foundation for trust is what sets blockchain technology apart from other information processing technologies and makes it a unique innovation as well as an especially important one from an archival perspective. </w:t>
      </w:r>
    </w:p>
    <w:p w:rsidR="00000000" w:rsidDel="00000000" w:rsidP="00000000" w:rsidRDefault="00000000" w:rsidRPr="00000000" w14:paraId="00000052">
      <w:pPr>
        <w:ind w:left="630" w:firstLine="0"/>
        <w:contextualSpacing w:val="0"/>
        <w:rPr/>
      </w:pPr>
      <w:r w:rsidDel="00000000" w:rsidR="00000000" w:rsidRPr="00000000">
        <w:rPr>
          <w:rtl w:val="0"/>
        </w:rPr>
      </w:r>
    </w:p>
    <w:p w:rsidR="00000000" w:rsidDel="00000000" w:rsidP="00000000" w:rsidRDefault="00000000" w:rsidRPr="00000000" w14:paraId="00000053">
      <w:pPr>
        <w:contextualSpacing w:val="0"/>
        <w:rPr/>
      </w:pPr>
      <w:r w:rsidDel="00000000" w:rsidR="00000000" w:rsidRPr="00000000">
        <w:rPr>
          <w:i w:val="1"/>
          <w:rtl w:val="0"/>
        </w:rPr>
        <w:t xml:space="preserve">Blockchain as an Archive</w:t>
      </w:r>
      <w:r w:rsidDel="00000000" w:rsidR="00000000" w:rsidRPr="00000000">
        <w:rPr>
          <w:rtl w:val="0"/>
        </w:rPr>
        <w:t xml:space="preserve"> in the Professional category </w:t>
      </w:r>
      <w:r w:rsidDel="00000000" w:rsidR="00000000" w:rsidRPr="00000000">
        <w:rPr>
          <w:rtl w:val="0"/>
        </w:rPr>
        <w:t xml:space="preserve">takes pains to </w:t>
      </w:r>
      <w:r w:rsidDel="00000000" w:rsidR="00000000" w:rsidRPr="00000000">
        <w:rPr>
          <w:rtl w:val="0"/>
        </w:rPr>
        <w:t xml:space="preserve">anticipate concerns about the sustainability of a decentralized system developed on a platform that is not only associated with Bitcoin but is poorly understood outside of developers: </w:t>
      </w:r>
    </w:p>
    <w:p w:rsidR="00000000" w:rsidDel="00000000" w:rsidP="00000000" w:rsidRDefault="00000000" w:rsidRPr="00000000" w14:paraId="00000054">
      <w:pPr>
        <w:contextualSpacing w:val="0"/>
        <w:rPr/>
      </w:pPr>
      <w:r w:rsidDel="00000000" w:rsidR="00000000" w:rsidRPr="00000000">
        <w:rPr>
          <w:rtl w:val="0"/>
        </w:rPr>
      </w:r>
    </w:p>
    <w:p w:rsidR="00000000" w:rsidDel="00000000" w:rsidP="00000000" w:rsidRDefault="00000000" w:rsidRPr="00000000" w14:paraId="00000055">
      <w:pPr>
        <w:ind w:left="540" w:firstLine="0"/>
        <w:contextualSpacing w:val="0"/>
        <w:rPr/>
      </w:pPr>
      <w:r w:rsidDel="00000000" w:rsidR="00000000" w:rsidRPr="00000000">
        <w:rPr>
          <w:rtl w:val="0"/>
        </w:rPr>
        <w:t xml:space="preserve">One of the frequent concerns by outsiders regarding the Blockchain concept, is the longevity of stored data. As already discussed, the validation of documents can still be proved even if current consensus models like Proof-Of-Work and Proof-of-Stake lose interest. It really does not matter if several platforms or digital currencies evolve and disrupt the current situation, as what has already been done on the Blockchains around the world, is stored and will remain stored in many places around the world. Nodes eliminate single points of failure. Even if a node is ofﬂine, the rest keep working. Someone could just imagine the number of the machines already used to store these data, alongside their backups which ensure the integrity of the records. The stored data will always be attributed to a certain identity while the information is validated and cannot be changed.</w:t>
      </w:r>
    </w:p>
    <w:p w:rsidR="00000000" w:rsidDel="00000000" w:rsidP="00000000" w:rsidRDefault="00000000" w:rsidRPr="00000000" w14:paraId="00000056">
      <w:pPr>
        <w:contextualSpacing w:val="0"/>
        <w:rPr/>
      </w:pPr>
      <w:r w:rsidDel="00000000" w:rsidR="00000000" w:rsidRPr="00000000">
        <w:rPr>
          <w:rtl w:val="0"/>
        </w:rPr>
      </w:r>
    </w:p>
    <w:p w:rsidR="00000000" w:rsidDel="00000000" w:rsidP="00000000" w:rsidRDefault="00000000" w:rsidRPr="00000000" w14:paraId="00000057">
      <w:pPr>
        <w:contextualSpacing w:val="0"/>
        <w:rPr/>
      </w:pPr>
      <w:r w:rsidDel="00000000" w:rsidR="00000000" w:rsidRPr="00000000">
        <w:rPr>
          <w:rtl w:val="0"/>
        </w:rPr>
      </w:r>
    </w:p>
    <w:p w:rsidR="00000000" w:rsidDel="00000000" w:rsidP="00000000" w:rsidRDefault="00000000" w:rsidRPr="00000000" w14:paraId="00000058">
      <w:pPr>
        <w:contextualSpacing w:val="0"/>
        <w:rPr>
          <w:b w:val="1"/>
          <w:strike w:val="1"/>
        </w:rPr>
      </w:pPr>
      <w:r w:rsidDel="00000000" w:rsidR="00000000" w:rsidRPr="00000000">
        <w:rPr>
          <w:strike w:val="1"/>
          <w:rtl w:val="0"/>
        </w:rPr>
        <w:t xml:space="preserve">The distribution of records over networks is a key feature of blockchain protocols. </w:t>
      </w:r>
      <w:r w:rsidDel="00000000" w:rsidR="00000000" w:rsidRPr="00000000">
        <w:rPr>
          <w:rtl w:val="0"/>
        </w:rPr>
      </w:r>
    </w:p>
    <w:p w:rsidR="00000000" w:rsidDel="00000000" w:rsidP="00000000" w:rsidRDefault="00000000" w:rsidRPr="00000000" w14:paraId="00000059">
      <w:pPr>
        <w:contextualSpacing w:val="0"/>
        <w:rPr>
          <w:strike w:val="1"/>
        </w:rPr>
      </w:pPr>
      <w:r w:rsidDel="00000000" w:rsidR="00000000" w:rsidRPr="00000000">
        <w:rPr>
          <w:strike w:val="1"/>
          <w:rtl w:val="0"/>
        </w:rPr>
        <w:t xml:space="preserve">They are frequently described as transformational, as in this passage from an article in The India Times. “Blockchain — a protocol for exchanging value over the internet without an intermediary — has the potential to transform multiple industries and make processes more transparent, secure and efficient. Financial players are the first movers to capitalise on this technology infrastructure.” </w:t>
      </w:r>
    </w:p>
    <w:p w:rsidR="00000000" w:rsidDel="00000000" w:rsidP="00000000" w:rsidRDefault="00000000" w:rsidRPr="00000000" w14:paraId="0000005A">
      <w:pPr>
        <w:contextualSpacing w:val="0"/>
        <w:rPr/>
      </w:pPr>
      <w:r w:rsidDel="00000000" w:rsidR="00000000" w:rsidRPr="00000000">
        <w:rPr>
          <w:rtl w:val="0"/>
        </w:rPr>
      </w:r>
    </w:p>
    <w:p w:rsidR="00000000" w:rsidDel="00000000" w:rsidP="00000000" w:rsidRDefault="00000000" w:rsidRPr="00000000" w14:paraId="0000005B">
      <w:pPr>
        <w:contextualSpacing w:val="0"/>
        <w:rPr/>
      </w:pPr>
      <w:r w:rsidDel="00000000" w:rsidR="00000000" w:rsidRPr="00000000">
        <w:rPr>
          <w:strike w:val="1"/>
          <w:rtl w:val="0"/>
        </w:rPr>
        <w:t xml:space="preserve">We present ARCHANGEL; a de-centralised platform for ensuring the long-term integrity of digital documents stored within public archives. Document integrity is fundamental to public trust in archives. Yet currently that trust is built upon institutional reputation — trust at face value in a centralised authority, like a national government archive or University. ARCHANGEL proposes a shift to a technological underscoring of that trust, using distributed ledger technology (DLT) to cryptographically guarantee the provenance, immutability and so the integrity of archived documents.</w:t>
      </w:r>
      <w:r w:rsidDel="00000000" w:rsidR="00000000" w:rsidRPr="00000000">
        <w:rPr>
          <w:rtl w:val="0"/>
        </w:rPr>
      </w:r>
    </w:p>
    <w:p w:rsidR="00000000" w:rsidDel="00000000" w:rsidP="00000000" w:rsidRDefault="00000000" w:rsidRPr="00000000" w14:paraId="0000005C">
      <w:pPr>
        <w:contextualSpacing w:val="0"/>
        <w:rPr/>
      </w:pPr>
      <w:r w:rsidDel="00000000" w:rsidR="00000000" w:rsidRPr="00000000">
        <w:rPr>
          <w:rtl w:val="0"/>
        </w:rPr>
      </w:r>
    </w:p>
    <w:p w:rsidR="00000000" w:rsidDel="00000000" w:rsidP="00000000" w:rsidRDefault="00000000" w:rsidRPr="00000000" w14:paraId="0000005D">
      <w:pPr>
        <w:contextualSpacing w:val="0"/>
        <w:rPr>
          <w:b w:val="1"/>
        </w:rPr>
      </w:pPr>
      <w:r w:rsidDel="00000000" w:rsidR="00000000" w:rsidRPr="00000000">
        <w:rPr>
          <w:b w:val="1"/>
          <w:rtl w:val="0"/>
        </w:rPr>
        <w:t xml:space="preserve">Distrust in </w:t>
      </w:r>
      <w:commentRangeStart w:id="11"/>
      <w:r w:rsidDel="00000000" w:rsidR="00000000" w:rsidRPr="00000000">
        <w:rPr>
          <w:b w:val="1"/>
          <w:highlight w:val="yellow"/>
          <w:rtl w:val="0"/>
        </w:rPr>
        <w:t xml:space="preserve">Custody</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5E">
      <w:pPr>
        <w:contextualSpacing w:val="0"/>
        <w:rPr/>
      </w:pPr>
      <w:r w:rsidDel="00000000" w:rsidR="00000000" w:rsidRPr="00000000">
        <w:rPr>
          <w:rtl w:val="0"/>
        </w:rPr>
        <w:t xml:space="preserve">In what we call </w:t>
      </w:r>
      <w:r w:rsidDel="00000000" w:rsidR="00000000" w:rsidRPr="00000000">
        <w:rPr>
          <w:i w:val="1"/>
          <w:rtl w:val="0"/>
        </w:rPr>
        <w:t xml:space="preserve">Distrust in custody</w:t>
      </w:r>
      <w:r w:rsidDel="00000000" w:rsidR="00000000" w:rsidRPr="00000000">
        <w:rPr>
          <w:rtl w:val="0"/>
        </w:rPr>
        <w:t xml:space="preserve">, protocols enable trust by virtue of algorithmic processes and eliminating central authority, custody and control. Records are distributed across a “peer-to-peer” network rather than controlled by a single entity. </w:t>
      </w:r>
    </w:p>
    <w:p w:rsidR="00000000" w:rsidDel="00000000" w:rsidP="00000000" w:rsidRDefault="00000000" w:rsidRPr="00000000" w14:paraId="0000005F">
      <w:pPr>
        <w:contextualSpacing w:val="0"/>
        <w:rPr/>
      </w:pPr>
      <w:r w:rsidDel="00000000" w:rsidR="00000000" w:rsidRPr="00000000">
        <w:rPr>
          <w:rtl w:val="0"/>
        </w:rPr>
      </w:r>
    </w:p>
    <w:p w:rsidR="00000000" w:rsidDel="00000000" w:rsidP="00000000" w:rsidRDefault="00000000" w:rsidRPr="00000000" w14:paraId="00000060">
      <w:pPr>
        <w:contextualSpacing w:val="0"/>
        <w:rPr/>
      </w:pPr>
      <w:r w:rsidDel="00000000" w:rsidR="00000000" w:rsidRPr="00000000">
        <w:rPr>
          <w:rtl w:val="0"/>
        </w:rPr>
        <w:t xml:space="preserve">In a panel-style discussion in the Professional category, titled </w:t>
      </w:r>
      <w:r w:rsidDel="00000000" w:rsidR="00000000" w:rsidRPr="00000000">
        <w:rPr>
          <w:i w:val="1"/>
          <w:rtl w:val="0"/>
        </w:rPr>
        <w:t xml:space="preserve">The Implications of Blockchain for KM and IM</w:t>
      </w:r>
      <w:r w:rsidDel="00000000" w:rsidR="00000000" w:rsidRPr="00000000">
        <w:rPr>
          <w:rtl w:val="0"/>
        </w:rPr>
        <w:t xml:space="preserve">, the discourse emphasizes the way in which users of the system do not have to trust a single authority. The blockchain can be programmed “to ‘do’ stuff when a certain condition has been met. Because this happens without user control, without mediation, all of the actors can trust the system.” </w:t>
      </w:r>
    </w:p>
    <w:p w:rsidR="00000000" w:rsidDel="00000000" w:rsidP="00000000" w:rsidRDefault="00000000" w:rsidRPr="00000000" w14:paraId="00000061">
      <w:pPr>
        <w:contextualSpacing w:val="0"/>
        <w:rPr/>
      </w:pPr>
      <w:r w:rsidDel="00000000" w:rsidR="00000000" w:rsidRPr="00000000">
        <w:rPr>
          <w:rtl w:val="0"/>
        </w:rPr>
      </w:r>
    </w:p>
    <w:p w:rsidR="00000000" w:rsidDel="00000000" w:rsidP="00000000" w:rsidRDefault="00000000" w:rsidRPr="00000000" w14:paraId="00000062">
      <w:pPr>
        <w:contextualSpacing w:val="0"/>
        <w:rPr/>
      </w:pPr>
      <w:r w:rsidDel="00000000" w:rsidR="00000000" w:rsidRPr="00000000">
        <w:rPr>
          <w:rtl w:val="0"/>
        </w:rPr>
        <w:t xml:space="preserve">Returning to the Academic category, the article </w:t>
      </w:r>
      <w:r w:rsidDel="00000000" w:rsidR="00000000" w:rsidRPr="00000000">
        <w:rPr>
          <w:i w:val="1"/>
          <w:rtl w:val="0"/>
        </w:rPr>
        <w:t xml:space="preserve">ARCHANGEL: Trusted Archives of Digital Public Documents</w:t>
      </w:r>
      <w:r w:rsidDel="00000000" w:rsidR="00000000" w:rsidRPr="00000000">
        <w:rPr>
          <w:rtl w:val="0"/>
        </w:rPr>
        <w:t xml:space="preserve"> continues this emphasis and asserts that: </w:t>
      </w:r>
      <w:r w:rsidDel="00000000" w:rsidR="00000000" w:rsidRPr="00000000">
        <w:rPr>
          <w:rtl w:val="0"/>
        </w:rPr>
        <w:t xml:space="preserve"> </w:t>
      </w:r>
    </w:p>
    <w:p w:rsidR="00000000" w:rsidDel="00000000" w:rsidP="00000000" w:rsidRDefault="00000000" w:rsidRPr="00000000" w14:paraId="00000063">
      <w:pPr>
        <w:contextualSpacing w:val="0"/>
        <w:rPr/>
      </w:pPr>
      <w:r w:rsidDel="00000000" w:rsidR="00000000" w:rsidRPr="00000000">
        <w:rPr>
          <w:rtl w:val="0"/>
        </w:rPr>
      </w:r>
    </w:p>
    <w:p w:rsidR="00000000" w:rsidDel="00000000" w:rsidP="00000000" w:rsidRDefault="00000000" w:rsidRPr="00000000" w14:paraId="00000064">
      <w:pPr>
        <w:ind w:left="540" w:firstLine="0"/>
        <w:contextualSpacing w:val="0"/>
        <w:rPr/>
      </w:pPr>
      <w:r w:rsidDel="00000000" w:rsidR="00000000" w:rsidRPr="00000000">
        <w:rPr>
          <w:rtl w:val="0"/>
        </w:rPr>
        <w:t xml:space="preserve">In an era when the technologies to fake digital content are becoming increasingly pervasive, it is not surprising that the public has less trust in all things digital. Coupled with a perceived lowering of trust in public institutions and we have a perfect storm for the digital archive. Blockchain offers a shield which archives can use to defend the records as authentic. By enabling researchers to compare the content evidence (including the checksum) of the record to that recorded on the Blockchain, they can see proof that no changes (deliberate or accidental) have been made to the record since it was preserved in the archive. </w:t>
      </w:r>
    </w:p>
    <w:p w:rsidR="00000000" w:rsidDel="00000000" w:rsidP="00000000" w:rsidRDefault="00000000" w:rsidRPr="00000000" w14:paraId="00000065">
      <w:pPr>
        <w:ind w:left="540" w:firstLine="0"/>
        <w:contextualSpacing w:val="0"/>
        <w:rPr/>
      </w:pPr>
      <w:r w:rsidDel="00000000" w:rsidR="00000000" w:rsidRPr="00000000">
        <w:rPr>
          <w:rtl w:val="0"/>
        </w:rPr>
      </w:r>
    </w:p>
    <w:p w:rsidR="00000000" w:rsidDel="00000000" w:rsidP="00000000" w:rsidRDefault="00000000" w:rsidRPr="00000000" w14:paraId="00000066">
      <w:pPr>
        <w:ind w:left="0" w:firstLine="0"/>
        <w:contextualSpacing w:val="0"/>
        <w:rPr/>
      </w:pPr>
      <w:r w:rsidDel="00000000" w:rsidR="00000000" w:rsidRPr="00000000">
        <w:rPr>
          <w:rtl w:val="0"/>
        </w:rPr>
        <w:t xml:space="preserve">Underscoring the claim, the article continues: “This gives the technology the huge advantage of not only preventing individual governments from tampering with the public record but also guarantees a degree of longevity due to the legislative position of public archives.” </w:t>
      </w:r>
    </w:p>
    <w:p w:rsidR="00000000" w:rsidDel="00000000" w:rsidP="00000000" w:rsidRDefault="00000000" w:rsidRPr="00000000" w14:paraId="00000067">
      <w:pPr>
        <w:contextualSpacing w:val="0"/>
        <w:rPr>
          <w:b w:val="1"/>
        </w:rPr>
      </w:pPr>
      <w:r w:rsidDel="00000000" w:rsidR="00000000" w:rsidRPr="00000000">
        <w:rPr>
          <w:rtl w:val="0"/>
        </w:rPr>
      </w:r>
    </w:p>
    <w:p w:rsidR="00000000" w:rsidDel="00000000" w:rsidP="00000000" w:rsidRDefault="00000000" w:rsidRPr="00000000" w14:paraId="00000068">
      <w:pPr>
        <w:contextualSpacing w:val="0"/>
        <w:rPr/>
      </w:pPr>
      <w:r w:rsidDel="00000000" w:rsidR="00000000" w:rsidRPr="00000000">
        <w:rPr>
          <w:rtl w:val="0"/>
        </w:rPr>
        <w:t xml:space="preserve">Providing a decentralized, encrypted peer-to-peer “network of trust” is considered one of the most intriguing facet of blockchain according to </w:t>
      </w:r>
      <w:r w:rsidDel="00000000" w:rsidR="00000000" w:rsidRPr="00000000">
        <w:rPr>
          <w:i w:val="1"/>
          <w:rtl w:val="0"/>
        </w:rPr>
        <w:t xml:space="preserve">Blockchain – hype or gamechanger</w:t>
      </w:r>
      <w:r w:rsidDel="00000000" w:rsidR="00000000" w:rsidRPr="00000000">
        <w:rPr>
          <w:rtl w:val="0"/>
        </w:rPr>
        <w:t xml:space="preserve">. The article, </w:t>
      </w:r>
      <w:r w:rsidDel="00000000" w:rsidR="00000000" w:rsidRPr="00000000">
        <w:rPr>
          <w:i w:val="1"/>
          <w:rtl w:val="0"/>
        </w:rPr>
        <w:t xml:space="preserve">Beyond the Bitcoin Bubble</w:t>
      </w:r>
      <w:r w:rsidDel="00000000" w:rsidR="00000000" w:rsidRPr="00000000">
        <w:rPr>
          <w:rtl w:val="0"/>
        </w:rPr>
        <w:t xml:space="preserve">, </w:t>
      </w:r>
      <w:r w:rsidDel="00000000" w:rsidR="00000000" w:rsidRPr="00000000">
        <w:rPr>
          <w:rtl w:val="0"/>
        </w:rPr>
        <w:t xml:space="preserve">published in </w:t>
      </w:r>
      <w:r w:rsidDel="00000000" w:rsidR="00000000" w:rsidRPr="00000000">
        <w:rPr>
          <w:i w:val="1"/>
          <w:rtl w:val="0"/>
        </w:rPr>
        <w:t xml:space="preserve">The New York Times</w:t>
      </w:r>
      <w:r w:rsidDel="00000000" w:rsidR="00000000" w:rsidRPr="00000000">
        <w:rPr>
          <w:rtl w:val="0"/>
        </w:rPr>
        <w:t xml:space="preserve">, emphasizes autonomy tied to bypassing third-party institutional mediators: “No intermediary brokered the deal; no social-media network captured the data from my transaction to better target its advertising; no credit bureau tracked the activity to build a portrait of my financial trustworthiness.” </w:t>
      </w:r>
    </w:p>
    <w:p w:rsidR="00000000" w:rsidDel="00000000" w:rsidP="00000000" w:rsidRDefault="00000000" w:rsidRPr="00000000" w14:paraId="00000069">
      <w:pPr>
        <w:ind w:left="0" w:firstLine="0"/>
        <w:contextualSpacing w:val="0"/>
        <w:rPr/>
      </w:pPr>
      <w:r w:rsidDel="00000000" w:rsidR="00000000" w:rsidRPr="00000000">
        <w:rPr>
          <w:rtl w:val="0"/>
        </w:rPr>
      </w:r>
    </w:p>
    <w:p w:rsidR="00000000" w:rsidDel="00000000" w:rsidP="00000000" w:rsidRDefault="00000000" w:rsidRPr="00000000" w14:paraId="0000006A">
      <w:pPr>
        <w:ind w:left="0" w:firstLine="0"/>
        <w:contextualSpacing w:val="0"/>
        <w:rPr/>
      </w:pPr>
      <w:r w:rsidDel="00000000" w:rsidR="00000000" w:rsidRPr="00000000">
        <w:rPr>
          <w:rtl w:val="0"/>
        </w:rPr>
        <w:t xml:space="preserve">This configuration is summarized in the article, </w:t>
      </w:r>
      <w:r w:rsidDel="00000000" w:rsidR="00000000" w:rsidRPr="00000000">
        <w:rPr>
          <w:i w:val="1"/>
          <w:rtl w:val="0"/>
        </w:rPr>
        <w:t xml:space="preserve">Decentralised and inviolate: the blockchain and its uses for digital archives, </w:t>
      </w:r>
      <w:r w:rsidDel="00000000" w:rsidR="00000000" w:rsidRPr="00000000">
        <w:rPr>
          <w:rtl w:val="0"/>
        </w:rPr>
        <w:t xml:space="preserve">written for a recordkeeping and archives discussion group (and  included in the Professional category), as “trust by computation,” which is preferable to centralized institutions because: </w:t>
      </w:r>
    </w:p>
    <w:p w:rsidR="00000000" w:rsidDel="00000000" w:rsidP="00000000" w:rsidRDefault="00000000" w:rsidRPr="00000000" w14:paraId="0000006B">
      <w:pPr>
        <w:ind w:left="0" w:firstLine="0"/>
        <w:contextualSpacing w:val="0"/>
        <w:rPr/>
      </w:pPr>
      <w:r w:rsidDel="00000000" w:rsidR="00000000" w:rsidRPr="00000000">
        <w:rPr>
          <w:rtl w:val="0"/>
        </w:rPr>
      </w:r>
    </w:p>
    <w:p w:rsidR="00000000" w:rsidDel="00000000" w:rsidP="00000000" w:rsidRDefault="00000000" w:rsidRPr="00000000" w14:paraId="0000006C">
      <w:pPr>
        <w:ind w:left="540" w:firstLine="0"/>
        <w:contextualSpacing w:val="0"/>
        <w:rPr/>
      </w:pPr>
      <w:r w:rsidDel="00000000" w:rsidR="00000000" w:rsidRPr="00000000">
        <w:rPr>
          <w:rtl w:val="0"/>
        </w:rPr>
        <w:t xml:space="preserve">Trust does not depend on excluding bad actors, as they cannot ‘fake’ trust. They cannot pretend to be the trusted party, as there is none. They cannot steal the central keys as there are none. They cannot pull the levers of control at the core of the system, as there is no core and no levers of control. </w:t>
      </w:r>
    </w:p>
    <w:p w:rsidR="00000000" w:rsidDel="00000000" w:rsidP="00000000" w:rsidRDefault="00000000" w:rsidRPr="00000000" w14:paraId="0000006D">
      <w:pPr>
        <w:ind w:left="540" w:firstLine="0"/>
        <w:contextualSpacing w:val="0"/>
        <w:rPr/>
      </w:pPr>
      <w:r w:rsidDel="00000000" w:rsidR="00000000" w:rsidRPr="00000000">
        <w:rPr>
          <w:rtl w:val="0"/>
        </w:rPr>
      </w:r>
    </w:p>
    <w:p w:rsidR="00000000" w:rsidDel="00000000" w:rsidP="00000000" w:rsidRDefault="00000000" w:rsidRPr="00000000" w14:paraId="0000006E">
      <w:pPr>
        <w:contextualSpacing w:val="0"/>
        <w:rPr/>
      </w:pPr>
      <w:r w:rsidDel="00000000" w:rsidR="00000000" w:rsidRPr="00000000">
        <w:rPr>
          <w:rtl w:val="0"/>
        </w:rPr>
        <w:t xml:space="preserve">In contrast, decentralization takes on a modified scope among developers of the blockchain application, Trustchain. In the following passage they try to adapt decentralization and the trust discourse to the needs of highly centralized institutions, including archives or the banking institutions: </w:t>
      </w:r>
    </w:p>
    <w:p w:rsidR="00000000" w:rsidDel="00000000" w:rsidP="00000000" w:rsidRDefault="00000000" w:rsidRPr="00000000" w14:paraId="0000006F">
      <w:pPr>
        <w:contextualSpacing w:val="0"/>
        <w:rPr>
          <w:b w:val="1"/>
        </w:rPr>
      </w:pPr>
      <w:r w:rsidDel="00000000" w:rsidR="00000000" w:rsidRPr="00000000">
        <w:rPr>
          <w:rtl w:val="0"/>
        </w:rPr>
      </w:r>
    </w:p>
    <w:p w:rsidR="00000000" w:rsidDel="00000000" w:rsidP="00000000" w:rsidRDefault="00000000" w:rsidRPr="00000000" w14:paraId="00000070">
      <w:pPr>
        <w:ind w:left="540" w:firstLine="0"/>
        <w:contextualSpacing w:val="0"/>
        <w:rPr/>
      </w:pPr>
      <w:r w:rsidDel="00000000" w:rsidR="00000000" w:rsidRPr="00000000">
        <w:rPr>
          <w:rtl w:val="0"/>
        </w:rPr>
        <w:t xml:space="preserve">The system we propose is based on cooperation between multiple archival (or other interested) institutions. While there is no technical reason why a single institution could not run the needed software and hardware components, the trust in the envisioned system is in direct relation to the number of independent participating institutions. If a single institution runs the whole system, that institution is capable of manipulating records and would need to be trusted implicitly. This is the situation we have today. We are bypassing this need to trust a single institution by requiring multiple institutions to confirm the validity of a digitally signed document before writing it into an immutable blockchain.</w:t>
      </w:r>
    </w:p>
    <w:p w:rsidR="00000000" w:rsidDel="00000000" w:rsidP="00000000" w:rsidRDefault="00000000" w:rsidRPr="00000000" w14:paraId="00000071">
      <w:pPr>
        <w:contextualSpacing w:val="0"/>
        <w:rPr>
          <w:b w:val="1"/>
        </w:rPr>
      </w:pPr>
      <w:r w:rsidDel="00000000" w:rsidR="00000000" w:rsidRPr="00000000">
        <w:rPr>
          <w:rtl w:val="0"/>
        </w:rPr>
      </w:r>
    </w:p>
    <w:p w:rsidR="00000000" w:rsidDel="00000000" w:rsidP="00000000" w:rsidRDefault="00000000" w:rsidRPr="00000000" w14:paraId="00000072">
      <w:pPr>
        <w:contextualSpacing w:val="0"/>
        <w:rPr>
          <w:b w:val="1"/>
        </w:rPr>
      </w:pPr>
      <w:r w:rsidDel="00000000" w:rsidR="00000000" w:rsidRPr="00000000">
        <w:rPr>
          <w:b w:val="1"/>
          <w:rtl w:val="0"/>
        </w:rPr>
        <w:t xml:space="preserve">Surprises (is tech less prominent than community for ex?)</w:t>
      </w:r>
    </w:p>
    <w:p w:rsidR="00000000" w:rsidDel="00000000" w:rsidP="00000000" w:rsidRDefault="00000000" w:rsidRPr="00000000" w14:paraId="00000073">
      <w:pPr>
        <w:contextualSpacing w:val="0"/>
        <w:rPr/>
      </w:pPr>
      <w:r w:rsidDel="00000000" w:rsidR="00000000" w:rsidRPr="00000000">
        <w:rPr>
          <w:rtl w:val="0"/>
        </w:rPr>
        <w:t xml:space="preserve">The most central theme was Distrust in Custody. Everything else revolved around it including the protocols which are after all designed to compensate for decentralization (i.e. distrust in strangers has to be dealt with. Decentralization itself is an answer to digital content’s instability)</w:t>
      </w:r>
    </w:p>
    <w:p w:rsidR="00000000" w:rsidDel="00000000" w:rsidP="00000000" w:rsidRDefault="00000000" w:rsidRPr="00000000" w14:paraId="00000074">
      <w:pPr>
        <w:contextualSpacing w:val="0"/>
        <w:rPr>
          <w:b w:val="1"/>
        </w:rPr>
      </w:pPr>
      <w:r w:rsidDel="00000000" w:rsidR="00000000" w:rsidRPr="00000000">
        <w:rPr>
          <w:b w:val="1"/>
          <w:rtl w:val="0"/>
        </w:rPr>
        <w:t xml:space="preserve"> </w:t>
      </w:r>
    </w:p>
    <w:p w:rsidR="00000000" w:rsidDel="00000000" w:rsidP="00000000" w:rsidRDefault="00000000" w:rsidRPr="00000000" w14:paraId="00000075">
      <w:pPr>
        <w:contextualSpacing w:val="0"/>
        <w:rPr>
          <w:b w:val="1"/>
        </w:rPr>
      </w:pPr>
      <w:r w:rsidDel="00000000" w:rsidR="00000000" w:rsidRPr="00000000">
        <w:rPr>
          <w:rtl w:val="0"/>
        </w:rPr>
      </w:r>
    </w:p>
    <w:p w:rsidR="00000000" w:rsidDel="00000000" w:rsidP="00000000" w:rsidRDefault="00000000" w:rsidRPr="00000000" w14:paraId="00000076">
      <w:pPr>
        <w:contextualSpacing w:val="0"/>
        <w:rPr>
          <w:b w:val="1"/>
        </w:rPr>
      </w:pPr>
      <w:r w:rsidDel="00000000" w:rsidR="00000000" w:rsidRPr="00000000">
        <w:rPr>
          <w:b w:val="1"/>
          <w:rtl w:val="0"/>
        </w:rPr>
        <w:t xml:space="preserve">What is different/similarities btw themes</w:t>
      </w:r>
    </w:p>
    <w:p w:rsidR="00000000" w:rsidDel="00000000" w:rsidP="00000000" w:rsidRDefault="00000000" w:rsidRPr="00000000" w14:paraId="00000077">
      <w:pPr>
        <w:contextualSpacing w:val="0"/>
        <w:rPr>
          <w:rFonts w:ascii="Roboto" w:cs="Roboto" w:eastAsia="Roboto" w:hAnsi="Roboto"/>
          <w:color w:val="555555"/>
          <w:sz w:val="21"/>
          <w:szCs w:val="21"/>
          <w:highlight w:val="white"/>
        </w:rPr>
      </w:pPr>
      <w:r w:rsidDel="00000000" w:rsidR="00000000" w:rsidRPr="00000000">
        <w:rPr>
          <w:rFonts w:ascii="Roboto" w:cs="Roboto" w:eastAsia="Roboto" w:hAnsi="Roboto"/>
          <w:color w:val="555555"/>
          <w:sz w:val="21"/>
          <w:szCs w:val="21"/>
          <w:highlight w:val="white"/>
          <w:rtl w:val="0"/>
        </w:rPr>
        <w:t xml:space="preserve">Why trust as a theme? </w:t>
      </w:r>
    </w:p>
    <w:p w:rsidR="00000000" w:rsidDel="00000000" w:rsidP="00000000" w:rsidRDefault="00000000" w:rsidRPr="00000000" w14:paraId="00000078">
      <w:pPr>
        <w:contextualSpacing w:val="0"/>
        <w:rPr>
          <w:rFonts w:ascii="Roboto" w:cs="Roboto" w:eastAsia="Roboto" w:hAnsi="Roboto"/>
          <w:color w:val="555555"/>
          <w:sz w:val="21"/>
          <w:szCs w:val="21"/>
          <w:highlight w:val="white"/>
        </w:rPr>
      </w:pPr>
      <w:r w:rsidDel="00000000" w:rsidR="00000000" w:rsidRPr="00000000">
        <w:rPr>
          <w:rFonts w:ascii="Roboto" w:cs="Roboto" w:eastAsia="Roboto" w:hAnsi="Roboto"/>
          <w:color w:val="555555"/>
          <w:sz w:val="21"/>
          <w:szCs w:val="21"/>
          <w:highlight w:val="white"/>
          <w:rtl w:val="0"/>
        </w:rPr>
        <w:t xml:space="preserve">Common use; All the categories of publications use trust.</w:t>
      </w:r>
    </w:p>
    <w:p w:rsidR="00000000" w:rsidDel="00000000" w:rsidP="00000000" w:rsidRDefault="00000000" w:rsidRPr="00000000" w14:paraId="00000079">
      <w:pPr>
        <w:contextualSpacing w:val="0"/>
        <w:rPr>
          <w:rFonts w:ascii="Roboto" w:cs="Roboto" w:eastAsia="Roboto" w:hAnsi="Roboto"/>
          <w:color w:val="555555"/>
          <w:sz w:val="21"/>
          <w:szCs w:val="21"/>
          <w:highlight w:val="white"/>
        </w:rPr>
      </w:pPr>
      <w:r w:rsidDel="00000000" w:rsidR="00000000" w:rsidRPr="00000000">
        <w:rPr>
          <w:rFonts w:ascii="Roboto" w:cs="Roboto" w:eastAsia="Roboto" w:hAnsi="Roboto"/>
          <w:color w:val="555555"/>
          <w:sz w:val="21"/>
          <w:szCs w:val="21"/>
          <w:highlight w:val="white"/>
          <w:rtl w:val="0"/>
        </w:rPr>
        <w:t xml:space="preserve">Trust has many meanings being used </w:t>
      </w:r>
    </w:p>
    <w:p w:rsidR="00000000" w:rsidDel="00000000" w:rsidP="00000000" w:rsidRDefault="00000000" w:rsidRPr="00000000" w14:paraId="0000007A">
      <w:pPr>
        <w:contextualSpacing w:val="0"/>
        <w:rPr>
          <w:rFonts w:ascii="Roboto" w:cs="Roboto" w:eastAsia="Roboto" w:hAnsi="Roboto"/>
          <w:color w:val="555555"/>
          <w:sz w:val="21"/>
          <w:szCs w:val="21"/>
          <w:highlight w:val="white"/>
        </w:rPr>
      </w:pPr>
      <w:r w:rsidDel="00000000" w:rsidR="00000000" w:rsidRPr="00000000">
        <w:rPr>
          <w:rFonts w:ascii="Roboto" w:cs="Roboto" w:eastAsia="Roboto" w:hAnsi="Roboto"/>
          <w:color w:val="555555"/>
          <w:sz w:val="21"/>
          <w:szCs w:val="21"/>
          <w:highlight w:val="white"/>
          <w:rtl w:val="0"/>
        </w:rPr>
        <w:t xml:space="preserve">Comparison of the groups </w:t>
      </w:r>
    </w:p>
    <w:p w:rsidR="00000000" w:rsidDel="00000000" w:rsidP="00000000" w:rsidRDefault="00000000" w:rsidRPr="00000000" w14:paraId="0000007B">
      <w:pPr>
        <w:contextualSpacing w:val="0"/>
        <w:rPr>
          <w:rFonts w:ascii="Roboto" w:cs="Roboto" w:eastAsia="Roboto" w:hAnsi="Roboto"/>
          <w:color w:val="555555"/>
          <w:sz w:val="21"/>
          <w:szCs w:val="21"/>
          <w:highlight w:val="white"/>
        </w:rPr>
      </w:pPr>
      <w:r w:rsidDel="00000000" w:rsidR="00000000" w:rsidRPr="00000000">
        <w:rPr>
          <w:rFonts w:ascii="Roboto" w:cs="Roboto" w:eastAsia="Roboto" w:hAnsi="Roboto"/>
          <w:color w:val="555555"/>
          <w:sz w:val="21"/>
          <w:szCs w:val="21"/>
          <w:highlight w:val="white"/>
          <w:rtl w:val="0"/>
        </w:rPr>
        <w:t xml:space="preserve">Academics - more critical; not trying to sell it;</w:t>
      </w:r>
    </w:p>
    <w:p w:rsidR="00000000" w:rsidDel="00000000" w:rsidP="00000000" w:rsidRDefault="00000000" w:rsidRPr="00000000" w14:paraId="0000007C">
      <w:pPr>
        <w:contextualSpacing w:val="0"/>
        <w:rPr>
          <w:rFonts w:ascii="Roboto" w:cs="Roboto" w:eastAsia="Roboto" w:hAnsi="Roboto"/>
          <w:color w:val="555555"/>
          <w:sz w:val="21"/>
          <w:szCs w:val="21"/>
          <w:highlight w:val="white"/>
        </w:rPr>
      </w:pPr>
      <w:r w:rsidDel="00000000" w:rsidR="00000000" w:rsidRPr="00000000">
        <w:rPr>
          <w:rtl w:val="0"/>
        </w:rPr>
      </w:r>
    </w:p>
    <w:p w:rsidR="00000000" w:rsidDel="00000000" w:rsidP="00000000" w:rsidRDefault="00000000" w:rsidRPr="00000000" w14:paraId="0000007D">
      <w:pPr>
        <w:contextualSpacing w:val="0"/>
        <w:rPr>
          <w:rFonts w:ascii="Roboto" w:cs="Roboto" w:eastAsia="Roboto" w:hAnsi="Roboto"/>
          <w:color w:val="555555"/>
          <w:sz w:val="21"/>
          <w:szCs w:val="21"/>
          <w:highlight w:val="white"/>
        </w:rPr>
      </w:pPr>
      <w:r w:rsidDel="00000000" w:rsidR="00000000" w:rsidRPr="00000000">
        <w:rPr>
          <w:rFonts w:ascii="Roboto" w:cs="Roboto" w:eastAsia="Roboto" w:hAnsi="Roboto"/>
          <w:color w:val="555555"/>
          <w:sz w:val="21"/>
          <w:szCs w:val="21"/>
          <w:highlight w:val="white"/>
          <w:rtl w:val="0"/>
        </w:rPr>
        <w:t xml:space="preserve">Both are using the discourse to legitimate; what strategy was more common among which group? </w:t>
      </w:r>
    </w:p>
    <w:p w:rsidR="00000000" w:rsidDel="00000000" w:rsidP="00000000" w:rsidRDefault="00000000" w:rsidRPr="00000000" w14:paraId="0000007E">
      <w:pPr>
        <w:contextualSpacing w:val="0"/>
        <w:rPr>
          <w:rFonts w:ascii="Roboto" w:cs="Roboto" w:eastAsia="Roboto" w:hAnsi="Roboto"/>
          <w:color w:val="555555"/>
          <w:sz w:val="21"/>
          <w:szCs w:val="21"/>
          <w:highlight w:val="white"/>
        </w:rPr>
      </w:pPr>
      <w:r w:rsidDel="00000000" w:rsidR="00000000" w:rsidRPr="00000000">
        <w:rPr>
          <w:rtl w:val="0"/>
        </w:rPr>
      </w:r>
    </w:p>
    <w:p w:rsidR="00000000" w:rsidDel="00000000" w:rsidP="00000000" w:rsidRDefault="00000000" w:rsidRPr="00000000" w14:paraId="0000007F">
      <w:pPr>
        <w:contextualSpacing w:val="0"/>
        <w:rPr>
          <w:rFonts w:ascii="Roboto" w:cs="Roboto" w:eastAsia="Roboto" w:hAnsi="Roboto"/>
          <w:color w:val="555555"/>
          <w:sz w:val="21"/>
          <w:szCs w:val="21"/>
          <w:highlight w:val="white"/>
        </w:rPr>
      </w:pPr>
      <w:r w:rsidDel="00000000" w:rsidR="00000000" w:rsidRPr="00000000">
        <w:rPr>
          <w:rtl w:val="0"/>
        </w:rPr>
      </w:r>
    </w:p>
    <w:p w:rsidR="00000000" w:rsidDel="00000000" w:rsidP="00000000" w:rsidRDefault="00000000" w:rsidRPr="00000000" w14:paraId="00000080">
      <w:pPr>
        <w:contextualSpacing w:val="0"/>
        <w:rPr>
          <w:rFonts w:ascii="Roboto" w:cs="Roboto" w:eastAsia="Roboto" w:hAnsi="Roboto"/>
          <w:color w:val="555555"/>
          <w:sz w:val="21"/>
          <w:szCs w:val="21"/>
          <w:highlight w:val="white"/>
        </w:rPr>
      </w:pPr>
      <w:r w:rsidDel="00000000" w:rsidR="00000000" w:rsidRPr="00000000">
        <w:rPr>
          <w:rFonts w:ascii="Roboto" w:cs="Roboto" w:eastAsia="Roboto" w:hAnsi="Roboto"/>
          <w:color w:val="555555"/>
          <w:sz w:val="21"/>
          <w:szCs w:val="21"/>
          <w:highlight w:val="white"/>
          <w:rtl w:val="0"/>
        </w:rPr>
        <w:t xml:space="preserve">Technology: Trust that technology can compensate for the inability of current techniques (incl humans) to keep content secure and immutable; tech solves tech </w:t>
      </w:r>
    </w:p>
    <w:p w:rsidR="00000000" w:rsidDel="00000000" w:rsidP="00000000" w:rsidRDefault="00000000" w:rsidRPr="00000000" w14:paraId="00000081">
      <w:pPr>
        <w:contextualSpacing w:val="0"/>
        <w:rPr>
          <w:rFonts w:ascii="Roboto" w:cs="Roboto" w:eastAsia="Roboto" w:hAnsi="Roboto"/>
          <w:color w:val="555555"/>
          <w:sz w:val="21"/>
          <w:szCs w:val="21"/>
          <w:highlight w:val="white"/>
        </w:rPr>
      </w:pPr>
      <w:r w:rsidDel="00000000" w:rsidR="00000000" w:rsidRPr="00000000">
        <w:rPr>
          <w:rFonts w:ascii="Roboto" w:cs="Roboto" w:eastAsia="Roboto" w:hAnsi="Roboto"/>
          <w:color w:val="555555"/>
          <w:sz w:val="21"/>
          <w:szCs w:val="21"/>
          <w:highlight w:val="white"/>
          <w:rtl w:val="0"/>
        </w:rPr>
        <w:t xml:space="preserve">Community: </w:t>
      </w:r>
    </w:p>
    <w:p w:rsidR="00000000" w:rsidDel="00000000" w:rsidP="00000000" w:rsidRDefault="00000000" w:rsidRPr="00000000" w14:paraId="00000082">
      <w:pPr>
        <w:contextualSpacing w:val="0"/>
        <w:rPr>
          <w:rFonts w:ascii="Roboto" w:cs="Roboto" w:eastAsia="Roboto" w:hAnsi="Roboto"/>
          <w:color w:val="555555"/>
          <w:sz w:val="21"/>
          <w:szCs w:val="21"/>
          <w:highlight w:val="white"/>
        </w:rPr>
      </w:pPr>
      <w:r w:rsidDel="00000000" w:rsidR="00000000" w:rsidRPr="00000000">
        <w:rPr>
          <w:rFonts w:ascii="Roboto" w:cs="Roboto" w:eastAsia="Roboto" w:hAnsi="Roboto"/>
          <w:color w:val="555555"/>
          <w:sz w:val="21"/>
          <w:szCs w:val="21"/>
          <w:highlight w:val="white"/>
          <w:rtl w:val="0"/>
        </w:rPr>
        <w:t xml:space="preserve">Documents: </w:t>
      </w:r>
    </w:p>
    <w:p w:rsidR="00000000" w:rsidDel="00000000" w:rsidP="00000000" w:rsidRDefault="00000000" w:rsidRPr="00000000" w14:paraId="00000083">
      <w:pPr>
        <w:contextualSpacing w:val="0"/>
        <w:rPr>
          <w:b w:val="1"/>
        </w:rPr>
      </w:pPr>
      <w:r w:rsidDel="00000000" w:rsidR="00000000" w:rsidRPr="00000000">
        <w:rPr>
          <w:rtl w:val="0"/>
        </w:rPr>
      </w:r>
    </w:p>
    <w:p w:rsidR="00000000" w:rsidDel="00000000" w:rsidP="00000000" w:rsidRDefault="00000000" w:rsidRPr="00000000" w14:paraId="00000084">
      <w:pPr>
        <w:contextualSpacing w:val="0"/>
        <w:rPr>
          <w:rFonts w:ascii="Roboto" w:cs="Roboto" w:eastAsia="Roboto" w:hAnsi="Roboto"/>
          <w:b w:val="1"/>
          <w:color w:val="555555"/>
          <w:sz w:val="21"/>
          <w:szCs w:val="21"/>
          <w:highlight w:val="white"/>
        </w:rPr>
      </w:pPr>
      <w:r w:rsidDel="00000000" w:rsidR="00000000" w:rsidRPr="00000000">
        <w:rPr>
          <w:b w:val="1"/>
          <w:rtl w:val="0"/>
        </w:rPr>
        <w:t xml:space="preserve">Discussion </w:t>
      </w:r>
      <w:r w:rsidDel="00000000" w:rsidR="00000000" w:rsidRPr="00000000">
        <w:rPr>
          <w:rtl w:val="0"/>
        </w:rPr>
      </w:r>
    </w:p>
    <w:p w:rsidR="00000000" w:rsidDel="00000000" w:rsidP="00000000" w:rsidRDefault="00000000" w:rsidRPr="00000000" w14:paraId="00000085">
      <w:pPr>
        <w:contextualSpacing w:val="0"/>
        <w:rPr>
          <w:rFonts w:ascii="Roboto" w:cs="Roboto" w:eastAsia="Roboto" w:hAnsi="Roboto"/>
          <w:b w:val="1"/>
          <w:color w:val="555555"/>
          <w:sz w:val="21"/>
          <w:szCs w:val="21"/>
          <w:highlight w:val="white"/>
        </w:rPr>
      </w:pPr>
      <w:r w:rsidDel="00000000" w:rsidR="00000000" w:rsidRPr="00000000">
        <w:rPr>
          <w:rtl w:val="0"/>
        </w:rPr>
      </w:r>
    </w:p>
    <w:p w:rsidR="00000000" w:rsidDel="00000000" w:rsidP="00000000" w:rsidRDefault="00000000" w:rsidRPr="00000000" w14:paraId="00000086">
      <w:pPr>
        <w:contextualSpacing w:val="0"/>
        <w:rPr/>
      </w:pPr>
      <w:r w:rsidDel="00000000" w:rsidR="00000000" w:rsidRPr="00000000">
        <w:rPr>
          <w:rtl w:val="0"/>
        </w:rPr>
        <w:t xml:space="preserve">The contours of trust leveraged in each of the discourses varied to some degree. For example, the academic discourse introduced a higher level of skepticism than the other categories. In X article, XXX. The academic and professional discourses appeared to be the least invested in convincing their constituents of the merit of blockchain applications. </w:t>
      </w:r>
    </w:p>
    <w:p w:rsidR="00000000" w:rsidDel="00000000" w:rsidP="00000000" w:rsidRDefault="00000000" w:rsidRPr="00000000" w14:paraId="00000087">
      <w:pPr>
        <w:contextualSpacing w:val="0"/>
        <w:rPr/>
      </w:pPr>
      <w:r w:rsidDel="00000000" w:rsidR="00000000" w:rsidRPr="00000000">
        <w:rPr>
          <w:rtl w:val="0"/>
        </w:rPr>
      </w:r>
    </w:p>
    <w:p w:rsidR="00000000" w:rsidDel="00000000" w:rsidP="00000000" w:rsidRDefault="00000000" w:rsidRPr="00000000" w14:paraId="00000088">
      <w:pPr>
        <w:contextualSpacing w:val="0"/>
        <w:rPr/>
      </w:pPr>
      <w:r w:rsidDel="00000000" w:rsidR="00000000" w:rsidRPr="00000000">
        <w:rPr>
          <w:rtl w:val="0"/>
        </w:rPr>
        <w:t xml:space="preserve">However, all used trust and they all set up risk scenarios as part of their argument, although with varying degrees of risk presented. Risk is constitutive of trust especially in regard to abstract systems (</w:t>
      </w:r>
      <w:commentRangeStart w:id="12"/>
      <w:r w:rsidDel="00000000" w:rsidR="00000000" w:rsidRPr="00000000">
        <w:rPr>
          <w:rtl w:val="0"/>
        </w:rPr>
        <w:t xml:space="preserve">Giddens</w:t>
      </w:r>
      <w:commentRangeEnd w:id="12"/>
      <w:r w:rsidDel="00000000" w:rsidR="00000000" w:rsidRPr="00000000">
        <w:commentReference w:id="12"/>
      </w:r>
      <w:r w:rsidDel="00000000" w:rsidR="00000000" w:rsidRPr="00000000">
        <w:rPr>
          <w:rtl w:val="0"/>
        </w:rPr>
        <w:t xml:space="preserve"> 1991; Kohring 2016). The discourse crystalizes … </w:t>
      </w:r>
    </w:p>
    <w:p w:rsidR="00000000" w:rsidDel="00000000" w:rsidP="00000000" w:rsidRDefault="00000000" w:rsidRPr="00000000" w14:paraId="00000089">
      <w:pPr>
        <w:contextualSpacing w:val="0"/>
        <w:rPr/>
      </w:pPr>
      <w:r w:rsidDel="00000000" w:rsidR="00000000" w:rsidRPr="00000000">
        <w:rPr>
          <w:rtl w:val="0"/>
        </w:rPr>
      </w:r>
    </w:p>
    <w:p w:rsidR="00000000" w:rsidDel="00000000" w:rsidP="00000000" w:rsidRDefault="00000000" w:rsidRPr="00000000" w14:paraId="0000008A">
      <w:pPr>
        <w:contextualSpacing w:val="0"/>
        <w:rPr>
          <w:b w:val="1"/>
        </w:rPr>
      </w:pPr>
      <w:r w:rsidDel="00000000" w:rsidR="00000000" w:rsidRPr="00000000">
        <w:rPr>
          <w:b w:val="1"/>
          <w:rtl w:val="0"/>
        </w:rPr>
        <w:t xml:space="preserve">Why trust == resonates == stabilizes truth and fixes evidence </w:t>
      </w:r>
    </w:p>
    <w:p w:rsidR="00000000" w:rsidDel="00000000" w:rsidP="00000000" w:rsidRDefault="00000000" w:rsidRPr="00000000" w14:paraId="0000008B">
      <w:pPr>
        <w:contextualSpacing w:val="0"/>
        <w:rPr/>
      </w:pPr>
      <w:r w:rsidDel="00000000" w:rsidR="00000000" w:rsidRPr="00000000">
        <w:rPr>
          <w:rtl w:val="0"/>
        </w:rPr>
      </w:r>
    </w:p>
    <w:p w:rsidR="00000000" w:rsidDel="00000000" w:rsidP="00000000" w:rsidRDefault="00000000" w:rsidRPr="00000000" w14:paraId="0000008C">
      <w:pPr>
        <w:contextualSpacing w:val="0"/>
        <w:rPr/>
      </w:pPr>
      <w:r w:rsidDel="00000000" w:rsidR="00000000" w:rsidRPr="00000000">
        <w:rPr>
          <w:rtl w:val="0"/>
        </w:rPr>
        <w:t xml:space="preserve">stabilize truth in documents, thus providing evidence, the academic blockchain discourse diverges in its observation of the limits of blockchain. In particular, in this context, the literature acknowledges that blockchain’s claim to evidence is limited by what is stored in the actual records. That is, blockchain can stabilize truth by fixing the evidence of a record’s existence in a particular state but it cannot guarantee the veracity of the information in the record. </w:t>
      </w:r>
    </w:p>
    <w:p w:rsidR="00000000" w:rsidDel="00000000" w:rsidP="00000000" w:rsidRDefault="00000000" w:rsidRPr="00000000" w14:paraId="0000008D">
      <w:pPr>
        <w:contextualSpacing w:val="0"/>
        <w:rPr>
          <w:b w:val="1"/>
        </w:rPr>
      </w:pPr>
      <w:r w:rsidDel="00000000" w:rsidR="00000000" w:rsidRPr="00000000">
        <w:rPr>
          <w:rtl w:val="0"/>
        </w:rPr>
      </w:r>
    </w:p>
    <w:p w:rsidR="00000000" w:rsidDel="00000000" w:rsidP="00000000" w:rsidRDefault="00000000" w:rsidRPr="00000000" w14:paraId="0000008E">
      <w:pPr>
        <w:contextualSpacing w:val="0"/>
        <w:rPr/>
      </w:pPr>
      <w:r w:rsidDel="00000000" w:rsidR="00000000" w:rsidRPr="00000000">
        <w:rPr>
          <w:rtl w:val="0"/>
        </w:rPr>
        <w:t xml:space="preserve">This is apparent in evaluations of blockchain for archiving from archival experts. For example, Lemieux writes that while blockchain can record information, the blockchain, in and of itself, cannot ensure that scientific publications or others employed in other professional communities are reliable.  In other words, reliability depends on the agent who has provided the information to be recorded and stored. </w:t>
      </w:r>
    </w:p>
    <w:p w:rsidR="00000000" w:rsidDel="00000000" w:rsidP="00000000" w:rsidRDefault="00000000" w:rsidRPr="00000000" w14:paraId="0000008F">
      <w:pPr>
        <w:contextualSpacing w:val="0"/>
        <w:rPr>
          <w:b w:val="1"/>
        </w:rPr>
      </w:pPr>
      <w:r w:rsidDel="00000000" w:rsidR="00000000" w:rsidRPr="00000000">
        <w:rPr>
          <w:rtl w:val="0"/>
        </w:rPr>
      </w:r>
    </w:p>
    <w:p w:rsidR="00000000" w:rsidDel="00000000" w:rsidP="00000000" w:rsidRDefault="00000000" w:rsidRPr="00000000" w14:paraId="00000090">
      <w:pPr>
        <w:contextualSpacing w:val="0"/>
        <w:rPr/>
      </w:pPr>
      <w:r w:rsidDel="00000000" w:rsidR="00000000" w:rsidRPr="00000000">
        <w:rPr>
          <w:b w:val="1"/>
          <w:rtl w:val="0"/>
        </w:rPr>
        <w:t xml:space="preserve">Disintermediation</w:t>
      </w:r>
      <w:r w:rsidDel="00000000" w:rsidR="00000000" w:rsidRPr="00000000">
        <w:rPr>
          <w:rtl w:val="0"/>
        </w:rPr>
        <w:t xml:space="preserve"> </w:t>
      </w:r>
    </w:p>
    <w:p w:rsidR="00000000" w:rsidDel="00000000" w:rsidP="00000000" w:rsidRDefault="00000000" w:rsidRPr="00000000" w14:paraId="00000091">
      <w:pPr>
        <w:contextualSpacing w:val="0"/>
        <w:rPr/>
      </w:pPr>
      <w:r w:rsidDel="00000000" w:rsidR="00000000" w:rsidRPr="00000000">
        <w:rPr>
          <w:rtl w:val="0"/>
        </w:rPr>
      </w:r>
    </w:p>
    <w:p w:rsidR="00000000" w:rsidDel="00000000" w:rsidP="00000000" w:rsidRDefault="00000000" w:rsidRPr="00000000" w14:paraId="00000092">
      <w:pPr>
        <w:contextualSpacing w:val="0"/>
        <w:rPr/>
      </w:pPr>
      <w:r w:rsidDel="00000000" w:rsidR="00000000" w:rsidRPr="00000000">
        <w:rPr>
          <w:rtl w:val="0"/>
        </w:rPr>
        <w:t xml:space="preserve">Thoughtful strategy for long-term preservation Requires work, and consistent work needs person </w:t>
      </w:r>
    </w:p>
    <w:p w:rsidR="00000000" w:rsidDel="00000000" w:rsidP="00000000" w:rsidRDefault="00000000" w:rsidRPr="00000000" w14:paraId="00000093">
      <w:pPr>
        <w:contextualSpacing w:val="0"/>
        <w:rPr/>
      </w:pPr>
      <w:r w:rsidDel="00000000" w:rsidR="00000000" w:rsidRPr="00000000">
        <w:rPr>
          <w:rtl w:val="0"/>
        </w:rPr>
      </w:r>
    </w:p>
    <w:p w:rsidR="00000000" w:rsidDel="00000000" w:rsidP="00000000" w:rsidRDefault="00000000" w:rsidRPr="00000000" w14:paraId="00000094">
      <w:pPr>
        <w:contextualSpacing w:val="0"/>
        <w:rPr>
          <w:strike w:val="1"/>
        </w:rPr>
      </w:pPr>
      <w:r w:rsidDel="00000000" w:rsidR="00000000" w:rsidRPr="00000000">
        <w:rPr>
          <w:rtl w:val="0"/>
        </w:rPr>
        <w:t xml:space="preserve">Blockchain attempts to replace human organizations that rely on trust with security protocols that encode trust and direct the automated interactions of machines and networks. These operations move toward the automation necessary to replace intermediaries and manual tasks (Drescher 2017). </w:t>
      </w:r>
      <w:r w:rsidDel="00000000" w:rsidR="00000000" w:rsidRPr="00000000">
        <w:rPr>
          <w:strike w:val="1"/>
          <w:rtl w:val="0"/>
        </w:rPr>
        <w:t xml:space="preserve">Drescher (2017) considers this shift one of the most important long-term social effects of the blockchain. “The blockchain replaces trust in humans or human organizations with the trust in the unerring logic of computer-based verification and the power of consensus. This has the potential to change our perception of trust and reliability on the individual as well as on the level of the society” (244).  </w:t>
      </w:r>
    </w:p>
    <w:p w:rsidR="00000000" w:rsidDel="00000000" w:rsidP="00000000" w:rsidRDefault="00000000" w:rsidRPr="00000000" w14:paraId="00000095">
      <w:pPr>
        <w:contextualSpacing w:val="0"/>
        <w:rPr/>
      </w:pPr>
      <w:r w:rsidDel="00000000" w:rsidR="00000000" w:rsidRPr="00000000">
        <w:rPr>
          <w:rtl w:val="0"/>
        </w:rPr>
      </w:r>
    </w:p>
    <w:p w:rsidR="00000000" w:rsidDel="00000000" w:rsidP="00000000" w:rsidRDefault="00000000" w:rsidRPr="00000000" w14:paraId="00000096">
      <w:pPr>
        <w:contextualSpacing w:val="0"/>
        <w:rPr/>
      </w:pPr>
      <w:r w:rsidDel="00000000" w:rsidR="00000000" w:rsidRPr="00000000">
        <w:rPr>
          <w:rtl w:val="0"/>
        </w:rPr>
        <w:t xml:space="preserve">Not talking about Bitcoin - creating a new discourse as they a platform </w:t>
      </w:r>
    </w:p>
    <w:p w:rsidR="00000000" w:rsidDel="00000000" w:rsidP="00000000" w:rsidRDefault="00000000" w:rsidRPr="00000000" w14:paraId="00000097">
      <w:pPr>
        <w:contextualSpacing w:val="0"/>
        <w:rPr/>
      </w:pPr>
      <w:r w:rsidDel="00000000" w:rsidR="00000000" w:rsidRPr="00000000">
        <w:rPr>
          <w:rtl w:val="0"/>
        </w:rPr>
      </w:r>
    </w:p>
    <w:p w:rsidR="00000000" w:rsidDel="00000000" w:rsidP="00000000" w:rsidRDefault="00000000" w:rsidRPr="00000000" w14:paraId="00000098">
      <w:pPr>
        <w:contextualSpacing w:val="0"/>
        <w:rPr/>
      </w:pPr>
      <w:r w:rsidDel="00000000" w:rsidR="00000000" w:rsidRPr="00000000">
        <w:rPr>
          <w:rtl w:val="0"/>
        </w:rPr>
        <w:t xml:space="preserve">Boundary object = legitimates; allows archives to reassert their position as an institution </w:t>
      </w:r>
    </w:p>
    <w:p w:rsidR="00000000" w:rsidDel="00000000" w:rsidP="00000000" w:rsidRDefault="00000000" w:rsidRPr="00000000" w14:paraId="00000099">
      <w:pPr>
        <w:contextualSpacing w:val="0"/>
        <w:rPr/>
      </w:pPr>
      <w:r w:rsidDel="00000000" w:rsidR="00000000" w:rsidRPr="00000000">
        <w:rPr>
          <w:rtl w:val="0"/>
        </w:rPr>
      </w:r>
    </w:p>
    <w:p w:rsidR="00000000" w:rsidDel="00000000" w:rsidP="00000000" w:rsidRDefault="00000000" w:rsidRPr="00000000" w14:paraId="0000009A">
      <w:pPr>
        <w:contextualSpacing w:val="0"/>
        <w:rPr/>
      </w:pPr>
      <w:r w:rsidDel="00000000" w:rsidR="00000000" w:rsidRPr="00000000">
        <w:rPr>
          <w:rtl w:val="0"/>
        </w:rPr>
        <w:t xml:space="preserve">Trust: multiple but connected layers of meaning embedded in the term trust: different definitons of trust </w:t>
      </w:r>
    </w:p>
    <w:p w:rsidR="00000000" w:rsidDel="00000000" w:rsidP="00000000" w:rsidRDefault="00000000" w:rsidRPr="00000000" w14:paraId="0000009B">
      <w:pPr>
        <w:contextualSpacing w:val="0"/>
        <w:rPr/>
      </w:pPr>
      <w:r w:rsidDel="00000000" w:rsidR="00000000" w:rsidRPr="00000000">
        <w:rPr>
          <w:rtl w:val="0"/>
        </w:rPr>
      </w:r>
    </w:p>
    <w:p w:rsidR="00000000" w:rsidDel="00000000" w:rsidP="00000000" w:rsidRDefault="00000000" w:rsidRPr="00000000" w14:paraId="0000009C">
      <w:pPr>
        <w:contextualSpacing w:val="0"/>
        <w:rPr/>
      </w:pPr>
      <w:r w:rsidDel="00000000" w:rsidR="00000000" w:rsidRPr="00000000">
        <w:rPr>
          <w:rtl w:val="0"/>
        </w:rPr>
      </w:r>
    </w:p>
    <w:p w:rsidR="00000000" w:rsidDel="00000000" w:rsidP="00000000" w:rsidRDefault="00000000" w:rsidRPr="00000000" w14:paraId="0000009D">
      <w:pPr>
        <w:contextualSpacing w:val="0"/>
        <w:rPr/>
      </w:pPr>
      <w:r w:rsidDel="00000000" w:rsidR="00000000" w:rsidRPr="00000000">
        <w:rPr>
          <w:rtl w:val="0"/>
        </w:rPr>
        <w:t xml:space="preserve">[Trust is necessary in any form of interaction. Through cryptographically securing records and distributing copies that can be compared, it is possible to protect and validate the integrity of records as one of the key elements necessary to be able to trust them. Trusted records are an important foundation for other types of trust, such as the trust between citizen and state, business counterparts, or communicating system components. This ability to provide a foundation for trust is what sets blockchain technology apart from other information processing technologies and makes it a unique innovation as well as an especially important one from an archival perspective. Lemieux]</w:t>
      </w:r>
    </w:p>
    <w:p w:rsidR="00000000" w:rsidDel="00000000" w:rsidP="00000000" w:rsidRDefault="00000000" w:rsidRPr="00000000" w14:paraId="0000009E">
      <w:pPr>
        <w:contextualSpacing w:val="0"/>
        <w:rPr/>
      </w:pPr>
      <w:r w:rsidDel="00000000" w:rsidR="00000000" w:rsidRPr="00000000">
        <w:rPr>
          <w:rtl w:val="0"/>
        </w:rPr>
      </w:r>
    </w:p>
    <w:p w:rsidR="00000000" w:rsidDel="00000000" w:rsidP="00000000" w:rsidRDefault="00000000" w:rsidRPr="00000000" w14:paraId="0000009F">
      <w:pPr>
        <w:contextualSpacing w:val="0"/>
        <w:rPr/>
      </w:pPr>
      <w:r w:rsidDel="00000000" w:rsidR="00000000" w:rsidRPr="00000000">
        <w:rPr>
          <w:rtl w:val="0"/>
        </w:rPr>
      </w:r>
    </w:p>
    <w:p w:rsidR="00000000" w:rsidDel="00000000" w:rsidP="00000000" w:rsidRDefault="00000000" w:rsidRPr="00000000" w14:paraId="000000A0">
      <w:pPr>
        <w:contextualSpacing w:val="0"/>
        <w:rPr>
          <w:b w:val="1"/>
        </w:rPr>
      </w:pPr>
      <w:r w:rsidDel="00000000" w:rsidR="00000000" w:rsidRPr="00000000">
        <w:rPr>
          <w:rtl w:val="0"/>
        </w:rPr>
      </w:r>
    </w:p>
    <w:p w:rsidR="00000000" w:rsidDel="00000000" w:rsidP="00000000" w:rsidRDefault="00000000" w:rsidRPr="00000000" w14:paraId="000000A1">
      <w:pPr>
        <w:contextualSpacing w:val="0"/>
        <w:rPr>
          <w:rFonts w:ascii="Roboto" w:cs="Roboto" w:eastAsia="Roboto" w:hAnsi="Roboto"/>
          <w:b w:val="1"/>
          <w:color w:val="555555"/>
          <w:sz w:val="21"/>
          <w:szCs w:val="21"/>
          <w:highlight w:val="white"/>
        </w:rPr>
      </w:pPr>
      <w:r w:rsidDel="00000000" w:rsidR="00000000" w:rsidRPr="00000000">
        <w:rPr>
          <w:rFonts w:ascii="Roboto" w:cs="Roboto" w:eastAsia="Roboto" w:hAnsi="Roboto"/>
          <w:b w:val="1"/>
          <w:color w:val="555555"/>
          <w:sz w:val="21"/>
          <w:szCs w:val="21"/>
          <w:highlight w:val="white"/>
          <w:rtl w:val="0"/>
        </w:rPr>
        <w:t xml:space="preserve">Conclusion </w:t>
      </w:r>
    </w:p>
    <w:p w:rsidR="00000000" w:rsidDel="00000000" w:rsidP="00000000" w:rsidRDefault="00000000" w:rsidRPr="00000000" w14:paraId="000000A2">
      <w:pPr>
        <w:contextualSpacing w:val="0"/>
        <w:rPr>
          <w:rFonts w:ascii="Roboto" w:cs="Roboto" w:eastAsia="Roboto" w:hAnsi="Roboto"/>
          <w:color w:val="555555"/>
          <w:sz w:val="21"/>
          <w:szCs w:val="21"/>
          <w:highlight w:val="white"/>
        </w:rPr>
      </w:pPr>
      <w:r w:rsidDel="00000000" w:rsidR="00000000" w:rsidRPr="00000000">
        <w:rPr>
          <w:rFonts w:ascii="Roboto" w:cs="Roboto" w:eastAsia="Roboto" w:hAnsi="Roboto"/>
          <w:color w:val="555555"/>
          <w:sz w:val="21"/>
          <w:szCs w:val="21"/>
          <w:highlight w:val="white"/>
          <w:rtl w:val="0"/>
        </w:rPr>
        <w:t xml:space="preserve">This article has examined … </w:t>
      </w:r>
    </w:p>
    <w:p w:rsidR="00000000" w:rsidDel="00000000" w:rsidP="00000000" w:rsidRDefault="00000000" w:rsidRPr="00000000" w14:paraId="000000A3">
      <w:pPr>
        <w:contextualSpacing w:val="0"/>
        <w:rPr>
          <w:rFonts w:ascii="Roboto" w:cs="Roboto" w:eastAsia="Roboto" w:hAnsi="Roboto"/>
          <w:color w:val="555555"/>
          <w:sz w:val="21"/>
          <w:szCs w:val="21"/>
          <w:highlight w:val="white"/>
        </w:rPr>
      </w:pPr>
      <w:r w:rsidDel="00000000" w:rsidR="00000000" w:rsidRPr="00000000">
        <w:rPr>
          <w:rtl w:val="0"/>
        </w:rPr>
      </w:r>
    </w:p>
    <w:p w:rsidR="00000000" w:rsidDel="00000000" w:rsidP="00000000" w:rsidRDefault="00000000" w:rsidRPr="00000000" w14:paraId="000000A4">
      <w:pPr>
        <w:contextualSpacing w:val="0"/>
        <w:rPr>
          <w:rFonts w:ascii="Roboto" w:cs="Roboto" w:eastAsia="Roboto" w:hAnsi="Roboto"/>
          <w:color w:val="555555"/>
          <w:sz w:val="21"/>
          <w:szCs w:val="21"/>
          <w:highlight w:val="white"/>
        </w:rPr>
      </w:pPr>
      <w:r w:rsidDel="00000000" w:rsidR="00000000" w:rsidRPr="00000000">
        <w:rPr>
          <w:rtl w:val="0"/>
        </w:rPr>
      </w:r>
    </w:p>
    <w:p w:rsidR="00000000" w:rsidDel="00000000" w:rsidP="00000000" w:rsidRDefault="00000000" w:rsidRPr="00000000" w14:paraId="000000A5">
      <w:pPr>
        <w:contextualSpacing w:val="0"/>
        <w:rPr>
          <w:rFonts w:ascii="Roboto" w:cs="Roboto" w:eastAsia="Roboto" w:hAnsi="Roboto"/>
          <w:color w:val="555555"/>
          <w:sz w:val="21"/>
          <w:szCs w:val="21"/>
          <w:highlight w:val="white"/>
        </w:rPr>
      </w:pPr>
      <w:r w:rsidDel="00000000" w:rsidR="00000000" w:rsidRPr="00000000">
        <w:rPr>
          <w:rtl w:val="0"/>
        </w:rPr>
      </w:r>
    </w:p>
    <w:p w:rsidR="00000000" w:rsidDel="00000000" w:rsidP="00000000" w:rsidRDefault="00000000" w:rsidRPr="00000000" w14:paraId="000000A6">
      <w:pPr>
        <w:contextualSpacing w:val="0"/>
        <w:rPr>
          <w:rFonts w:ascii="Roboto" w:cs="Roboto" w:eastAsia="Roboto" w:hAnsi="Roboto"/>
          <w:color w:val="555555"/>
          <w:sz w:val="21"/>
          <w:szCs w:val="21"/>
          <w:highlight w:val="white"/>
        </w:rPr>
      </w:pPr>
      <w:r w:rsidDel="00000000" w:rsidR="00000000" w:rsidRPr="00000000">
        <w:rPr>
          <w:rtl w:val="0"/>
        </w:rPr>
      </w:r>
    </w:p>
    <w:sectPr>
      <w:headerReference r:id="rId7" w:type="default"/>
      <w:pgSz w:h="15840" w:w="12240"/>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ngela Mary Woodall" w:id="5" w:date="2018-10-05T22:42:57Z">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 at Archangel re. construction of risk in archive comm, i.e. Trustworthy Tech: The future of digital archives+ conference paper; Bustillos and the Civil Medium piece for journos; Phil's Stockworld; 9 key features; Artifacts for scientific community; Archain;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...illustrating that the concepts are are difficult to separate</w:t>
      </w:r>
    </w:p>
  </w:comment>
  <w:comment w:author="Angela Mary Woodall" w:id="6" w:date="2018-10-11T13:21:17Z">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strategy for stabilizing truth.</w:t>
      </w:r>
    </w:p>
  </w:comment>
  <w:comment w:author="Angela Mary Woodall" w:id="2" w:date="2018-10-20T16:22:41Z">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Find a different name than professional community here or in the Professional community category bc distinction btw the two == clearer, easier to avoid confusion for reader</w:t>
      </w:r>
    </w:p>
  </w:comment>
  <w:comment w:author="Angela Mary Woodall" w:id="4" w:date="2018-10-20T16:23:50Z">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above comments</w:t>
      </w:r>
    </w:p>
  </w:comment>
  <w:comment w:author="Angela Mary Woodall" w:id="3" w:date="2018-10-20T16:23:35Z">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previous comment</w:t>
      </w:r>
    </w:p>
  </w:comment>
  <w:comment w:author="Angela Mary Woodall" w:id="10" w:date="2018-10-02T15:11:01Z">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Trust in tech</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 you do that? (And it won’t get lost; won’t disappoint you like Bitcoin)</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(permanence in the state of the record i.e. the information can’t be changed or deleted or manipulated; persistence, availability, access; Not alone that trust in the documents are going to remain as they are but the process that won’t let anything happen to them or be changed. )</w:t>
      </w:r>
    </w:p>
  </w:comment>
  <w:comment w:author="Angela Mary Woodall" w:id="11" w:date="2018-10-02T15:11:15Z">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Trust in Community</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restores trust through decentralization (BUT NOT DECENTRALIZATION ALONE -- algorithmic vs. human; decentralization/no central authority; custody; control)</w:t>
      </w:r>
    </w:p>
  </w:comment>
  <w:comment w:author="Angela Mary Woodall" w:id="12" w:date="2018-10-22T13:05:14Z">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Giddens a bit more complicated re. risk than Kohring: trust arises from the lack of full information; it connotes reliability in the face of contingency; it operates as a link between faith and confidence; it involves principles rather than relying on the morality of others, developing 'confidence in the reliability of a person or system' (34). It takes on a more calculative form in modernity.</w:t>
      </w:r>
    </w:p>
  </w:comment>
  <w:comment w:author="Angela Mary Woodall" w:id="0" w:date="2018-09-30T16:34:12Z">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Technologies develop, according to Pinch and Bijker (1999 [1987]). As they explain, social groups interpret a technology, and assign meaning to it, according to what problem or solution they identity as being associated with the technology. The way a problem is defined can affect the not only interpretation of a technology but also its design. This level of analysis encompasses the sociological, as well as the political, economic, psychological and historical.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such, by attending these forces and the interpretive flexibility of a tool or technique, the framework provides a way to examine the way in which meaning is mediated and discursively constructed.</w:t>
      </w:r>
    </w:p>
  </w:comment>
  <w:comment w:author="Angela Mary Woodall" w:id="9" w:date="2018-10-02T15:10:42Z">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trust in documents</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blockchains records won’t be changed, i.e blockchain turns records into evidence.</w:t>
      </w:r>
    </w:p>
  </w:comment>
  <w:comment w:author="Angela Mary Woodall" w:id="8" w:date="2018-10-20T19:05:21Z">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define each term and provide examples of how the discourse using the concepts; do the diff discourse categories use the terms in similar ways with similar reasons etc? What’s same/different across them? ]</w:t>
      </w:r>
    </w:p>
  </w:comment>
  <w:comment w:author="Angela Mary Woodall" w:id="1" w:date="2018-10-23T15:37:43Z">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changed from social to socio-technical</w:t>
      </w:r>
    </w:p>
  </w:comment>
  <w:comment w:author="Angela Mary Woodall" w:id="7" w:date="2018-09-30T19:58:00Z">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Trustworthiness has four dimensions: </w:t>
        <w:tab/>
        <w:tab/>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Accuracy: the extent to which information is free from error (plus believability, coverage, and currency not pictured in the model).</w:t>
        <w:tab/>
        <w:tab/>
        <w:tab/>
        <w:tab/>
        <w:tab/>
        <w:tab/>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Objectivity: the balance of content.</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Validity: the use of responsible and accepted practices such as the soundness of the methods used, the inclusion of verifiable data, and the appropriate citation of sources.</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Stability: the persistence of information, both its presence and contents.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contextualSpacing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