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12"/>
        <w:jc w:val="center"/>
      </w:pPr>
      <w:r>
        <w:rPr>
          <w:rFonts w:ascii="Times New Roman" w:eastAsia="SimHei"/>
          <w:b/>
          <w:bCs/>
          <w:color w:val="000000"/>
          <w:sz w:val="40"/>
          <w:szCs w:val="40"/>
        </w:rPr>
        <w:t xml:space="preserve">白盒测试用例框架</w:t>
      </w:r>
    </w:p>
    <w:p>
      <w:pPr>
        <w:spacing w:after="120" w:line="312"/>
        <w:jc w:val="center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自然语言 AI 原理图设计——测试体系</w:t>
      </w:r>
    </w:p>
    <w:p>
      <w:pPr>
        <w:pBdr>
          <w:bottom w:val="single" w:color="4A6FA5" w:sz="6" w:space="8"/>
        </w:pBdr>
        <w:spacing w:after="160" w:line="312"/>
        <w:jc w:val="center"/>
      </w:pPr>
      <w:r>
        <w:rPr>
          <w:color w:val="333333"/>
          <w:sz w:val="22"/>
          <w:szCs w:val="22"/>
        </w:rPr>
        <w:t xml:space="preserve">编制：连子恒　｜　对应提交项 2 之二　｜　时间窗：2026.09.08—09.15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一、测试目标与分层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白盒测试框架与工具面同仓建设，针对工具内部实现逻辑（路由算法、网表校验、几何推导、台账审查）设计用例，分三层：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测试分层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pct" w:w="2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对象</w:t>
            </w:r>
          </w:p>
        </w:tc>
        <w:tc>
          <w:tcPr>
            <w:tcW w:type="pct" w:w="2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环境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L1 单元测试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算法与校验纯函数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Vitest（内存）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函数级正确性，回归基线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L2 实机冒烟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桥接链路端到端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AD22 真机 + 靶图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工具链可用性与成图质量验证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L3 故障注入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校验门禁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Vitest + 实机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验证门禁对缺陷的拦截能力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二、单元测试用例清单（L1）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截至 9 月末共 13 个测试文件、120 个用例，全部通过；下表为逐文件用例数与覆盖内容（与 9 月 22 日版本快照及版本库记录核对一致）：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　单元测试文件与用例数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测试文件</w:t>
            </w:r>
          </w:p>
        </w:tc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用例数</w:t>
            </w:r>
          </w:p>
        </w:tc>
        <w:tc>
          <w:tcPr>
            <w:tcW w:type="pct" w:w="6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schematicRouter.test.ts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线段关系（交叉 / 搭接 / 重叠）、自适应网格路由、曼哈顿最小生成树、T 接结点检测、网络计算、电气等价分区签名、元件禁入区凸包、边穿越检查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moduleTemplates.test.ts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模板 schema、锚点原点推算（anchoredOrigin）、槽位引脚查找、参数覆盖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editSchematic.test.ts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编辑动作参数 schema、draw_plan 批量动作、吸附容差参数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checkConnectivity.test.ts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并查集网络聚类、分区比对、编译器层回退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designLedger.test.ts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设计台账五动作、两端审查、摘要生成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pinTable.test.ts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库引脚表、热点偏移推导、旋转偏移矩阵、重名符号歧义上报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analyzeSchematicQuality.test.ts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交叉 / 拐点 / 线长 / 穿体 / 绕行比质量估算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validateNetlist.test.ts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双模式网表校验、幻觉引脚、一脚两网、严格引脚覆盖、NC 清单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wirePins.test.ts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wire_pins 与 optimize_layout 规划-验证流程、跨网络引脚碰撞守卫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workspaceLayout.test.ts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工作区与路径解析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getSchematicData.test.ts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原理图读取数据结构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designators.test.ts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位号处理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helpers.test.ts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基础工具函数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合计 120 例。用例数随功能增长：9 月 14 日 80 例 → 9 月 22 日 120 例，每周回归。运行方式：npm test（tsc 类型检查零错误）。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三、实机冒烟测试链（L2）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测试环境：AD22 真机（X2.EXE），靶图为 PCB_Project 的 Sheet1.SchDoc（LED 指示灯电路），黄金网表 = led-indicator-circuit.yaml。脚本链 smokeStage1-10 逐项验证：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　实机冒烟关键项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项</w:t>
            </w:r>
          </w:p>
        </w:tc>
        <w:tc>
          <w:tcPr>
            <w:tcW w:type="pct" w:w="6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2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脚本同步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脚本内容指纹同步 → AD 重载新 Pascal（新代码生效性证明）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T5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add_wire 端点吸附（故意偏移 8 mil），端点落引脚热点、拐点不动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T6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place_gnd 电源端口吸附，回报最终坐标与吸附目标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T7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wire_pins 逐网重连 5 网，5/5 同网零浮空，编译网表与黄金网表逐引脚一致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T8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optimize_layout 全图寻优：评分 210→91，实际交叉 0 拐点 0，分区等价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终审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check_connectivity：0 错误 0 警告，16/16 引脚连通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四、故障注入用例（L3）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　故障注入与拦截结果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注入缺陷</w:t>
            </w:r>
          </w:p>
        </w:tc>
        <w:tc>
          <w:tcPr>
            <w:tcW w:type="pct" w:w="4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预期行为</w:t>
            </w:r>
          </w:p>
        </w:tc>
        <w:tc>
          <w:tcPr>
            <w:tcW w:type="pct" w:w="2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幻觉引脚（网表引用库中不存在的 D1.9）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PIN_NOT_ON_COMPONENT 报错并附可用引脚清单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4/4 全部拦截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一脚两网（同一引脚列入两个网络）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PIN_IN_MULTIPLE_NETS 报错（构造性短路）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整件遗忘（元件 R9 无任何引脚分配）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PIN_UNASSIGNED 错误，STAGE 1 不放行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畸形引脚引用（格式错误）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语法模式报错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注：故障注入共 4 类，validate_netlist 全部拦截（4/4），无一流入成图。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五、框架作用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回归基线：每周全量回归，功能增长不破坏既有能力（9 月内 80→120 例全绿）；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晋升门禁：试验脚本晋升工具面时必须先补齐单元测试（试验田模式）；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验收依据：材料 2-1 表 5 验收标准中的回归基线项与本框架对应；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持续扩展：10 月起框架继续扩展（EMC 审计 37 例等），当前全量用例数另见项目测试记录。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白盒测试用例框架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2026-10-28T12:20:31.490Z</dcterms:created>
  <dcterms:modified xsi:type="dcterms:W3CDTF">2026-10-28T12:20:31.490Z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