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 w:line="312"/>
        <w:jc w:val="center"/>
      </w:pPr>
      <w:r>
        <w:rPr>
          <w:rFonts w:ascii="Times New Roman" w:eastAsia="SimHei"/>
          <w:b/>
          <w:bCs/>
          <w:color w:val="000000"/>
          <w:sz w:val="40"/>
          <w:szCs w:val="40"/>
        </w:rPr>
        <w:t xml:space="preserve">自然语言绘制原理图试运行报告</w:t>
      </w:r>
    </w:p>
    <w:p>
      <w:pPr>
        <w:spacing w:after="120" w:line="312"/>
        <w:jc w:val="center"/>
      </w:pPr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AI 大模型接入 · 标准元件库自动选件放置 · 一段文字生成原理图</w:t>
      </w:r>
    </w:p>
    <w:p>
      <w:pPr>
        <w:pBdr>
          <w:bottom w:val="single" w:color="4A6FA5" w:sz="6" w:space="8"/>
        </w:pBdr>
        <w:spacing w:after="160" w:line="312"/>
        <w:jc w:val="center"/>
      </w:pPr>
      <w:r>
        <w:rPr>
          <w:color w:val="333333"/>
          <w:sz w:val="22"/>
          <w:szCs w:val="22"/>
        </w:rPr>
        <w:t xml:space="preserve">编制：连子恒　｜　对应提交项 4　｜　时间窗：2026.09.18—09.25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一、试运行目标与范围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本报告对应 9 月阶段任务第 4 项（2026.09.18—09.25）：接入 AI 大模型实现自然语言绘制原理图、基于标准元件库自动选件放置、支持一段文字生成简单原理图（试运行）。试运行环境为 AD22 真机 + MCP 大模型客户端，验证范围覆盖选型、放置、布线、验证全链路。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二、AI 大模型接入架构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接入方式：</w:t>
      </w:r>
      <w:r>
        <w:rPr>
          <w:color w:val="000000"/>
          <w:sz w:val="24"/>
          <w:szCs w:val="24"/>
        </w:rPr>
        <w:t xml:space="preserve">通过 MCP（Model Context Protocol）标准协议接入：altium-mcp 服务器向大模型客户端（Trae / OpenCode 等，兼容内网部署的大模型服务）暴露 50 个工具与绘图工作流指引（instructions），大模型经 stdio 调用工具驱动 Altium Designer 执行。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安全审查（9.22）：</w:t>
      </w:r>
      <w:r>
        <w:rPr>
          <w:color w:val="000000"/>
          <w:sz w:val="24"/>
          <w:szCs w:val="24"/>
        </w:rPr>
        <w:t xml:space="preserve">源码零绝对路径、无密钥、运行时依赖仅 2 项（sdk + zod）、标准输出零污染——满足内网接入要求。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三、自然语言绘制原理图全链路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用户一段文字（如“画一个 LED 指示灯电路”、“画 Buck 变换器输入级”）驱动的全自动流程：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　STAGE 0—3 全链路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阶段</w:t>
            </w:r>
          </w:p>
        </w:tc>
        <w:tc>
          <w:tcPr>
            <w:tcW w:type="pct" w:w="34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type="pct" w:w="2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关键工具</w:t>
            </w:r>
          </w:p>
        </w:tc>
        <w:tc>
          <w:tcPr>
            <w:tcW w:type="pct" w:w="2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门禁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0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检索知识库、产出布局方案（分块 / 轨道 / 朝向 / 间距）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知识库检索（schematic-design 7 模块）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自检通过才准放置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1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对真实库引脚表写网表并冻结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pin_table → validate_netlist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幻觉引脚 / 漏分配等一律拦截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2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元件放置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place_component（anchor_pin 锚点）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放置后回读验证，偏差 &gt;5mil 自动纠偏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3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布线、验证、寻优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wire_pins → check_connectivity → optimize_layout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编译级分区比对，分区不等价即失败回滚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四、基于标准元件库的自动选件与放置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pin_table 库引脚表：</w:t>
      </w:r>
      <w:r>
        <w:rPr>
          <w:color w:val="000000"/>
          <w:sz w:val="24"/>
          <w:szCs w:val="24"/>
        </w:rPr>
        <w:t xml:space="preserve">放置前的库引脚定义表（编号 / 名称 / 电气类型 / 朝向 / 位置 / 热点偏移），AI 选件后直接取得放置所需的全部几何信息，引脚数据零猜测；实测 5/5 符号匹配（Res1 / Cap / LED0 / SW-PB / Header 2），引脚几何与放置后回读一致。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instantiate_module 模板系统：</w:t>
      </w:r>
      <w:r>
        <w:rPr>
          <w:color w:val="000000"/>
          <w:sz w:val="24"/>
          <w:szCs w:val="24"/>
        </w:rPr>
        <w:t xml:space="preserve">buck-input-stage 模板迭代至 v4（全槽位锚点化），一次调用约 100 秒完成 6 元件位号自动分配落位、4 网布线、参数覆盖（如 C1 按 220uF 覆盖），编译网表子集校验通过——“模板承载设计知识、模型只选型填参”的系列化路线拿到首块实证。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锚点引脚放置（anchor_pin）：</w:t>
      </w:r>
      <w:r>
        <w:rPr>
          <w:color w:val="000000"/>
          <w:sz w:val="24"/>
          <w:szCs w:val="24"/>
        </w:rPr>
        <w:t xml:space="preserve">以接口引脚而非偏心原点定义放置语义，从结构上消除 AD 偏心原点旋转甩位问题；实机六元件矩阵反解与实测逐 mil 一致、零纠偏触发。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五、试运行实录（三张图纸）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　实机试运行记录（AD22）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图纸</w:t>
            </w:r>
          </w:p>
        </w:tc>
        <w:tc>
          <w:tcPr>
            <w:tcW w:type="pct" w:w="45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45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Sheet1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LED 指示灯电路（黄金网表基准），14 元件从零重绘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编译网表分区与黄金网表逐引脚一致，0 错误 0 警告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Sheet2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Buck 输入级模板三轮迭代部署（v2→v4）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 网全部通过、标签净空；完成朝向 / 标号重叠 / 轨道对齐三轮美学反馈闭环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Sheet3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Buck 功率级（NPN 高边开关 + 续流 + LC + 反馈分压），9 元件 7 网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0—3 全流程首战通过；流程门禁拦下 3 个真实错误（引脚碰撞、布线堵死、漏网），无一流入成图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六、质量护栏与缺陷修复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质量护栏：</w:t>
      </w:r>
      <w:r>
        <w:rPr>
          <w:color w:val="000000"/>
          <w:sz w:val="24"/>
          <w:szCs w:val="24"/>
        </w:rPr>
        <w:t xml:space="preserve">严格引脚覆盖（未分配引脚默认拦截）、设计台账 design_ledger（设计约束外置磁盘，新会话可完全从台账数据恢复绘图、零对话记忆依赖）、跨网络引脚热点碰撞前置守卫。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　试运行期缺陷修复（B25—B30）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pct" w:w="3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缺陷</w:t>
            </w:r>
          </w:p>
        </w:tc>
        <w:tc>
          <w:tcPr>
            <w:tcW w:type="pct" w:w="3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根因</w:t>
            </w:r>
          </w:p>
        </w:tc>
        <w:tc>
          <w:tcPr>
            <w:tcW w:type="pct" w:w="3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修复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B25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打开工程无效，编译层全空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Client.OpenDocument 不把工程加入工作区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改用 WS.DM_OpenProject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B26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异网引脚热点重合时任何布线必短路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元件放置重叠致两网引脚物理同点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布线前碰撞检测，命中即报错并建议挪件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B27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库枚举恒返回 0 元件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库文档误用 SchIterator_Create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 处改用 SchLibIterator_Create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B28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库枚举只出一个库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聚焦库抢跑短路工程库遍历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工程库优先全量枚举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B29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 重启后全部桥接命令报错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Pascal 解析器漏写 then，脚本整体编译失败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补关键字；确立多副本逐副本 diff 纪律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B30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旋转元件包围盒失真（不含自身引脚）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 导出值不跟随偏心原点旋转变换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弃用导出值，实测引脚 ∪ 原点凸包构造禁入区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七、内网部署交付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9 月 22 日产出内网部署包 altium-mcp-intranet-20260922.zip（6.9 MB / 3614 文件）：含部署指南（DEPLOY.md：环境 / 配置 / 客户端接入 / 工程要求 / 排障表）、自包含冒烟测试脚本（stdio 握手 → 工具清单 50 → 桥接连通性全部通过）、离线依赖闭包（91 个包），零外网依赖；staging 副本独立环境自检通过后交付。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八、试运行结论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　任务口径达成情况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任务口径</w:t>
            </w:r>
          </w:p>
        </w:tc>
        <w:tc>
          <w:tcPr>
            <w:tcW w:type="pct" w:w="1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达成情况</w:t>
            </w:r>
          </w:p>
        </w:tc>
        <w:tc>
          <w:tcPr>
            <w:tcW w:type="pct" w:w="5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证据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接入 AI 大模型实现自然语言绘制原理图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达成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MCP 接入 + STAGE 0—3 全链路，三张图纸实机贯通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基于标准元件库自动选件放置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达成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pin_table 实测 5/5 匹配；模板一次调用 100 秒完成 6 元件 4 网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一段文字生成简单原理图（试运行）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达成（试运行）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LED 指示灯 / Buck 输入级 / Buck 功率级三类电路从文字需求到成图 0 错误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遗留事项：optimize_layout 重布后旧网络标签需自动重放（当前人工重放）；放置阶段事前规划工具 plan_placement 待建（当前以 STAGE 0 知识库规划过渡）。两项均已列入后续计划。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自然语言绘制原理图试运行报告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2026-10-28T12:20:31.510Z</dcterms:created>
  <dcterms:modified xsi:type="dcterms:W3CDTF">2026-10-28T12:20:31.510Z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