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FDC3" w14:textId="06B41485" w:rsidR="00636EC2" w:rsidRPr="00537810" w:rsidRDefault="00537810" w:rsidP="00537810">
      <w:pPr>
        <w:pStyle w:val="Heading1"/>
        <w:jc w:val="center"/>
        <w:rPr>
          <w:sz w:val="44"/>
          <w:szCs w:val="44"/>
          <w:lang w:val="en-US"/>
        </w:rPr>
      </w:pPr>
      <w:r w:rsidRPr="00537810">
        <w:rPr>
          <w:sz w:val="44"/>
          <w:szCs w:val="44"/>
          <w:lang w:val="en-US"/>
        </w:rPr>
        <w:t>Penetration testing</w:t>
      </w:r>
    </w:p>
    <w:p w14:paraId="6E923FBF" w14:textId="77777777" w:rsidR="00537810" w:rsidRDefault="00537810" w:rsidP="00537810">
      <w:pPr>
        <w:rPr>
          <w:lang w:val="en-US"/>
        </w:rPr>
      </w:pPr>
    </w:p>
    <w:p w14:paraId="6DA65577" w14:textId="1BA7CB12" w:rsidR="00537810" w:rsidRPr="00537810" w:rsidRDefault="00537810" w:rsidP="00537810">
      <w:pPr>
        <w:pStyle w:val="Heading2"/>
        <w:numPr>
          <w:ilvl w:val="0"/>
          <w:numId w:val="1"/>
        </w:numPr>
        <w:rPr>
          <w:sz w:val="32"/>
          <w:szCs w:val="32"/>
          <w:lang w:val="en-US"/>
        </w:rPr>
      </w:pPr>
      <w:r w:rsidRPr="00537810">
        <w:rPr>
          <w:sz w:val="32"/>
          <w:szCs w:val="32"/>
          <w:lang w:val="en-US"/>
        </w:rPr>
        <w:t>Nmap</w:t>
      </w:r>
    </w:p>
    <w:p w14:paraId="3E87BA29" w14:textId="067C8599" w:rsidR="00537810" w:rsidRDefault="00537810" w:rsidP="00537810">
      <w:pPr>
        <w:rPr>
          <w:color w:val="4472C4" w:themeColor="accent1"/>
          <w:sz w:val="28"/>
          <w:szCs w:val="28"/>
          <w:lang w:val="sr-Latn-RS"/>
        </w:rPr>
      </w:pPr>
      <w:r w:rsidRPr="00537810">
        <w:rPr>
          <w:sz w:val="28"/>
          <w:szCs w:val="28"/>
          <w:lang w:val="sr-Latn-RS"/>
        </w:rPr>
        <w:t>Iskorišten je nmap</w:t>
      </w:r>
      <w:r>
        <w:rPr>
          <w:sz w:val="28"/>
          <w:szCs w:val="28"/>
          <w:lang w:val="sr-Latn-RS"/>
        </w:rPr>
        <w:t xml:space="preserve"> za skeniranje bek i front dela aplikacije. Upotrebljene su skripte za otkrivanje ranjivosti </w:t>
      </w:r>
      <w:hyperlink r:id="rId7" w:history="1">
        <w:r w:rsidRPr="008A1590">
          <w:rPr>
            <w:rStyle w:val="Hyperlink"/>
            <w:sz w:val="28"/>
            <w:szCs w:val="28"/>
            <w:lang w:val="sr-Latn-RS"/>
          </w:rPr>
          <w:t>https://github.com/vulnersCom/nmap-vulners</w:t>
        </w:r>
      </w:hyperlink>
      <w:r>
        <w:rPr>
          <w:color w:val="4472C4" w:themeColor="accent1"/>
          <w:sz w:val="28"/>
          <w:szCs w:val="28"/>
          <w:lang w:val="sr-Latn-RS"/>
        </w:rPr>
        <w:t>.</w:t>
      </w:r>
    </w:p>
    <w:p w14:paraId="620DABF8" w14:textId="40B6040D" w:rsidR="00537810" w:rsidRDefault="00537810" w:rsidP="00537810">
      <w:pPr>
        <w:rPr>
          <w:color w:val="000000" w:themeColor="text1"/>
          <w:sz w:val="28"/>
          <w:szCs w:val="28"/>
          <w:lang w:val="sr-Latn-RS"/>
        </w:rPr>
      </w:pPr>
      <w:r>
        <w:rPr>
          <w:color w:val="000000" w:themeColor="text1"/>
          <w:sz w:val="28"/>
          <w:szCs w:val="28"/>
          <w:lang w:val="sr-Latn-RS"/>
        </w:rPr>
        <w:t xml:space="preserve">Komanda koja je korištena za bekend: </w:t>
      </w:r>
      <w:r w:rsidRPr="00537810">
        <w:rPr>
          <w:color w:val="000000" w:themeColor="text1"/>
          <w:sz w:val="28"/>
          <w:szCs w:val="28"/>
          <w:lang w:val="sr-Latn-RS"/>
        </w:rPr>
        <w:t>nmap -sV --script vuln localhost -p 4430</w:t>
      </w:r>
    </w:p>
    <w:p w14:paraId="21BED477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Starting Nmap 7.94 ( https://nmap.org ) at 2023-06-19 00:08 Central Europe Daylight Time</w:t>
      </w:r>
    </w:p>
    <w:p w14:paraId="30E99241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Pre-scan script results:</w:t>
      </w:r>
    </w:p>
    <w:p w14:paraId="0B9C83DC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broadcast-avahi-dos:</w:t>
      </w:r>
    </w:p>
    <w:p w14:paraId="0E7B43E6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Discovered hosts:</w:t>
      </w:r>
    </w:p>
    <w:p w14:paraId="29E89224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224.0.0.251</w:t>
      </w:r>
    </w:p>
    <w:p w14:paraId="5A3B42C6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After NULL UDP avahi packet DoS (CVE-2011-1002).</w:t>
      </w:r>
    </w:p>
    <w:p w14:paraId="2E7D7BA6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|_  Hosts are all up (not vulnerable).</w:t>
      </w:r>
    </w:p>
    <w:p w14:paraId="1EFD615A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Nmap scan report for localhost (127.0.0.1)</w:t>
      </w:r>
    </w:p>
    <w:p w14:paraId="798C8F8F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Host is up (0.00s latency).</w:t>
      </w:r>
    </w:p>
    <w:p w14:paraId="206C674C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Other addresses for localhost (not scanned): ::1</w:t>
      </w:r>
    </w:p>
    <w:p w14:paraId="79C39C4F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rDNS record for 127.0.0.1: www.sumatools.com</w:t>
      </w:r>
    </w:p>
    <w:p w14:paraId="60506A66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</w:p>
    <w:p w14:paraId="080EB3E2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PORT     STATE SERVICE         VERSION</w:t>
      </w:r>
    </w:p>
    <w:p w14:paraId="37179D00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4430/tcp open  ssl/rsqlserver?</w:t>
      </w:r>
    </w:p>
    <w:p w14:paraId="1FEECFCF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fingerprint-strings:</w:t>
      </w:r>
    </w:p>
    <w:p w14:paraId="27A704A1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GetRequest, HTTPOptions:</w:t>
      </w:r>
    </w:p>
    <w:p w14:paraId="4D695274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HTTP/1.1 401</w:t>
      </w:r>
    </w:p>
    <w:p w14:paraId="5C8D0E4C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Vary: Origin</w:t>
      </w:r>
    </w:p>
    <w:p w14:paraId="2A6A5180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Vary: Access-Control-Request-Method</w:t>
      </w:r>
    </w:p>
    <w:p w14:paraId="4BC577D0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Vary: Access-Control-Request-Headers</w:t>
      </w:r>
    </w:p>
    <w:p w14:paraId="71923802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X-Content-Type-Options: nosniff</w:t>
      </w:r>
    </w:p>
    <w:p w14:paraId="117B8F94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X-XSS-Protection: 0</w:t>
      </w:r>
    </w:p>
    <w:p w14:paraId="4C3FD524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Cache-Control: no-cache, no-store, max-age=0, must-revalidate</w:t>
      </w:r>
    </w:p>
    <w:p w14:paraId="47E09EA5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Pragma: no-cache</w:t>
      </w:r>
    </w:p>
    <w:p w14:paraId="0F32EE3F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Expires: 0</w:t>
      </w:r>
    </w:p>
    <w:p w14:paraId="2FEA933F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Strict-Transport-Security: max-age=31536000 ; includeSubDomains</w:t>
      </w:r>
    </w:p>
    <w:p w14:paraId="551F9FBE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X-Frame-Options: DENY</w:t>
      </w:r>
    </w:p>
    <w:p w14:paraId="39401D48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Content-Length: 0</w:t>
      </w:r>
    </w:p>
    <w:p w14:paraId="6BB02427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Date: Sun, 18 Jun 2023 22:09:42 GMT</w:t>
      </w:r>
    </w:p>
    <w:p w14:paraId="5F67D391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Connection: close</w:t>
      </w:r>
    </w:p>
    <w:p w14:paraId="2D2C54FE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RPCCheck, RTSPRequest:</w:t>
      </w:r>
    </w:p>
    <w:p w14:paraId="18C55CA8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HTTP/1.1 400</w:t>
      </w:r>
    </w:p>
    <w:p w14:paraId="66805E57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Content-Type: text/html;charset=utf-8</w:t>
      </w:r>
    </w:p>
    <w:p w14:paraId="65B00A1E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Content-Language: en</w:t>
      </w:r>
    </w:p>
    <w:p w14:paraId="2D810AEC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Content-Length: 435</w:t>
      </w:r>
    </w:p>
    <w:p w14:paraId="4A8CDA66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Date: Sun, 18 Jun 2023 22:09:42 GMT</w:t>
      </w:r>
    </w:p>
    <w:p w14:paraId="18A34CA8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Connection: close</w:t>
      </w:r>
    </w:p>
    <w:p w14:paraId="4BC07517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&lt;!doctype html&gt;&lt;html lang="en"&gt;&lt;head&gt;&lt;title&gt;HTTP Status 400</w:t>
      </w:r>
    </w:p>
    <w:p w14:paraId="3158C5B4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Request&lt;/title&gt;&lt;style type="text/css"&gt;body {font-family:Tahoma,Arial,sans-serif;} h1, h2, h3, b {color:white;background-color:#525D76;} h1 {font-size:22px;} h2 {font-size:16px;} h3 {font-size:14px;} p {font-</w:t>
      </w:r>
      <w:r w:rsidRPr="00071BA5">
        <w:rPr>
          <w:color w:val="000000" w:themeColor="text1"/>
          <w:sz w:val="20"/>
          <w:szCs w:val="20"/>
          <w:lang w:val="sr-Latn-RS"/>
        </w:rPr>
        <w:lastRenderedPageBreak/>
        <w:t>size:12px;} a {color:black;} .line {height:1px;background-color:#525D76;border:none;}&lt;/style&gt;&lt;/head&gt;&lt;body&gt;&lt;h1&gt;HTTP Status 400</w:t>
      </w:r>
    </w:p>
    <w:p w14:paraId="35A555C5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|_    Request&lt;/h1&gt;&lt;/body&gt;&lt;/html&gt;</w:t>
      </w:r>
    </w:p>
    <w:p w14:paraId="22D83611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ssl-dh-params:</w:t>
      </w:r>
    </w:p>
    <w:p w14:paraId="5B9EF94C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VULNERABLE:</w:t>
      </w:r>
    </w:p>
    <w:p w14:paraId="7CCED19D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Diffie-Hellman Key Exchange Insufficient Group Strength</w:t>
      </w:r>
    </w:p>
    <w:p w14:paraId="254C81A7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State: VULNERABLE</w:t>
      </w:r>
    </w:p>
    <w:p w14:paraId="0316A2D6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  Transport Layer Security (TLS) services that use Diffie-Hellman groups</w:t>
      </w:r>
    </w:p>
    <w:p w14:paraId="1671A3F1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  of insufficient strength, especially those using one of a few commonly</w:t>
      </w:r>
    </w:p>
    <w:p w14:paraId="20AB10DF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  shared groups, may be susceptible to passive eavesdropping attacks.</w:t>
      </w:r>
    </w:p>
    <w:p w14:paraId="5DB30DF5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Check results:</w:t>
      </w:r>
    </w:p>
    <w:p w14:paraId="392B4CC4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  WEAK DH GROUP 1</w:t>
      </w:r>
    </w:p>
    <w:p w14:paraId="4D2CD019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        Cipher Suite: TLS_DHE_RSA_WITH_AES_128_CBC_SHA256</w:t>
      </w:r>
    </w:p>
    <w:p w14:paraId="4B382134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        Modulus Type: Safe prime</w:t>
      </w:r>
    </w:p>
    <w:p w14:paraId="435EA4BA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        Modulus Source: RFC2409/Oakley Group 2</w:t>
      </w:r>
    </w:p>
    <w:p w14:paraId="20E24F6F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        Modulus Length: 1024</w:t>
      </w:r>
    </w:p>
    <w:p w14:paraId="250E2354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        Generator Length: 8</w:t>
      </w:r>
    </w:p>
    <w:p w14:paraId="2A6E045D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        Public Key Length: 1024</w:t>
      </w:r>
    </w:p>
    <w:p w14:paraId="59AA3C20" w14:textId="77777777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References:</w:t>
      </w:r>
    </w:p>
    <w:p w14:paraId="76BE75C8" w14:textId="66B9A6EE" w:rsidR="00537810" w:rsidRPr="00071BA5" w:rsidRDefault="00537810" w:rsidP="0053781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 xml:space="preserve">|_      </w:t>
      </w:r>
      <w:hyperlink r:id="rId8" w:history="1">
        <w:r w:rsidRPr="00071BA5">
          <w:rPr>
            <w:rStyle w:val="Hyperlink"/>
            <w:sz w:val="20"/>
            <w:szCs w:val="20"/>
            <w:lang w:val="sr-Latn-RS"/>
          </w:rPr>
          <w:t>https://weakdh.org</w:t>
        </w:r>
      </w:hyperlink>
    </w:p>
    <w:p w14:paraId="5752F070" w14:textId="77777777" w:rsidR="00537810" w:rsidRDefault="00537810" w:rsidP="00537810">
      <w:pPr>
        <w:spacing w:after="0"/>
        <w:rPr>
          <w:color w:val="000000" w:themeColor="text1"/>
          <w:lang w:val="sr-Latn-RS"/>
        </w:rPr>
      </w:pPr>
    </w:p>
    <w:p w14:paraId="413CDEA9" w14:textId="4D3A09D0" w:rsidR="00537810" w:rsidRDefault="00537810" w:rsidP="00537810">
      <w:pPr>
        <w:spacing w:after="0"/>
        <w:rPr>
          <w:color w:val="000000" w:themeColor="text1"/>
          <w:sz w:val="28"/>
          <w:szCs w:val="28"/>
          <w:lang w:val="sr-Latn-RS"/>
        </w:rPr>
      </w:pPr>
      <w:r>
        <w:rPr>
          <w:color w:val="000000" w:themeColor="text1"/>
          <w:sz w:val="28"/>
          <w:szCs w:val="28"/>
          <w:lang w:val="sr-Latn-RS"/>
        </w:rPr>
        <w:t xml:space="preserve">Ranjivost koja je pronađena je mala dužina </w:t>
      </w:r>
      <w:r w:rsidRPr="00537810">
        <w:rPr>
          <w:color w:val="000000" w:themeColor="text1"/>
          <w:sz w:val="28"/>
          <w:szCs w:val="28"/>
          <w:lang w:val="sr-Latn-RS"/>
        </w:rPr>
        <w:t>Diffie-Hellman</w:t>
      </w:r>
      <w:r>
        <w:rPr>
          <w:color w:val="000000" w:themeColor="text1"/>
          <w:sz w:val="28"/>
          <w:szCs w:val="28"/>
          <w:lang w:val="sr-Latn-RS"/>
        </w:rPr>
        <w:t xml:space="preserve"> grupe. Trenutna dužina je 1024 bita. Preporuka je da se poveća na 2048</w:t>
      </w:r>
      <w:r w:rsidR="00A86630">
        <w:rPr>
          <w:color w:val="000000" w:themeColor="text1"/>
          <w:sz w:val="28"/>
          <w:szCs w:val="28"/>
          <w:lang w:val="sr-Latn-RS"/>
        </w:rPr>
        <w:t>. Ova ranjivost nije alarmantna jer samo neki veoma moćni napadači poput vlade bi mogli ovo da iskorite.</w:t>
      </w:r>
    </w:p>
    <w:p w14:paraId="34F16462" w14:textId="77777777" w:rsidR="00A86630" w:rsidRDefault="00A86630" w:rsidP="00537810">
      <w:pPr>
        <w:spacing w:after="0"/>
        <w:rPr>
          <w:color w:val="000000" w:themeColor="text1"/>
          <w:sz w:val="28"/>
          <w:szCs w:val="28"/>
          <w:lang w:val="sr-Latn-RS"/>
        </w:rPr>
      </w:pPr>
    </w:p>
    <w:p w14:paraId="0678B985" w14:textId="5E408394" w:rsidR="00A86630" w:rsidRDefault="00A86630" w:rsidP="00071BA5">
      <w:pPr>
        <w:rPr>
          <w:color w:val="000000" w:themeColor="text1"/>
          <w:sz w:val="28"/>
          <w:szCs w:val="28"/>
          <w:lang w:val="sr-Latn-RS"/>
        </w:rPr>
      </w:pPr>
      <w:r>
        <w:rPr>
          <w:color w:val="000000" w:themeColor="text1"/>
          <w:sz w:val="28"/>
          <w:szCs w:val="28"/>
          <w:lang w:val="sr-Latn-RS"/>
        </w:rPr>
        <w:t xml:space="preserve">Komanda koja je korištena za </w:t>
      </w:r>
      <w:r>
        <w:rPr>
          <w:color w:val="000000" w:themeColor="text1"/>
          <w:sz w:val="28"/>
          <w:szCs w:val="28"/>
          <w:lang w:val="sr-Latn-RS"/>
        </w:rPr>
        <w:t>front</w:t>
      </w:r>
      <w:r>
        <w:rPr>
          <w:color w:val="000000" w:themeColor="text1"/>
          <w:sz w:val="28"/>
          <w:szCs w:val="28"/>
          <w:lang w:val="sr-Latn-RS"/>
        </w:rPr>
        <w:t xml:space="preserve">: </w:t>
      </w:r>
      <w:r w:rsidRPr="00537810">
        <w:rPr>
          <w:color w:val="000000" w:themeColor="text1"/>
          <w:sz w:val="28"/>
          <w:szCs w:val="28"/>
          <w:lang w:val="sr-Latn-RS"/>
        </w:rPr>
        <w:t>nmap -sV --script vuln localhost -p 44</w:t>
      </w:r>
      <w:r>
        <w:rPr>
          <w:color w:val="000000" w:themeColor="text1"/>
          <w:sz w:val="28"/>
          <w:szCs w:val="28"/>
          <w:lang w:val="sr-Latn-RS"/>
        </w:rPr>
        <w:t>44</w:t>
      </w:r>
    </w:p>
    <w:p w14:paraId="0F6971CC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Starting Nmap 7.94 ( https://nmap.org ) at 2023-06-19 00:12 Central Europe Daylight Time</w:t>
      </w:r>
    </w:p>
    <w:p w14:paraId="5B3F4ED6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Pre-scan script results:</w:t>
      </w:r>
    </w:p>
    <w:p w14:paraId="26C05CA2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broadcast-avahi-dos:</w:t>
      </w:r>
    </w:p>
    <w:p w14:paraId="3CAE741D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Discovered hosts:</w:t>
      </w:r>
    </w:p>
    <w:p w14:paraId="0BA95E65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224.0.0.251</w:t>
      </w:r>
    </w:p>
    <w:p w14:paraId="7B9704B5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After NULL UDP avahi packet DoS (CVE-2011-1002).</w:t>
      </w:r>
    </w:p>
    <w:p w14:paraId="6B9C808C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|_  Hosts are all up (not vulnerable).</w:t>
      </w:r>
    </w:p>
    <w:p w14:paraId="6DFC712B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Nmap scan report for localhost (127.0.0.1)</w:t>
      </w:r>
    </w:p>
    <w:p w14:paraId="088E77A2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Host is up (0.00s latency).</w:t>
      </w:r>
    </w:p>
    <w:p w14:paraId="5C9042D0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Other addresses for localhost (not scanned): ::1</w:t>
      </w:r>
    </w:p>
    <w:p w14:paraId="256011E9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rDNS record for 127.0.0.1: www.sumatools.com</w:t>
      </w:r>
    </w:p>
    <w:p w14:paraId="719BE425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</w:p>
    <w:p w14:paraId="048C4ABE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PORT     STATE SERVICE  VERSION</w:t>
      </w:r>
    </w:p>
    <w:p w14:paraId="151C12B3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4444/tcp open  ssl/http Node.js Express framework</w:t>
      </w:r>
    </w:p>
    <w:p w14:paraId="71060EED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|_http-stored-xss: Couldn't find any stored XSS vulnerabilities.</w:t>
      </w:r>
    </w:p>
    <w:p w14:paraId="10779941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|_http-csrf: Couldn't find any CSRF vulnerabilities.</w:t>
      </w:r>
    </w:p>
    <w:p w14:paraId="573F0F87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http-vuln-cve2011-3192:</w:t>
      </w:r>
    </w:p>
    <w:p w14:paraId="2943A1BC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VULNERABLE:</w:t>
      </w:r>
    </w:p>
    <w:p w14:paraId="22A06E28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Apache byterange filter DoS</w:t>
      </w:r>
    </w:p>
    <w:p w14:paraId="7FAECB98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State: VULNERABLE</w:t>
      </w:r>
    </w:p>
    <w:p w14:paraId="6FC588F7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IDs:  BID:49303  CVE:CVE-2011-3192</w:t>
      </w:r>
    </w:p>
    <w:p w14:paraId="08246A96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  The Apache web server is vulnerable to a denial of service attack when numerous</w:t>
      </w:r>
    </w:p>
    <w:p w14:paraId="7819C3E5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  overlapping byte ranges are requested.</w:t>
      </w:r>
    </w:p>
    <w:p w14:paraId="0F7D2C5E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lastRenderedPageBreak/>
        <w:t>|     Disclosure date: 2011-08-19</w:t>
      </w:r>
    </w:p>
    <w:p w14:paraId="501BD582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References:</w:t>
      </w:r>
    </w:p>
    <w:p w14:paraId="56DAC161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  https://www.tenable.com/plugins/nessus/55976</w:t>
      </w:r>
    </w:p>
    <w:p w14:paraId="21398852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  https://cve.mitre.org/cgi-bin/cvename.cgi?name=CVE-2011-3192</w:t>
      </w:r>
    </w:p>
    <w:p w14:paraId="372F82B6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       https://www.securityfocus.com/bid/49303</w:t>
      </w:r>
    </w:p>
    <w:p w14:paraId="34B6608D" w14:textId="77777777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|_      https://seclists.org/fulldisclosure/2011/Aug/175</w:t>
      </w:r>
    </w:p>
    <w:p w14:paraId="6F2C0595" w14:textId="53A2D24B" w:rsidR="00A86630" w:rsidRPr="00071BA5" w:rsidRDefault="00A86630" w:rsidP="00A86630">
      <w:pPr>
        <w:spacing w:after="0"/>
        <w:rPr>
          <w:color w:val="000000" w:themeColor="text1"/>
          <w:sz w:val="20"/>
          <w:szCs w:val="20"/>
          <w:lang w:val="sr-Latn-RS"/>
        </w:rPr>
      </w:pPr>
      <w:r w:rsidRPr="00071BA5">
        <w:rPr>
          <w:color w:val="000000" w:themeColor="text1"/>
          <w:sz w:val="20"/>
          <w:szCs w:val="20"/>
          <w:lang w:val="sr-Latn-RS"/>
        </w:rPr>
        <w:t>|_http-dombased-xss: Couldn't find any DOM based XSS.</w:t>
      </w:r>
    </w:p>
    <w:p w14:paraId="77915A7A" w14:textId="77777777" w:rsidR="00A86630" w:rsidRDefault="00A86630" w:rsidP="00A86630">
      <w:pPr>
        <w:spacing w:after="0"/>
        <w:rPr>
          <w:color w:val="000000" w:themeColor="text1"/>
          <w:lang w:val="sr-Latn-RS"/>
        </w:rPr>
      </w:pPr>
    </w:p>
    <w:p w14:paraId="6CFFA39E" w14:textId="28197594" w:rsidR="00A86630" w:rsidRDefault="00A86630" w:rsidP="00A86630">
      <w:pPr>
        <w:spacing w:after="0"/>
        <w:rPr>
          <w:color w:val="000000" w:themeColor="text1"/>
          <w:sz w:val="28"/>
          <w:szCs w:val="28"/>
          <w:lang w:val="sr-Latn-RS"/>
        </w:rPr>
      </w:pPr>
      <w:r>
        <w:rPr>
          <w:color w:val="000000" w:themeColor="text1"/>
          <w:sz w:val="28"/>
          <w:szCs w:val="28"/>
          <w:lang w:val="sr-Latn-RS"/>
        </w:rPr>
        <w:t>Jedina ranjivost koja je pronađena je otvorenost aplikacije na DoS napad što je i za očekivati.</w:t>
      </w:r>
    </w:p>
    <w:p w14:paraId="3C3714A1" w14:textId="77777777" w:rsidR="00A86630" w:rsidRDefault="00A86630" w:rsidP="00A86630">
      <w:pPr>
        <w:spacing w:after="0"/>
        <w:rPr>
          <w:color w:val="000000" w:themeColor="text1"/>
          <w:sz w:val="28"/>
          <w:szCs w:val="28"/>
          <w:lang w:val="sr-Latn-RS"/>
        </w:rPr>
      </w:pPr>
    </w:p>
    <w:p w14:paraId="1C442189" w14:textId="219B8502" w:rsidR="00A86630" w:rsidRPr="00A86630" w:rsidRDefault="00A86630" w:rsidP="00A86630">
      <w:pPr>
        <w:pStyle w:val="Heading2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A86630">
        <w:rPr>
          <w:sz w:val="32"/>
          <w:szCs w:val="32"/>
          <w:lang w:val="en-US"/>
        </w:rPr>
        <w:t>Nikto</w:t>
      </w:r>
      <w:proofErr w:type="spellEnd"/>
    </w:p>
    <w:p w14:paraId="616ED608" w14:textId="77777777" w:rsidR="00A86630" w:rsidRDefault="00A86630" w:rsidP="00A86630">
      <w:pPr>
        <w:spacing w:after="0"/>
        <w:rPr>
          <w:color w:val="000000" w:themeColor="text1"/>
          <w:sz w:val="28"/>
          <w:szCs w:val="28"/>
          <w:lang w:val="sr-Latn-RS"/>
        </w:rPr>
      </w:pPr>
      <w:proofErr w:type="spellStart"/>
      <w:r w:rsidRPr="00A86630">
        <w:rPr>
          <w:color w:val="000000" w:themeColor="text1"/>
          <w:sz w:val="28"/>
          <w:szCs w:val="28"/>
          <w:lang w:val="sr-Latn-RS"/>
        </w:rPr>
        <w:t>Nikto</w:t>
      </w:r>
      <w:proofErr w:type="spellEnd"/>
      <w:r w:rsidRPr="00A86630">
        <w:rPr>
          <w:color w:val="000000" w:themeColor="text1"/>
          <w:sz w:val="28"/>
          <w:szCs w:val="28"/>
          <w:lang w:val="sr-Latn-RS"/>
        </w:rPr>
        <w:t xml:space="preserve"> je </w:t>
      </w:r>
      <w:proofErr w:type="spellStart"/>
      <w:r w:rsidRPr="00A86630">
        <w:rPr>
          <w:color w:val="000000" w:themeColor="text1"/>
          <w:sz w:val="28"/>
          <w:szCs w:val="28"/>
          <w:lang w:val="sr-Latn-RS"/>
        </w:rPr>
        <w:t>iskorišten</w:t>
      </w:r>
      <w:proofErr w:type="spellEnd"/>
      <w:r w:rsidRPr="00A86630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A86630">
        <w:rPr>
          <w:color w:val="000000" w:themeColor="text1"/>
          <w:sz w:val="28"/>
          <w:szCs w:val="28"/>
          <w:lang w:val="sr-Latn-RS"/>
        </w:rPr>
        <w:t>samo</w:t>
      </w:r>
      <w:proofErr w:type="spellEnd"/>
      <w:r w:rsidRPr="00A86630">
        <w:rPr>
          <w:color w:val="000000" w:themeColor="text1"/>
          <w:sz w:val="28"/>
          <w:szCs w:val="28"/>
          <w:lang w:val="sr-Latn-RS"/>
        </w:rPr>
        <w:t xml:space="preserve"> za </w:t>
      </w:r>
      <w:proofErr w:type="spellStart"/>
      <w:r w:rsidRPr="00A86630">
        <w:rPr>
          <w:color w:val="000000" w:themeColor="text1"/>
          <w:sz w:val="28"/>
          <w:szCs w:val="28"/>
          <w:lang w:val="sr-Latn-RS"/>
        </w:rPr>
        <w:t>skeniranje</w:t>
      </w:r>
      <w:proofErr w:type="spellEnd"/>
      <w:r w:rsidRPr="00A86630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A86630">
        <w:rPr>
          <w:color w:val="000000" w:themeColor="text1"/>
          <w:sz w:val="28"/>
          <w:szCs w:val="28"/>
          <w:lang w:val="sr-Latn-RS"/>
        </w:rPr>
        <w:t>beka</w:t>
      </w:r>
      <w:proofErr w:type="spellEnd"/>
      <w:r w:rsidRPr="00A86630">
        <w:rPr>
          <w:color w:val="000000" w:themeColor="text1"/>
          <w:sz w:val="28"/>
          <w:szCs w:val="28"/>
          <w:lang w:val="sr-Latn-RS"/>
        </w:rPr>
        <w:t xml:space="preserve"> I to </w:t>
      </w:r>
      <w:proofErr w:type="spellStart"/>
      <w:r w:rsidRPr="00A86630">
        <w:rPr>
          <w:color w:val="000000" w:themeColor="text1"/>
          <w:sz w:val="28"/>
          <w:szCs w:val="28"/>
          <w:lang w:val="sr-Latn-RS"/>
        </w:rPr>
        <w:t>komandom</w:t>
      </w:r>
      <w:proofErr w:type="spellEnd"/>
      <w:r w:rsidRPr="00A86630">
        <w:rPr>
          <w:color w:val="000000" w:themeColor="text1"/>
          <w:sz w:val="28"/>
          <w:szCs w:val="28"/>
          <w:lang w:val="sr-Latn-RS"/>
        </w:rPr>
        <w:t xml:space="preserve">: </w:t>
      </w:r>
    </w:p>
    <w:p w14:paraId="135118CE" w14:textId="3B770E5D" w:rsidR="00A86630" w:rsidRDefault="00A86630" w:rsidP="00A86630">
      <w:pPr>
        <w:spacing w:after="0"/>
        <w:rPr>
          <w:i/>
          <w:iCs/>
          <w:color w:val="ED7D31" w:themeColor="accent2"/>
          <w:sz w:val="28"/>
          <w:szCs w:val="28"/>
          <w:lang w:val="sr-Latn-RS"/>
        </w:rPr>
      </w:pPr>
      <w:r w:rsidRPr="00A86630">
        <w:rPr>
          <w:i/>
          <w:iCs/>
          <w:color w:val="ED7D31" w:themeColor="accent2"/>
          <w:sz w:val="28"/>
          <w:szCs w:val="28"/>
          <w:lang w:val="sr-Latn-RS"/>
        </w:rPr>
        <w:t>perl nikto.pl -h localhost -p 4430 -ssl -o reports/report.html</w:t>
      </w:r>
    </w:p>
    <w:p w14:paraId="06264F7F" w14:textId="77777777" w:rsidR="00A86630" w:rsidRPr="00A86630" w:rsidRDefault="00A86630" w:rsidP="00A86630">
      <w:pPr>
        <w:spacing w:after="0"/>
        <w:rPr>
          <w:color w:val="000000" w:themeColor="text1"/>
          <w:sz w:val="28"/>
          <w:szCs w:val="28"/>
          <w:lang w:val="sr-Latn-RS"/>
        </w:rPr>
      </w:pPr>
    </w:p>
    <w:p w14:paraId="4B79E8F1" w14:textId="4C5C72FB" w:rsidR="00A86630" w:rsidRPr="00A86630" w:rsidRDefault="00A86630" w:rsidP="00A86630">
      <w:pPr>
        <w:spacing w:after="0"/>
        <w:rPr>
          <w:color w:val="000000" w:themeColor="text1"/>
          <w:sz w:val="28"/>
          <w:szCs w:val="28"/>
          <w:lang w:val="sr-Latn-RS"/>
        </w:rPr>
      </w:pPr>
      <w:proofErr w:type="spellStart"/>
      <w:r w:rsidRPr="00A86630">
        <w:rPr>
          <w:color w:val="000000" w:themeColor="text1"/>
          <w:sz w:val="28"/>
          <w:szCs w:val="28"/>
          <w:lang w:val="sr-Latn-RS"/>
        </w:rPr>
        <w:t>Njegov</w:t>
      </w:r>
      <w:proofErr w:type="spellEnd"/>
      <w:r w:rsidRPr="00A86630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A86630">
        <w:rPr>
          <w:color w:val="000000" w:themeColor="text1"/>
          <w:sz w:val="28"/>
          <w:szCs w:val="28"/>
          <w:lang w:val="sr-Latn-RS"/>
        </w:rPr>
        <w:t>izveštaj</w:t>
      </w:r>
      <w:proofErr w:type="spellEnd"/>
      <w:r w:rsidRPr="00A86630">
        <w:rPr>
          <w:color w:val="000000" w:themeColor="text1"/>
          <w:sz w:val="28"/>
          <w:szCs w:val="28"/>
          <w:lang w:val="sr-Latn-RS"/>
        </w:rPr>
        <w:t xml:space="preserve"> je </w:t>
      </w:r>
      <w:proofErr w:type="spellStart"/>
      <w:r w:rsidRPr="00A86630">
        <w:rPr>
          <w:color w:val="000000" w:themeColor="text1"/>
          <w:sz w:val="28"/>
          <w:szCs w:val="28"/>
          <w:lang w:val="sr-Latn-RS"/>
        </w:rPr>
        <w:t>priložen</w:t>
      </w:r>
      <w:proofErr w:type="spellEnd"/>
      <w:r w:rsidRPr="00A86630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A86630">
        <w:rPr>
          <w:color w:val="000000" w:themeColor="text1"/>
          <w:sz w:val="28"/>
          <w:szCs w:val="28"/>
          <w:lang w:val="sr-Latn-RS"/>
        </w:rPr>
        <w:t>ali</w:t>
      </w:r>
      <w:proofErr w:type="spellEnd"/>
      <w:r w:rsidRPr="00A86630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A86630">
        <w:rPr>
          <w:color w:val="000000" w:themeColor="text1"/>
          <w:sz w:val="28"/>
          <w:szCs w:val="28"/>
          <w:lang w:val="sr-Latn-RS"/>
        </w:rPr>
        <w:t>nije</w:t>
      </w:r>
      <w:proofErr w:type="spellEnd"/>
      <w:r w:rsidRPr="00A86630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A86630">
        <w:rPr>
          <w:color w:val="000000" w:themeColor="text1"/>
          <w:sz w:val="28"/>
          <w:szCs w:val="28"/>
          <w:lang w:val="sr-Latn-RS"/>
        </w:rPr>
        <w:t>uspeo</w:t>
      </w:r>
      <w:proofErr w:type="spellEnd"/>
      <w:r w:rsidRPr="00A86630">
        <w:rPr>
          <w:color w:val="000000" w:themeColor="text1"/>
          <w:sz w:val="28"/>
          <w:szCs w:val="28"/>
          <w:lang w:val="sr-Latn-RS"/>
        </w:rPr>
        <w:t xml:space="preserve"> da </w:t>
      </w:r>
      <w:proofErr w:type="spellStart"/>
      <w:r w:rsidRPr="00A86630">
        <w:rPr>
          <w:color w:val="000000" w:themeColor="text1"/>
          <w:sz w:val="28"/>
          <w:szCs w:val="28"/>
          <w:lang w:val="sr-Latn-RS"/>
        </w:rPr>
        <w:t>nađe</w:t>
      </w:r>
      <w:proofErr w:type="spellEnd"/>
      <w:r w:rsidRPr="00A86630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A86630">
        <w:rPr>
          <w:color w:val="000000" w:themeColor="text1"/>
          <w:sz w:val="28"/>
          <w:szCs w:val="28"/>
          <w:lang w:val="sr-Latn-RS"/>
        </w:rPr>
        <w:t>nikakve</w:t>
      </w:r>
      <w:proofErr w:type="spellEnd"/>
      <w:r w:rsidRPr="00A86630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A86630">
        <w:rPr>
          <w:color w:val="000000" w:themeColor="text1"/>
          <w:sz w:val="28"/>
          <w:szCs w:val="28"/>
          <w:lang w:val="sr-Latn-RS"/>
        </w:rPr>
        <w:t>ranjivosti</w:t>
      </w:r>
      <w:proofErr w:type="spellEnd"/>
      <w:r w:rsidRPr="00A86630">
        <w:rPr>
          <w:color w:val="000000" w:themeColor="text1"/>
          <w:sz w:val="28"/>
          <w:szCs w:val="28"/>
          <w:lang w:val="sr-Latn-RS"/>
        </w:rPr>
        <w:t xml:space="preserve"> (najverovatnije jer spring blokira skoro sve po</w:t>
      </w:r>
      <w:proofErr w:type="spellStart"/>
      <w:r w:rsidRPr="00A86630">
        <w:rPr>
          <w:color w:val="000000" w:themeColor="text1"/>
          <w:sz w:val="28"/>
          <w:szCs w:val="28"/>
          <w:lang w:val="sr-Latn-RS"/>
        </w:rPr>
        <w:t>zive</w:t>
      </w:r>
      <w:proofErr w:type="spellEnd"/>
      <w:r w:rsidRPr="00A86630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A86630">
        <w:rPr>
          <w:color w:val="000000" w:themeColor="text1"/>
          <w:sz w:val="28"/>
          <w:szCs w:val="28"/>
          <w:lang w:val="sr-Latn-RS"/>
        </w:rPr>
        <w:t>na</w:t>
      </w:r>
      <w:proofErr w:type="spellEnd"/>
      <w:r w:rsidRPr="00A86630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A86630">
        <w:rPr>
          <w:color w:val="000000" w:themeColor="text1"/>
          <w:sz w:val="28"/>
          <w:szCs w:val="28"/>
          <w:lang w:val="sr-Latn-RS"/>
        </w:rPr>
        <w:t>api</w:t>
      </w:r>
      <w:proofErr w:type="spellEnd"/>
      <w:r w:rsidRPr="00A86630">
        <w:rPr>
          <w:color w:val="000000" w:themeColor="text1"/>
          <w:sz w:val="28"/>
          <w:szCs w:val="28"/>
          <w:lang w:val="sr-Latn-RS"/>
        </w:rPr>
        <w:t xml:space="preserve"> I </w:t>
      </w:r>
      <w:proofErr w:type="spellStart"/>
      <w:r w:rsidRPr="00A86630">
        <w:rPr>
          <w:color w:val="000000" w:themeColor="text1"/>
          <w:sz w:val="28"/>
          <w:szCs w:val="28"/>
          <w:lang w:val="sr-Latn-RS"/>
        </w:rPr>
        <w:t>vraća</w:t>
      </w:r>
      <w:proofErr w:type="spellEnd"/>
      <w:r w:rsidRPr="00A86630">
        <w:rPr>
          <w:color w:val="000000" w:themeColor="text1"/>
          <w:sz w:val="28"/>
          <w:szCs w:val="28"/>
          <w:lang w:val="sr-Latn-RS"/>
        </w:rPr>
        <w:t xml:space="preserve"> 401 status </w:t>
      </w:r>
      <w:proofErr w:type="spellStart"/>
      <w:r w:rsidRPr="00A86630">
        <w:rPr>
          <w:color w:val="000000" w:themeColor="text1"/>
          <w:sz w:val="28"/>
          <w:szCs w:val="28"/>
          <w:lang w:val="sr-Latn-RS"/>
        </w:rPr>
        <w:t>kod</w:t>
      </w:r>
      <w:proofErr w:type="spellEnd"/>
      <w:r w:rsidRPr="00A86630">
        <w:rPr>
          <w:color w:val="000000" w:themeColor="text1"/>
          <w:sz w:val="28"/>
          <w:szCs w:val="28"/>
          <w:lang w:val="sr-Latn-RS"/>
        </w:rPr>
        <w:t>).</w:t>
      </w:r>
    </w:p>
    <w:p w14:paraId="40308DCC" w14:textId="726B1F6D" w:rsidR="00A86630" w:rsidRDefault="00A86630" w:rsidP="00A86630">
      <w:pPr>
        <w:pStyle w:val="Heading2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A86630">
        <w:rPr>
          <w:sz w:val="32"/>
          <w:szCs w:val="32"/>
          <w:lang w:val="en-US"/>
        </w:rPr>
        <w:t>DirBuster</w:t>
      </w:r>
      <w:proofErr w:type="spellEnd"/>
    </w:p>
    <w:p w14:paraId="1DF3CF7E" w14:textId="4CE1DDD5" w:rsidR="00A86630" w:rsidRDefault="00A86630" w:rsidP="00A86630">
      <w:pPr>
        <w:rPr>
          <w:color w:val="000000" w:themeColor="text1"/>
          <w:sz w:val="28"/>
          <w:szCs w:val="28"/>
          <w:lang w:val="sr-Latn-RS"/>
        </w:rPr>
      </w:pPr>
      <w:proofErr w:type="spellStart"/>
      <w:r w:rsidRPr="003C6B92">
        <w:rPr>
          <w:color w:val="000000" w:themeColor="text1"/>
          <w:sz w:val="28"/>
          <w:szCs w:val="28"/>
          <w:lang w:val="sr-Latn-RS"/>
        </w:rPr>
        <w:t>DirBuster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je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iskorišten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za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formiranje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</w:t>
      </w:r>
      <w:r w:rsidR="003C6B92" w:rsidRPr="003C6B92">
        <w:rPr>
          <w:color w:val="000000" w:themeColor="text1"/>
          <w:sz w:val="28"/>
          <w:szCs w:val="28"/>
          <w:lang w:val="sr-Latn-RS"/>
        </w:rPr>
        <w:t xml:space="preserve">stable </w:t>
      </w:r>
      <w:proofErr w:type="spellStart"/>
      <w:r w:rsidR="003C6B92" w:rsidRPr="003C6B92">
        <w:rPr>
          <w:color w:val="000000" w:themeColor="text1"/>
          <w:sz w:val="28"/>
          <w:szCs w:val="28"/>
          <w:lang w:val="sr-Latn-RS"/>
        </w:rPr>
        <w:t>direktorijuma</w:t>
      </w:r>
      <w:proofErr w:type="spellEnd"/>
      <w:r w:rsidR="003C6B92"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="003C6B92" w:rsidRPr="003C6B92">
        <w:rPr>
          <w:color w:val="000000" w:themeColor="text1"/>
          <w:sz w:val="28"/>
          <w:szCs w:val="28"/>
          <w:lang w:val="sr-Latn-RS"/>
        </w:rPr>
        <w:t>na</w:t>
      </w:r>
      <w:proofErr w:type="spellEnd"/>
      <w:r w:rsidR="003C6B92" w:rsidRPr="003C6B92">
        <w:rPr>
          <w:color w:val="000000" w:themeColor="text1"/>
          <w:sz w:val="28"/>
          <w:szCs w:val="28"/>
          <w:lang w:val="sr-Latn-RS"/>
        </w:rPr>
        <w:t xml:space="preserve"> frontend </w:t>
      </w:r>
      <w:proofErr w:type="spellStart"/>
      <w:r w:rsidR="003C6B92" w:rsidRPr="003C6B92">
        <w:rPr>
          <w:color w:val="000000" w:themeColor="text1"/>
          <w:sz w:val="28"/>
          <w:szCs w:val="28"/>
          <w:lang w:val="sr-Latn-RS"/>
        </w:rPr>
        <w:t>delu</w:t>
      </w:r>
      <w:proofErr w:type="spellEnd"/>
      <w:r w:rsidR="003C6B92"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="003C6B92" w:rsidRPr="003C6B92">
        <w:rPr>
          <w:color w:val="000000" w:themeColor="text1"/>
          <w:sz w:val="28"/>
          <w:szCs w:val="28"/>
          <w:lang w:val="sr-Latn-RS"/>
        </w:rPr>
        <w:t>aplikacije</w:t>
      </w:r>
      <w:proofErr w:type="spellEnd"/>
      <w:r w:rsidR="003C6B92" w:rsidRPr="003C6B92">
        <w:rPr>
          <w:color w:val="000000" w:themeColor="text1"/>
          <w:sz w:val="28"/>
          <w:szCs w:val="28"/>
          <w:lang w:val="sr-Latn-RS"/>
        </w:rPr>
        <w:t xml:space="preserve">. </w:t>
      </w:r>
      <w:proofErr w:type="spellStart"/>
      <w:r w:rsidR="003C6B92" w:rsidRPr="003C6B92">
        <w:rPr>
          <w:color w:val="000000" w:themeColor="text1"/>
          <w:sz w:val="28"/>
          <w:szCs w:val="28"/>
          <w:lang w:val="sr-Latn-RS"/>
        </w:rPr>
        <w:t>Korištena</w:t>
      </w:r>
      <w:proofErr w:type="spellEnd"/>
      <w:r w:rsidR="003C6B92" w:rsidRPr="003C6B92">
        <w:rPr>
          <w:color w:val="000000" w:themeColor="text1"/>
          <w:sz w:val="28"/>
          <w:szCs w:val="28"/>
          <w:lang w:val="sr-Latn-RS"/>
        </w:rPr>
        <w:t xml:space="preserve"> je </w:t>
      </w:r>
      <w:r w:rsidR="003C6B92" w:rsidRPr="003C6B92">
        <w:rPr>
          <w:i/>
          <w:iCs/>
          <w:color w:val="ED7D31" w:themeColor="accent2"/>
          <w:sz w:val="28"/>
          <w:szCs w:val="28"/>
          <w:lang w:val="sr-Latn-RS"/>
        </w:rPr>
        <w:t>directory-list-2.3-medium.txt</w:t>
      </w:r>
      <w:r w:rsidR="003C6B92"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="003C6B92" w:rsidRPr="003C6B92">
        <w:rPr>
          <w:color w:val="000000" w:themeColor="text1"/>
          <w:sz w:val="28"/>
          <w:szCs w:val="28"/>
          <w:lang w:val="sr-Latn-RS"/>
        </w:rPr>
        <w:t>wordlista</w:t>
      </w:r>
      <w:proofErr w:type="spellEnd"/>
      <w:r w:rsidR="003C6B92" w:rsidRPr="003C6B92">
        <w:rPr>
          <w:color w:val="000000" w:themeColor="text1"/>
          <w:sz w:val="28"/>
          <w:szCs w:val="28"/>
          <w:lang w:val="sr-Latn-RS"/>
        </w:rPr>
        <w:t xml:space="preserve">. </w:t>
      </w:r>
      <w:proofErr w:type="spellStart"/>
      <w:r w:rsidR="003C6B92" w:rsidRPr="003C6B92">
        <w:rPr>
          <w:color w:val="000000" w:themeColor="text1"/>
          <w:sz w:val="28"/>
          <w:szCs w:val="28"/>
          <w:lang w:val="sr-Latn-RS"/>
        </w:rPr>
        <w:t>Izveštaj</w:t>
      </w:r>
      <w:proofErr w:type="spellEnd"/>
      <w:r w:rsidR="003C6B92"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="003C6B92" w:rsidRPr="003C6B92">
        <w:rPr>
          <w:color w:val="000000" w:themeColor="text1"/>
          <w:sz w:val="28"/>
          <w:szCs w:val="28"/>
          <w:lang w:val="sr-Latn-RS"/>
        </w:rPr>
        <w:t>generisan</w:t>
      </w:r>
      <w:proofErr w:type="spellEnd"/>
      <w:r w:rsidR="003C6B92"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="003C6B92" w:rsidRPr="003C6B92">
        <w:rPr>
          <w:color w:val="000000" w:themeColor="text1"/>
          <w:sz w:val="28"/>
          <w:szCs w:val="28"/>
          <w:lang w:val="sr-Latn-RS"/>
        </w:rPr>
        <w:t>uz</w:t>
      </w:r>
      <w:proofErr w:type="spellEnd"/>
      <w:r w:rsidR="003C6B92"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="003C6B92" w:rsidRPr="003C6B92">
        <w:rPr>
          <w:color w:val="000000" w:themeColor="text1"/>
          <w:sz w:val="28"/>
          <w:szCs w:val="28"/>
          <w:lang w:val="sr-Latn-RS"/>
        </w:rPr>
        <w:t>pomoć</w:t>
      </w:r>
      <w:proofErr w:type="spellEnd"/>
      <w:r w:rsidR="003C6B92"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="003C6B92" w:rsidRPr="003C6B92">
        <w:rPr>
          <w:color w:val="000000" w:themeColor="text1"/>
          <w:sz w:val="28"/>
          <w:szCs w:val="28"/>
          <w:lang w:val="sr-Latn-RS"/>
        </w:rPr>
        <w:t>ovog</w:t>
      </w:r>
      <w:proofErr w:type="spellEnd"/>
      <w:r w:rsidR="003C6B92"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="003C6B92" w:rsidRPr="003C6B92">
        <w:rPr>
          <w:color w:val="000000" w:themeColor="text1"/>
          <w:sz w:val="28"/>
          <w:szCs w:val="28"/>
          <w:lang w:val="sr-Latn-RS"/>
        </w:rPr>
        <w:t>alata</w:t>
      </w:r>
      <w:proofErr w:type="spellEnd"/>
      <w:r w:rsidR="003C6B92" w:rsidRPr="003C6B92">
        <w:rPr>
          <w:color w:val="000000" w:themeColor="text1"/>
          <w:sz w:val="28"/>
          <w:szCs w:val="28"/>
          <w:lang w:val="sr-Latn-RS"/>
        </w:rPr>
        <w:t xml:space="preserve"> je </w:t>
      </w:r>
      <w:proofErr w:type="spellStart"/>
      <w:r w:rsidR="003C6B92" w:rsidRPr="003C6B92">
        <w:rPr>
          <w:color w:val="000000" w:themeColor="text1"/>
          <w:sz w:val="28"/>
          <w:szCs w:val="28"/>
          <w:lang w:val="sr-Latn-RS"/>
        </w:rPr>
        <w:t>takođe</w:t>
      </w:r>
      <w:proofErr w:type="spellEnd"/>
      <w:r w:rsidR="003C6B92"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="003C6B92" w:rsidRPr="003C6B92">
        <w:rPr>
          <w:color w:val="000000" w:themeColor="text1"/>
          <w:sz w:val="28"/>
          <w:szCs w:val="28"/>
          <w:lang w:val="sr-Latn-RS"/>
        </w:rPr>
        <w:t>priložen</w:t>
      </w:r>
      <w:proofErr w:type="spellEnd"/>
      <w:r w:rsidR="003C6B92"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="003C6B92" w:rsidRPr="003C6B92">
        <w:rPr>
          <w:color w:val="000000" w:themeColor="text1"/>
          <w:sz w:val="28"/>
          <w:szCs w:val="28"/>
          <w:lang w:val="sr-Latn-RS"/>
        </w:rPr>
        <w:t>ali</w:t>
      </w:r>
      <w:proofErr w:type="spellEnd"/>
      <w:r w:rsidR="003C6B92" w:rsidRPr="003C6B92">
        <w:rPr>
          <w:color w:val="000000" w:themeColor="text1"/>
          <w:sz w:val="28"/>
          <w:szCs w:val="28"/>
          <w:lang w:val="sr-Latn-RS"/>
        </w:rPr>
        <w:t xml:space="preserve"> nije našao nikakave </w:t>
      </w:r>
      <w:r w:rsidR="003C6B92">
        <w:rPr>
          <w:color w:val="000000" w:themeColor="text1"/>
          <w:sz w:val="28"/>
          <w:szCs w:val="28"/>
          <w:lang w:val="sr-Latn-RS"/>
        </w:rPr>
        <w:t>zna</w:t>
      </w:r>
      <w:r w:rsidR="003C6B92" w:rsidRPr="003C6B92">
        <w:rPr>
          <w:color w:val="000000" w:themeColor="text1"/>
          <w:sz w:val="28"/>
          <w:szCs w:val="28"/>
          <w:lang w:val="sr-Latn-RS"/>
        </w:rPr>
        <w:t>čaj</w:t>
      </w:r>
      <w:r w:rsidR="003C6B92">
        <w:rPr>
          <w:color w:val="000000" w:themeColor="text1"/>
          <w:sz w:val="28"/>
          <w:szCs w:val="28"/>
          <w:lang w:val="sr-Latn-RS"/>
        </w:rPr>
        <w:t>ne</w:t>
      </w:r>
      <w:r w:rsidR="003C6B92" w:rsidRPr="003C6B92">
        <w:rPr>
          <w:color w:val="000000" w:themeColor="text1"/>
          <w:sz w:val="28"/>
          <w:szCs w:val="28"/>
          <w:lang w:val="sr-Latn-RS"/>
        </w:rPr>
        <w:t xml:space="preserve"> fajlove osim </w:t>
      </w:r>
      <w:r w:rsidR="003C6B92" w:rsidRPr="003C6B92">
        <w:rPr>
          <w:i/>
          <w:iCs/>
          <w:color w:val="000000" w:themeColor="text1"/>
          <w:sz w:val="28"/>
          <w:szCs w:val="28"/>
          <w:lang w:val="sr-Latn-RS"/>
        </w:rPr>
        <w:t>index.html</w:t>
      </w:r>
      <w:r w:rsidR="003C6B92" w:rsidRPr="003C6B92">
        <w:rPr>
          <w:color w:val="000000" w:themeColor="text1"/>
          <w:sz w:val="28"/>
          <w:szCs w:val="28"/>
          <w:lang w:val="sr-Latn-RS"/>
        </w:rPr>
        <w:t>-a.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71BA5" w14:paraId="262E6063" w14:textId="77777777" w:rsidTr="00071BA5">
        <w:tc>
          <w:tcPr>
            <w:tcW w:w="9016" w:type="dxa"/>
          </w:tcPr>
          <w:p w14:paraId="07DC36C9" w14:textId="448E4A7C" w:rsidR="00071BA5" w:rsidRDefault="00071BA5" w:rsidP="00071BA5">
            <w:pPr>
              <w:jc w:val="center"/>
              <w:rPr>
                <w:color w:val="000000" w:themeColor="text1"/>
                <w:sz w:val="28"/>
                <w:szCs w:val="28"/>
                <w:lang w:val="sr-Latn-RS"/>
              </w:rPr>
            </w:pPr>
            <w:r>
              <w:rPr>
                <w:noProof/>
              </w:rPr>
              <w:drawing>
                <wp:inline distT="0" distB="0" distL="0" distR="0" wp14:anchorId="21CC5F0D" wp14:editId="16035A26">
                  <wp:extent cx="4554415" cy="3467530"/>
                  <wp:effectExtent l="0" t="0" r="0" b="0"/>
                  <wp:docPr id="588361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3619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758" cy="3563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BA5" w14:paraId="65F6B518" w14:textId="77777777" w:rsidTr="00071BA5">
        <w:tc>
          <w:tcPr>
            <w:tcW w:w="9016" w:type="dxa"/>
          </w:tcPr>
          <w:p w14:paraId="5C34859D" w14:textId="4F386E38" w:rsidR="00071BA5" w:rsidRPr="00071BA5" w:rsidRDefault="00071BA5" w:rsidP="00071BA5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val="sr-Latn-RS"/>
              </w:rPr>
            </w:pPr>
            <w:r w:rsidRPr="00170362">
              <w:rPr>
                <w:i/>
                <w:iCs/>
                <w:color w:val="000000" w:themeColor="text1"/>
                <w:lang w:val="sr-Latn-RS"/>
              </w:rPr>
              <w:t xml:space="preserve">DirBuster u akciji (busting </w:t>
            </w:r>
            <w:r w:rsidRPr="00170362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  <w:lang w:val="sr-Latn-RS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  <w:r w:rsidRPr="00170362">
              <w:rPr>
                <w:i/>
                <w:iCs/>
                <w:color w:val="000000" w:themeColor="text1"/>
                <w:lang w:val="sr-Latn-RS"/>
              </w:rPr>
              <w:t>)</w:t>
            </w:r>
          </w:p>
        </w:tc>
      </w:tr>
    </w:tbl>
    <w:p w14:paraId="3095265E" w14:textId="5183F8AF" w:rsidR="003C6B92" w:rsidRDefault="003C6B92" w:rsidP="003C6B92">
      <w:pPr>
        <w:pStyle w:val="Heading2"/>
        <w:numPr>
          <w:ilvl w:val="0"/>
          <w:numId w:val="1"/>
        </w:numPr>
        <w:rPr>
          <w:sz w:val="32"/>
          <w:szCs w:val="32"/>
          <w:lang w:val="en-US"/>
        </w:rPr>
      </w:pPr>
      <w:r w:rsidRPr="003C6B92">
        <w:rPr>
          <w:sz w:val="32"/>
          <w:szCs w:val="32"/>
          <w:lang w:val="en-US"/>
        </w:rPr>
        <w:lastRenderedPageBreak/>
        <w:t>OWASP</w:t>
      </w:r>
      <w:r>
        <w:rPr>
          <w:lang w:val="sr-Latn-RS"/>
        </w:rPr>
        <w:t xml:space="preserve"> </w:t>
      </w:r>
      <w:r w:rsidRPr="003C6B92">
        <w:rPr>
          <w:sz w:val="32"/>
          <w:szCs w:val="32"/>
          <w:lang w:val="en-US"/>
        </w:rPr>
        <w:t>ZAP</w:t>
      </w:r>
    </w:p>
    <w:p w14:paraId="76047432" w14:textId="4963731A" w:rsidR="003C6B92" w:rsidRPr="003C6B92" w:rsidRDefault="003C6B92" w:rsidP="003C6B92">
      <w:pPr>
        <w:rPr>
          <w:color w:val="000000" w:themeColor="text1"/>
          <w:sz w:val="28"/>
          <w:szCs w:val="28"/>
          <w:lang w:val="sr-Latn-RS"/>
        </w:rPr>
      </w:pPr>
      <w:r w:rsidRPr="003C6B92">
        <w:rPr>
          <w:color w:val="000000" w:themeColor="text1"/>
          <w:sz w:val="28"/>
          <w:szCs w:val="28"/>
          <w:lang w:val="sr-Latn-RS"/>
        </w:rPr>
        <w:t xml:space="preserve">Automatsko skeniranje ovog alata nije bilo moguće iskoristiti na bekend delu aplikacije zbog spring security-a koji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vraća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401 status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kod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.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Zbog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ovoga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je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korišten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manual explore.</w:t>
      </w:r>
    </w:p>
    <w:p w14:paraId="3C36BC35" w14:textId="4D08F550" w:rsidR="003C6B92" w:rsidRPr="003C6B92" w:rsidRDefault="003C6B92" w:rsidP="003C6B92">
      <w:pPr>
        <w:rPr>
          <w:color w:val="000000" w:themeColor="text1"/>
          <w:sz w:val="28"/>
          <w:szCs w:val="28"/>
          <w:lang w:val="sr-Latn-RS"/>
        </w:rPr>
      </w:pPr>
      <w:r w:rsidRPr="003C6B92">
        <w:rPr>
          <w:color w:val="000000" w:themeColor="text1"/>
          <w:sz w:val="28"/>
          <w:szCs w:val="28"/>
          <w:lang w:val="sr-Latn-RS"/>
        </w:rPr>
        <w:t xml:space="preserve">Na frontend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delu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je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bilo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moguće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odraditi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automatko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skeniranje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ranjivosti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>.</w:t>
      </w:r>
    </w:p>
    <w:p w14:paraId="1224E10F" w14:textId="50FD6FC8" w:rsidR="003C6B92" w:rsidRPr="003C6B92" w:rsidRDefault="003C6B92" w:rsidP="003C6B92">
      <w:pPr>
        <w:rPr>
          <w:color w:val="000000" w:themeColor="text1"/>
          <w:sz w:val="28"/>
          <w:szCs w:val="28"/>
          <w:lang w:val="sr-Latn-RS"/>
        </w:rPr>
      </w:pPr>
      <w:r w:rsidRPr="003C6B92">
        <w:rPr>
          <w:color w:val="000000" w:themeColor="text1"/>
          <w:sz w:val="28"/>
          <w:szCs w:val="28"/>
          <w:lang w:val="sr-Latn-RS"/>
        </w:rPr>
        <w:t xml:space="preserve">Ni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na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bekend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ni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na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frontend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delu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nije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pronađena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nijedna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ranjivost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</w:t>
      </w:r>
      <w:proofErr w:type="spellStart"/>
      <w:r w:rsidRPr="003C6B92">
        <w:rPr>
          <w:color w:val="000000" w:themeColor="text1"/>
          <w:sz w:val="28"/>
          <w:szCs w:val="28"/>
          <w:lang w:val="sr-Latn-RS"/>
        </w:rPr>
        <w:t>koja</w:t>
      </w:r>
      <w:proofErr w:type="spellEnd"/>
      <w:r w:rsidRPr="003C6B92">
        <w:rPr>
          <w:color w:val="000000" w:themeColor="text1"/>
          <w:sz w:val="28"/>
          <w:szCs w:val="28"/>
          <w:lang w:val="sr-Latn-RS"/>
        </w:rPr>
        <w:t xml:space="preserve"> je ima </w:t>
      </w:r>
      <w:r w:rsidRPr="003C6B92">
        <w:rPr>
          <w:i/>
          <w:iCs/>
          <w:color w:val="FF0000"/>
          <w:sz w:val="28"/>
          <w:szCs w:val="28"/>
          <w:lang w:val="sr-Latn-RS"/>
        </w:rPr>
        <w:t>HIGH</w:t>
      </w:r>
      <w:r w:rsidRPr="003C6B92">
        <w:rPr>
          <w:color w:val="FF0000"/>
          <w:sz w:val="28"/>
          <w:szCs w:val="28"/>
          <w:lang w:val="sr-Latn-RS"/>
        </w:rPr>
        <w:t xml:space="preserve"> </w:t>
      </w:r>
      <w:r w:rsidRPr="003C6B92">
        <w:rPr>
          <w:color w:val="000000" w:themeColor="text1"/>
          <w:sz w:val="28"/>
          <w:szCs w:val="28"/>
          <w:lang w:val="sr-Latn-RS"/>
        </w:rPr>
        <w:t>rizik.</w:t>
      </w:r>
      <w:r>
        <w:rPr>
          <w:color w:val="000000" w:themeColor="text1"/>
          <w:sz w:val="28"/>
          <w:szCs w:val="28"/>
          <w:lang w:val="sr-Latn-RS"/>
        </w:rPr>
        <w:t xml:space="preserve"> Izveštaji za oba skeniranja su priložena</w:t>
      </w:r>
      <w:r w:rsidR="00F3641E">
        <w:rPr>
          <w:color w:val="000000" w:themeColor="text1"/>
          <w:sz w:val="28"/>
          <w:szCs w:val="28"/>
          <w:lang w:val="sr-Latn-RS"/>
        </w:rPr>
        <w:t>.</w:t>
      </w:r>
    </w:p>
    <w:p w14:paraId="51D755F2" w14:textId="77777777" w:rsidR="003C6B92" w:rsidRDefault="003C6B92" w:rsidP="003C6B92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C6B92" w14:paraId="5F19632D" w14:textId="77777777" w:rsidTr="003C6B92">
        <w:tc>
          <w:tcPr>
            <w:tcW w:w="9016" w:type="dxa"/>
          </w:tcPr>
          <w:p w14:paraId="32E6E62F" w14:textId="42EEA325" w:rsidR="003C6B92" w:rsidRDefault="003C6B92" w:rsidP="003C6B9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7F59FBA" wp14:editId="4329C966">
                  <wp:extent cx="4602295" cy="1998784"/>
                  <wp:effectExtent l="0" t="0" r="8255" b="1905"/>
                  <wp:docPr id="14195448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5448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905" cy="2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B92" w14:paraId="2379AB90" w14:textId="77777777" w:rsidTr="003C6B92">
        <w:tc>
          <w:tcPr>
            <w:tcW w:w="9016" w:type="dxa"/>
          </w:tcPr>
          <w:p w14:paraId="6BFEA7D6" w14:textId="2D584684" w:rsidR="003C6B92" w:rsidRPr="003C6B92" w:rsidRDefault="003C6B92" w:rsidP="003C6B92">
            <w:pPr>
              <w:jc w:val="center"/>
              <w:rPr>
                <w:i/>
                <w:iCs/>
                <w:lang w:val="en-US"/>
              </w:rPr>
            </w:pPr>
            <w:proofErr w:type="spellStart"/>
            <w:r w:rsidRPr="003C6B92">
              <w:rPr>
                <w:i/>
                <w:iCs/>
                <w:lang w:val="en-US"/>
              </w:rPr>
              <w:t>Ranjivosti</w:t>
            </w:r>
            <w:proofErr w:type="spellEnd"/>
            <w:r w:rsidRPr="003C6B92">
              <w:rPr>
                <w:i/>
                <w:iCs/>
                <w:lang w:val="en-US"/>
              </w:rPr>
              <w:t xml:space="preserve"> </w:t>
            </w:r>
            <w:proofErr w:type="spellStart"/>
            <w:r w:rsidRPr="003C6B92">
              <w:rPr>
                <w:i/>
                <w:iCs/>
                <w:lang w:val="en-US"/>
              </w:rPr>
              <w:t>pronađene</w:t>
            </w:r>
            <w:proofErr w:type="spellEnd"/>
            <w:r w:rsidRPr="003C6B92">
              <w:rPr>
                <w:i/>
                <w:iCs/>
                <w:lang w:val="en-US"/>
              </w:rPr>
              <w:t xml:space="preserve"> </w:t>
            </w:r>
            <w:proofErr w:type="spellStart"/>
            <w:r w:rsidRPr="003C6B92">
              <w:rPr>
                <w:i/>
                <w:iCs/>
                <w:lang w:val="en-US"/>
              </w:rPr>
              <w:t>na</w:t>
            </w:r>
            <w:proofErr w:type="spellEnd"/>
            <w:r w:rsidRPr="003C6B92">
              <w:rPr>
                <w:i/>
                <w:iCs/>
                <w:lang w:val="en-US"/>
              </w:rPr>
              <w:t xml:space="preserve"> frontend </w:t>
            </w:r>
            <w:proofErr w:type="spellStart"/>
            <w:r w:rsidRPr="003C6B92">
              <w:rPr>
                <w:i/>
                <w:iCs/>
                <w:lang w:val="en-US"/>
              </w:rPr>
              <w:t>delu</w:t>
            </w:r>
            <w:proofErr w:type="spellEnd"/>
          </w:p>
        </w:tc>
      </w:tr>
    </w:tbl>
    <w:p w14:paraId="7563FB67" w14:textId="022C2D6E" w:rsidR="0098258B" w:rsidRDefault="0098258B" w:rsidP="003C6B92">
      <w:pPr>
        <w:rPr>
          <w:lang w:val="en-US"/>
        </w:rPr>
      </w:pPr>
    </w:p>
    <w:p w14:paraId="73D78FDA" w14:textId="77777777" w:rsidR="0098258B" w:rsidRDefault="0098258B">
      <w:pPr>
        <w:rPr>
          <w:lang w:val="en-US"/>
        </w:rPr>
      </w:pPr>
      <w:r>
        <w:rPr>
          <w:lang w:val="en-US"/>
        </w:rPr>
        <w:br w:type="page"/>
      </w:r>
    </w:p>
    <w:p w14:paraId="670D3EB9" w14:textId="77777777" w:rsidR="003C6B92" w:rsidRDefault="003C6B92" w:rsidP="003C6B92">
      <w:pPr>
        <w:rPr>
          <w:lang w:val="en-US"/>
        </w:rPr>
      </w:pPr>
    </w:p>
    <w:p w14:paraId="63C3FB7C" w14:textId="430515EA" w:rsidR="003C6B92" w:rsidRDefault="00F3641E" w:rsidP="00F3641E">
      <w:pPr>
        <w:pStyle w:val="Heading2"/>
        <w:numPr>
          <w:ilvl w:val="0"/>
          <w:numId w:val="1"/>
        </w:numPr>
        <w:rPr>
          <w:sz w:val="32"/>
          <w:szCs w:val="32"/>
          <w:lang w:val="en-US"/>
        </w:rPr>
      </w:pPr>
      <w:r w:rsidRPr="00F3641E">
        <w:rPr>
          <w:sz w:val="32"/>
          <w:szCs w:val="32"/>
          <w:lang w:val="en-US"/>
        </w:rPr>
        <w:t>BURP SUITE</w:t>
      </w:r>
    </w:p>
    <w:p w14:paraId="4292EC7A" w14:textId="52026FD7" w:rsidR="00F3641E" w:rsidRDefault="009B1A32" w:rsidP="00F3641E">
      <w:pPr>
        <w:rPr>
          <w:color w:val="000000" w:themeColor="text1"/>
          <w:sz w:val="28"/>
          <w:szCs w:val="28"/>
          <w:lang w:val="sr-Latn-RS"/>
        </w:rPr>
      </w:pPr>
      <w:r>
        <w:rPr>
          <w:color w:val="000000" w:themeColor="text1"/>
          <w:sz w:val="28"/>
          <w:szCs w:val="28"/>
          <w:lang w:val="sr-Latn-RS"/>
        </w:rPr>
        <w:t xml:space="preserve">Ovaj alat se koriti za presretanje API poziva koje frontend vrši i moguća je izmena </w:t>
      </w:r>
      <w:r w:rsidRPr="009B1A32">
        <w:rPr>
          <w:i/>
          <w:iCs/>
          <w:color w:val="000000" w:themeColor="text1"/>
          <w:sz w:val="28"/>
          <w:szCs w:val="28"/>
          <w:lang w:val="sr-Latn-RS"/>
        </w:rPr>
        <w:t>payload</w:t>
      </w:r>
      <w:r>
        <w:rPr>
          <w:color w:val="000000" w:themeColor="text1"/>
          <w:sz w:val="28"/>
          <w:szCs w:val="28"/>
          <w:lang w:val="sr-Latn-RS"/>
        </w:rPr>
        <w:t xml:space="preserve">-a. Ovaj alat bi mogao da se iskoriti za </w:t>
      </w:r>
      <w:r w:rsidRPr="009B1A32">
        <w:rPr>
          <w:i/>
          <w:iCs/>
          <w:color w:val="000000" w:themeColor="text1"/>
          <w:sz w:val="28"/>
          <w:szCs w:val="28"/>
          <w:lang w:val="sr-Latn-RS"/>
        </w:rPr>
        <w:t>SQL</w:t>
      </w:r>
      <w:r>
        <w:rPr>
          <w:color w:val="000000" w:themeColor="text1"/>
          <w:sz w:val="28"/>
          <w:szCs w:val="28"/>
          <w:lang w:val="sr-Latn-RS"/>
        </w:rPr>
        <w:t xml:space="preserve"> </w:t>
      </w:r>
      <w:r w:rsidRPr="009B1A32">
        <w:rPr>
          <w:i/>
          <w:iCs/>
          <w:color w:val="000000" w:themeColor="text1"/>
          <w:sz w:val="28"/>
          <w:szCs w:val="28"/>
          <w:lang w:val="sr-Latn-RS"/>
        </w:rPr>
        <w:t>injection</w:t>
      </w:r>
      <w:r>
        <w:rPr>
          <w:color w:val="000000" w:themeColor="text1"/>
          <w:sz w:val="28"/>
          <w:szCs w:val="28"/>
          <w:lang w:val="sr-Latn-RS"/>
        </w:rPr>
        <w:t xml:space="preserve"> ali pošto je u projektu uvek korišten </w:t>
      </w:r>
      <w:r w:rsidRPr="009B1A32">
        <w:rPr>
          <w:i/>
          <w:iCs/>
          <w:color w:val="000000" w:themeColor="text1"/>
          <w:sz w:val="28"/>
          <w:szCs w:val="28"/>
          <w:lang w:val="sr-Latn-RS"/>
        </w:rPr>
        <w:t>HQL</w:t>
      </w:r>
      <w:r>
        <w:rPr>
          <w:color w:val="000000" w:themeColor="text1"/>
          <w:sz w:val="28"/>
          <w:szCs w:val="28"/>
          <w:lang w:val="sr-Latn-RS"/>
        </w:rPr>
        <w:t xml:space="preserve"> ili </w:t>
      </w:r>
      <w:r w:rsidRPr="009B1A32">
        <w:rPr>
          <w:i/>
          <w:iCs/>
          <w:color w:val="000000" w:themeColor="text1"/>
          <w:sz w:val="28"/>
          <w:szCs w:val="28"/>
          <w:lang w:val="sr-Latn-RS"/>
        </w:rPr>
        <w:t>Nativ</w:t>
      </w:r>
      <w:r>
        <w:rPr>
          <w:color w:val="000000" w:themeColor="text1"/>
          <w:sz w:val="28"/>
          <w:szCs w:val="28"/>
          <w:lang w:val="sr-Latn-RS"/>
        </w:rPr>
        <w:t xml:space="preserve"> </w:t>
      </w:r>
      <w:r w:rsidRPr="009B1A32">
        <w:rPr>
          <w:i/>
          <w:iCs/>
          <w:color w:val="000000" w:themeColor="text1"/>
          <w:sz w:val="28"/>
          <w:szCs w:val="28"/>
          <w:lang w:val="sr-Latn-RS"/>
        </w:rPr>
        <w:t>SQL</w:t>
      </w:r>
      <w:r>
        <w:rPr>
          <w:color w:val="000000" w:themeColor="text1"/>
          <w:sz w:val="28"/>
          <w:szCs w:val="28"/>
          <w:lang w:val="sr-Latn-RS"/>
        </w:rPr>
        <w:t xml:space="preserve"> uz parametre sa @</w:t>
      </w:r>
      <w:r w:rsidRPr="009B1A32">
        <w:rPr>
          <w:i/>
          <w:iCs/>
          <w:color w:val="000000" w:themeColor="text1"/>
          <w:sz w:val="28"/>
          <w:szCs w:val="28"/>
          <w:lang w:val="sr-Latn-RS"/>
        </w:rPr>
        <w:t>Param</w:t>
      </w:r>
      <w:r>
        <w:rPr>
          <w:color w:val="000000" w:themeColor="text1"/>
          <w:sz w:val="28"/>
          <w:szCs w:val="28"/>
          <w:lang w:val="sr-Latn-RS"/>
        </w:rPr>
        <w:t xml:space="preserve"> notacijom </w:t>
      </w:r>
      <w:r w:rsidRPr="009B1A32">
        <w:rPr>
          <w:i/>
          <w:iCs/>
          <w:color w:val="000000" w:themeColor="text1"/>
          <w:sz w:val="28"/>
          <w:szCs w:val="28"/>
          <w:lang w:val="sr-Latn-RS"/>
        </w:rPr>
        <w:t>SQL</w:t>
      </w:r>
      <w:r w:rsidR="00677010">
        <w:rPr>
          <w:i/>
          <w:iCs/>
          <w:color w:val="000000" w:themeColor="text1"/>
          <w:sz w:val="28"/>
          <w:szCs w:val="28"/>
          <w:lang w:val="sr-Latn-RS"/>
        </w:rPr>
        <w:t>I</w:t>
      </w:r>
      <w:r>
        <w:rPr>
          <w:color w:val="000000" w:themeColor="text1"/>
          <w:sz w:val="28"/>
          <w:szCs w:val="28"/>
          <w:lang w:val="sr-Latn-RS"/>
        </w:rPr>
        <w:t xml:space="preserve"> nije moguć.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70362" w14:paraId="773D83DF" w14:textId="77777777" w:rsidTr="00170362">
        <w:tc>
          <w:tcPr>
            <w:tcW w:w="9016" w:type="dxa"/>
          </w:tcPr>
          <w:p w14:paraId="161D25BD" w14:textId="66D07C3C" w:rsidR="00170362" w:rsidRDefault="00170362" w:rsidP="00170362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3AF46B" wp14:editId="61DA3F88">
                  <wp:extent cx="5289870" cy="4155831"/>
                  <wp:effectExtent l="0" t="0" r="6350" b="0"/>
                  <wp:docPr id="949834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8344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57" cy="4242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362" w14:paraId="22EB3FC5" w14:textId="77777777" w:rsidTr="00170362">
        <w:tc>
          <w:tcPr>
            <w:tcW w:w="9016" w:type="dxa"/>
          </w:tcPr>
          <w:p w14:paraId="0DF8F568" w14:textId="12DA861F" w:rsidR="00170362" w:rsidRDefault="00170362" w:rsidP="0017036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Presretanje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zahteva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pomoć</w:t>
            </w:r>
            <w:proofErr w:type="spellEnd"/>
            <w:r>
              <w:rPr>
                <w:lang w:val="en-US"/>
              </w:rPr>
              <w:t xml:space="preserve"> </w:t>
            </w:r>
            <w:r w:rsidRPr="00170362">
              <w:rPr>
                <w:i/>
                <w:iCs/>
                <w:lang w:val="en-US"/>
              </w:rPr>
              <w:t>burp</w:t>
            </w:r>
            <w:r>
              <w:rPr>
                <w:lang w:val="en-US"/>
              </w:rPr>
              <w:t xml:space="preserve"> </w:t>
            </w:r>
            <w:r w:rsidRPr="00170362">
              <w:rPr>
                <w:i/>
                <w:iCs/>
                <w:lang w:val="en-US"/>
              </w:rPr>
              <w:t>suit</w:t>
            </w:r>
            <w:r>
              <w:rPr>
                <w:lang w:val="en-US"/>
              </w:rPr>
              <w:t>-a</w:t>
            </w:r>
          </w:p>
        </w:tc>
      </w:tr>
      <w:tr w:rsidR="0098258B" w14:paraId="6D7DAE6C" w14:textId="77777777" w:rsidTr="00170362">
        <w:tc>
          <w:tcPr>
            <w:tcW w:w="9016" w:type="dxa"/>
          </w:tcPr>
          <w:p w14:paraId="42FFE193" w14:textId="77777777" w:rsidR="0098258B" w:rsidRDefault="0098258B" w:rsidP="0098258B">
            <w:pPr>
              <w:rPr>
                <w:lang w:val="en-US"/>
              </w:rPr>
            </w:pPr>
          </w:p>
        </w:tc>
      </w:tr>
    </w:tbl>
    <w:p w14:paraId="2081DCA4" w14:textId="77777777" w:rsidR="00170362" w:rsidRPr="00F3641E" w:rsidRDefault="00170362" w:rsidP="0098258B">
      <w:pPr>
        <w:rPr>
          <w:lang w:val="en-US"/>
        </w:rPr>
      </w:pPr>
    </w:p>
    <w:sectPr w:rsidR="00170362" w:rsidRPr="00F3641E" w:rsidSect="0098258B">
      <w:footerReference w:type="default" r:id="rId12"/>
      <w:pgSz w:w="11906" w:h="16838"/>
      <w:pgMar w:top="1440" w:right="1440" w:bottom="136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8177" w14:textId="77777777" w:rsidR="00F20BC0" w:rsidRDefault="00F20BC0" w:rsidP="0098258B">
      <w:pPr>
        <w:spacing w:after="0" w:line="240" w:lineRule="auto"/>
      </w:pPr>
      <w:r>
        <w:separator/>
      </w:r>
    </w:p>
  </w:endnote>
  <w:endnote w:type="continuationSeparator" w:id="0">
    <w:p w14:paraId="61FBEF44" w14:textId="77777777" w:rsidR="00F20BC0" w:rsidRDefault="00F20BC0" w:rsidP="00982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8360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B65FF" w14:textId="0A77A018" w:rsidR="0098258B" w:rsidRDefault="009825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76CCB" w14:textId="77777777" w:rsidR="0098258B" w:rsidRDefault="009825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85DA" w14:textId="77777777" w:rsidR="00F20BC0" w:rsidRDefault="00F20BC0" w:rsidP="0098258B">
      <w:pPr>
        <w:spacing w:after="0" w:line="240" w:lineRule="auto"/>
      </w:pPr>
      <w:r>
        <w:separator/>
      </w:r>
    </w:p>
  </w:footnote>
  <w:footnote w:type="continuationSeparator" w:id="0">
    <w:p w14:paraId="778DF798" w14:textId="77777777" w:rsidR="00F20BC0" w:rsidRDefault="00F20BC0" w:rsidP="00982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42CBD"/>
    <w:multiLevelType w:val="hybridMultilevel"/>
    <w:tmpl w:val="D12AC1D2"/>
    <w:lvl w:ilvl="0" w:tplc="137A903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01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10"/>
    <w:rsid w:val="00071BA5"/>
    <w:rsid w:val="00170362"/>
    <w:rsid w:val="003C6B92"/>
    <w:rsid w:val="00537810"/>
    <w:rsid w:val="00636EC2"/>
    <w:rsid w:val="00677010"/>
    <w:rsid w:val="0098258B"/>
    <w:rsid w:val="009B1A32"/>
    <w:rsid w:val="00A86630"/>
    <w:rsid w:val="00F040DA"/>
    <w:rsid w:val="00F20BC0"/>
    <w:rsid w:val="00F3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D3D70"/>
  <w15:chartTrackingRefBased/>
  <w15:docId w15:val="{67B39C75-D126-4A9F-BC63-49557155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630"/>
  </w:style>
  <w:style w:type="paragraph" w:styleId="Heading1">
    <w:name w:val="heading 1"/>
    <w:basedOn w:val="Normal"/>
    <w:next w:val="Normal"/>
    <w:link w:val="Heading1Char"/>
    <w:uiPriority w:val="9"/>
    <w:qFormat/>
    <w:rsid w:val="00537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37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8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6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58B"/>
  </w:style>
  <w:style w:type="paragraph" w:styleId="Footer">
    <w:name w:val="footer"/>
    <w:basedOn w:val="Normal"/>
    <w:link w:val="FooterChar"/>
    <w:uiPriority w:val="99"/>
    <w:unhideWhenUsed/>
    <w:rsid w:val="00982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akdh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ulnersCom/nmap-vulner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 Erakovic</dc:creator>
  <cp:keywords/>
  <dc:description/>
  <cp:lastModifiedBy>Strahinja Erakovic</cp:lastModifiedBy>
  <cp:revision>5</cp:revision>
  <cp:lastPrinted>2023-06-18T23:12:00Z</cp:lastPrinted>
  <dcterms:created xsi:type="dcterms:W3CDTF">2023-06-18T22:27:00Z</dcterms:created>
  <dcterms:modified xsi:type="dcterms:W3CDTF">2023-06-18T23:15:00Z</dcterms:modified>
</cp:coreProperties>
</file>