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Image Comparison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Write a program in Java that compares any 2 images and shows the differences visually. Remember that Working Software is the main value, so something simple that works is generally better than a complex unfinished solution.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Must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Implementation should use only standard core language and platform features, no 3rd party libraries and plagiarized code is permitted.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Pixels (with the same coordinates in two images) can be visually similar, but have different values of RGB. We should only consider 2 pixels to be "different" if the difference between them is more than 10%.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output of the comparison should be a copy of one of the images image with differences outlined with red rectangles as shown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need to see your own code. No third party libraries and borrowed code is allowed.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Target completion time is 2 hours, but you may choose to use up to 4 hours or more if needed.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391150" cy="38259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2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Nice to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should be possible to exclude certain parts of the image from comparison, for example a clock or dynamically generated number. They will be provided by the caller as a list of rectangles to exclude.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some sort of UI either as a web page or GUI that allows the user to select the images and view differences as an overlay on either of the images.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Expected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code.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Binary version of the algorithm that runs and produces output of comparison. No build should be 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Output image showing the result of comparison.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Tips and 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javax.imageio.ImageIO to read/write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java.awt.image.BufferedImage#createGraphics() to draw on in-memory images.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