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52"/>
        </w:rPr>
        <w:t>市场调研与机会评估报告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6"/>
        </w:rPr>
        <w:t>嵌入式知识产品与摄影原创数字产品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项目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Jovi 嵌入式与摄影数字产品项目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文档版本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编制日期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2026年7月11日</w:t>
            </w:r>
          </w:p>
        </w:tc>
      </w:tr>
      <w:tr>
        <w:tc>
          <w:tcPr>
            <w:tcW w:type="dxa" w:w="1814"/>
            <w:shd w:fill="D9EAF7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文档状态</w:t>
            </w:r>
          </w:p>
        </w:tc>
        <w:tc>
          <w:tcPr>
            <w:tcW w:type="dxa" w:w="4989"/>
            <w:vAlign w:val="center"/>
            <w:tcBorders>
              <w:top w:val="single" w:sz="4" w:color="B7C9DC"/>
              <w:left w:val="single" w:sz="4" w:color="B7C9DC"/>
              <w:bottom w:val="single" w:sz="4" w:color="B7C9DC"/>
              <w:right w:val="single" w:sz="4" w:color="B7C9DC"/>
            </w:tcBorders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可执行草案 / 待市场验证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用途：用于个人数字产品项目的立项、验证、开发、上线与复盘。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平台选择：嵌入式采用“B站建立信任、闲鱼承接成交、抖音展示结果、小红书覆盖搜索”的组合；摄影采用“小红书主获客、抖音放大视觉效果、闲鱼销售原创资源、B站承载完整教程”。微博仅做低成本同步。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市场机会不在“海量资料合集”，而在“经过测试、可复现、可更新、有明确适用范围”的窄产品，以及能快速解决工程问题的服务。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资源供给高度充足：官方工具、示例、开源代码和免费视频都较容易获取，因此单纯搬运和汇总难以形成壁垒；版本兼容、验证报告、售后边界与专业判断才是可收费价值。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1"/>
        </w:rPr>
        <w:t>精准细分类目的成交额、转化率和客单价没有可信公开数据。首轮必须通过30个竞品样本、20次用户访谈和小规模预售获得一手证据。</w:t>
      </w:r>
    </w:p>
    <w:p>
      <w:pPr>
        <w:pStyle w:val="Heading1"/>
      </w:pPr>
      <w:r>
        <w:t>1. 调研问题与方法</w:t>
      </w:r>
    </w:p>
    <w:p>
      <w:r>
        <w:rPr>
          <w:rFonts w:ascii="Noto Sans CJK SC" w:hAnsi="Noto Sans CJK SC" w:eastAsia="Noto Sans CJK SC"/>
          <w:sz w:val="21"/>
        </w:rPr>
        <w:t>本报告回答四个决策问题：在哪个平台发布；用户愿意为什么付费；资源是否容易获得并形成差异；哪些商品存在版权或平台风险。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证据类型</w:t>
            </w:r>
          </w:p>
        </w:tc>
        <w:tc>
          <w:tcPr>
            <w:tcW w:type="dxa" w:w="4706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本报告使用方式</w:t>
            </w:r>
          </w:p>
        </w:tc>
        <w:tc>
          <w:tcPr>
            <w:tcW w:type="dxa" w:w="238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可信度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平台公开数据</w:t>
            </w:r>
          </w:p>
        </w:tc>
        <w:tc>
          <w:tcPr>
            <w:tcW w:type="dxa" w:w="470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判断用户规模、内容形态和交易基础，不直接推导细分销量</w:t>
            </w:r>
          </w:p>
        </w:tc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高/中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公开课程与开源项目</w:t>
            </w:r>
          </w:p>
        </w:tc>
        <w:tc>
          <w:tcPr>
            <w:tcW w:type="dxa" w:w="470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判断免费供给、学习需求和替代品强度</w:t>
            </w:r>
          </w:p>
        </w:tc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198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经营判断</w:t>
            </w:r>
          </w:p>
        </w:tc>
        <w:tc>
          <w:tcPr>
            <w:tcW w:type="dxa" w:w="4706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基于渠道机制给出平台角色、产品形态和测试价格</w:t>
            </w:r>
          </w:p>
        </w:tc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待验证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一手调研</w:t>
            </w:r>
          </w:p>
        </w:tc>
        <w:tc>
          <w:tcPr>
            <w:tcW w:type="dxa" w:w="4706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文档包提供访谈、问卷和竞品抽样方案，需由项目执行获得</w:t>
            </w:r>
          </w:p>
        </w:tc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上线前必做</w:t>
            </w:r>
          </w:p>
        </w:tc>
      </w:tr>
    </w:tbl>
    <w:p/>
    <w:p>
      <w:pPr>
        <w:pStyle w:val="Heading1"/>
      </w:pPr>
      <w:r>
        <w:t>2. 平台规模与角色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平台</w:t>
            </w:r>
          </w:p>
        </w:tc>
        <w:tc>
          <w:tcPr>
            <w:tcW w:type="dxa" w:w="204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公开信号</w:t>
            </w:r>
          </w:p>
        </w:tc>
        <w:tc>
          <w:tcPr>
            <w:tcW w:type="dxa" w:w="238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适合点</w:t>
            </w:r>
          </w:p>
        </w:tc>
        <w:tc>
          <w:tcPr>
            <w:tcW w:type="dxa" w:w="238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限制</w:t>
            </w:r>
          </w:p>
        </w:tc>
        <w:tc>
          <w:tcPr>
            <w:tcW w:type="dxa" w:w="113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项目角色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闲鱼</w:t>
            </w:r>
          </w:p>
        </w:tc>
        <w:tc>
          <w:tcPr>
            <w:tcW w:type="dxa" w:w="204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公开报道援引QuestMobile：MAU约2.17亿 [S1]</w:t>
            </w:r>
          </w:p>
        </w:tc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搜索和交易意图强；适合小额服务、模板、预设与咨询</w:t>
            </w:r>
          </w:p>
        </w:tc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价格敏感、信任建立弱、售后争议和平台规则风险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成交主阵地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B站</w:t>
            </w:r>
          </w:p>
        </w:tc>
        <w:tc>
          <w:tcPr>
            <w:tcW w:type="dxa" w:w="204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官方Q4 2025：MAU约3.66亿 [S3]</w:t>
            </w:r>
          </w:p>
        </w:tc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技术长视频、搜索沉淀、完整演示；嵌入式学习需求已被验证 [S6][S7]</w:t>
            </w:r>
          </w:p>
        </w:tc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制作成本高、成交链路较长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嵌入式信任主阵地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小红书</w:t>
            </w:r>
          </w:p>
        </w:tc>
        <w:tc>
          <w:tcPr>
            <w:tcW w:type="dxa" w:w="204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公开通案：约3亿MAU、搜索渗透率约70% [S5]</w:t>
            </w:r>
          </w:p>
        </w:tc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摄影天然适配；清单、避坑、学习路线和案例有搜索价值</w:t>
            </w:r>
          </w:p>
        </w:tc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嵌入式深度内容承载有限；需重视封面和表达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摄影主阵地/搜索补充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抖音</w:t>
            </w:r>
          </w:p>
        </w:tc>
        <w:tc>
          <w:tcPr>
            <w:tcW w:type="dxa" w:w="204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2025电商报告显示商家和达人经营规模持续扩展 [S2]</w:t>
            </w:r>
          </w:p>
        </w:tc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结果演示、短视频、直播答疑和兴趣触达</w:t>
            </w:r>
          </w:p>
        </w:tc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技术窄人群获客波动大；持续生产压力高</w:t>
            </w:r>
          </w:p>
        </w:tc>
        <w:tc>
          <w:tcPr>
            <w:tcW w:type="dxa" w:w="113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增量流量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微博</w:t>
            </w:r>
          </w:p>
        </w:tc>
        <w:tc>
          <w:tcPr>
            <w:tcW w:type="dxa" w:w="204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官方2026年3月MAU约5.62亿 [S4]</w:t>
            </w:r>
          </w:p>
        </w:tc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热点讨论、行业动态、品牌同步</w:t>
            </w:r>
          </w:p>
        </w:tc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技术数字产品直接成交弱、内容寿命短</w:t>
            </w:r>
          </w:p>
        </w:tc>
        <w:tc>
          <w:tcPr>
            <w:tcW w:type="dxa" w:w="113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低优先级同步</w:t>
            </w:r>
          </w:p>
        </w:tc>
      </w:tr>
    </w:tbl>
    <w:p/>
    <w:p>
      <w:pPr>
        <w:pStyle w:val="Heading1"/>
      </w:pPr>
      <w:r>
        <w:t>3. 细分需求与供给分析</w:t>
      </w:r>
    </w:p>
    <w:p>
      <w:pPr>
        <w:pStyle w:val="Heading2"/>
      </w:pPr>
      <w:r>
        <w:t>3.1 嵌入式知识产品</w:t>
      </w:r>
    </w:p>
    <w:p>
      <w:r>
        <w:rPr>
          <w:rFonts w:ascii="Noto Sans CJK SC" w:hAnsi="Noto Sans CJK SC" w:eastAsia="Noto Sans CJK SC"/>
          <w:sz w:val="21"/>
        </w:rPr>
        <w:t>需求信号明显但免费供给很强。B站的STM32系统教程累计播放超过2500万，FreeRTOS工程课程超过120万 [S6][S7]；ST官方提供完整工具、文档、中间件和示例 [S8]；GitHub存在成熟的Modbus/FreeRTOS实现 [S9]。因此，用户通常不会为“再讲一遍基础知识”支付高价。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用户问题</w:t>
            </w:r>
          </w:p>
        </w:tc>
        <w:tc>
          <w:tcPr>
            <w:tcW w:type="dxa" w:w="294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现有免费替代</w:t>
            </w:r>
          </w:p>
        </w:tc>
        <w:tc>
          <w:tcPr>
            <w:tcW w:type="dxa" w:w="385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可收费缺口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不知道从哪里开始</w:t>
            </w:r>
          </w:p>
        </w:tc>
        <w:tc>
          <w:tcPr>
            <w:tcW w:type="dxa" w:w="294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系统教程、官方入门、博客</w:t>
            </w:r>
          </w:p>
        </w:tc>
        <w:tc>
          <w:tcPr>
            <w:tcW w:type="dxa" w:w="385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适配特定芯片/开发板的最短路径与验证清单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代码能编译但工程不稳定</w:t>
            </w:r>
          </w:p>
        </w:tc>
        <w:tc>
          <w:tcPr>
            <w:tcW w:type="dxa" w:w="294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论坛问答、开源代码</w:t>
            </w:r>
          </w:p>
        </w:tc>
        <w:tc>
          <w:tcPr>
            <w:tcW w:type="dxa" w:w="385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工程级故障树、日志分析、并发/超时/看门狗检查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开源库不会集成</w:t>
            </w:r>
          </w:p>
        </w:tc>
        <w:tc>
          <w:tcPr>
            <w:tcW w:type="dxa" w:w="294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README、示例工程</w:t>
            </w:r>
          </w:p>
        </w:tc>
        <w:tc>
          <w:tcPr>
            <w:tcW w:type="dxa" w:w="385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版本锁定、移植说明、测试脚本和兼容矩阵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项目赶进度</w:t>
            </w:r>
          </w:p>
        </w:tc>
        <w:tc>
          <w:tcPr>
            <w:tcW w:type="dxa" w:w="294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自行搜索和拼接</w:t>
            </w:r>
          </w:p>
        </w:tc>
        <w:tc>
          <w:tcPr>
            <w:tcW w:type="dxa" w:w="385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可交付模板、代码审核、定制适配和明确售后范围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Borders>
              <w:top w:val="single" w:sz="6" w:color="7EA6CE"/>
              <w:left w:val="single" w:sz="10" w:color="2F5597"/>
              <w:bottom w:val="single" w:sz="6" w:color="7EA6CE"/>
              <w:right w:val="single" w:sz="6" w:color="7EA6CE"/>
            </w:tcBorders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可收费价值：</w:t>
            </w:r>
            <w:r>
              <w:rPr>
                <w:rFonts w:ascii="Noto Sans CJK SC" w:hAnsi="Noto Sans CJK SC" w:eastAsia="Noto Sans CJK SC"/>
                <w:sz w:val="21"/>
              </w:rPr>
              <w:t>不是“文件数量”，而是“节省时间、降低失败概率、可复现、可追责和有人解释”。</w:t>
            </w:r>
          </w:p>
        </w:tc>
      </w:tr>
    </w:tbl>
    <w:p>
      <w:pPr>
        <w:pStyle w:val="Heading2"/>
      </w:pPr>
      <w:r>
        <w:t>3.2 摄影数字产品</w:t>
      </w:r>
    </w:p>
    <w:p>
      <w:r>
        <w:rPr>
          <w:rFonts w:ascii="Noto Sans CJK SC" w:hAnsi="Noto Sans CJK SC" w:eastAsia="Noto Sans CJK SC"/>
          <w:sz w:val="21"/>
        </w:rPr>
        <w:t>摄影预设、教程和机位内容供给同样充足，普通“万能预设包”高度同质化。更可行的差异化是：特定城市和场景、原创照片、RAW练习文件、前后对比、相机/镜头参数、拍摄时间和个性化点评。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产品形态</w:t>
            </w:r>
          </w:p>
        </w:tc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竞争强度</w:t>
            </w:r>
          </w:p>
        </w:tc>
        <w:tc>
          <w:tcPr>
            <w:tcW w:type="dxa" w:w="4989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可形成的壁垒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通用预设合集</w:t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很高</w:t>
            </w:r>
          </w:p>
        </w:tc>
        <w:tc>
          <w:tcPr>
            <w:tcW w:type="dxa" w:w="498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较弱；容易被低价和盗版替代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苏州/金鸡湖场景调色包</w:t>
            </w:r>
          </w:p>
        </w:tc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498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真实地点、天气、机位和个人作品形成可信度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RAW练习＋完整调色过程</w:t>
            </w:r>
          </w:p>
        </w:tc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498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用户可复现结果，适合内容获客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照片点评和一对一调色</w:t>
            </w:r>
          </w:p>
        </w:tc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中低</w:t>
            </w:r>
          </w:p>
        </w:tc>
        <w:tc>
          <w:tcPr>
            <w:tcW w:type="dxa" w:w="498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依赖审美和反馈质量，难完全自动化</w:t>
            </w:r>
          </w:p>
        </w:tc>
      </w:tr>
    </w:tbl>
    <w:p/>
    <w:p>
      <w:pPr>
        <w:pStyle w:val="Heading1"/>
      </w:pPr>
      <w:r>
        <w:t>4. 资源可得性与产品壁垒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15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资源类型</w:t>
            </w:r>
          </w:p>
        </w:tc>
        <w:tc>
          <w:tcPr>
            <w:tcW w:type="dxa" w:w="158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获取难度</w:t>
            </w:r>
          </w:p>
        </w:tc>
        <w:tc>
          <w:tcPr>
            <w:tcW w:type="dxa" w:w="328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主要风险</w:t>
            </w:r>
          </w:p>
        </w:tc>
        <w:tc>
          <w:tcPr>
            <w:tcW w:type="dxa" w:w="368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正确产品化方式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官方开发工具/数据手册</w:t>
            </w:r>
          </w:p>
        </w:tc>
        <w:tc>
          <w:tcPr>
            <w:tcW w:type="dxa" w:w="158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容易</w:t>
            </w:r>
          </w:p>
        </w:tc>
        <w:tc>
          <w:tcPr>
            <w:tcW w:type="dxa" w:w="328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一般可免费使用，但须遵守许可和商标规则</w:t>
            </w:r>
          </w:p>
        </w:tc>
        <w:tc>
          <w:tcPr>
            <w:tcW w:type="dxa" w:w="368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做成安装、配置、选型与验证服务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开源代码</w:t>
            </w:r>
          </w:p>
        </w:tc>
        <w:tc>
          <w:tcPr>
            <w:tcW w:type="dxa" w:w="158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容易</w:t>
            </w:r>
          </w:p>
        </w:tc>
        <w:tc>
          <w:tcPr>
            <w:tcW w:type="dxa" w:w="328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许可证差异大；需保留声明、确认商业使用和衍生发布义务</w:t>
            </w:r>
          </w:p>
        </w:tc>
        <w:tc>
          <w:tcPr>
            <w:tcW w:type="dxa" w:w="368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做版本锁定、移植、测试和文档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免费视频/公开文章</w:t>
            </w:r>
          </w:p>
        </w:tc>
        <w:tc>
          <w:tcPr>
            <w:tcW w:type="dxa" w:w="158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容易</w:t>
            </w:r>
          </w:p>
        </w:tc>
        <w:tc>
          <w:tcPr>
            <w:tcW w:type="dxa" w:w="328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不能直接复制表达、视频、课件；可学习事实和方法后原创讲解</w:t>
            </w:r>
          </w:p>
        </w:tc>
        <w:tc>
          <w:tcPr>
            <w:tcW w:type="dxa" w:w="368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形成自己的案例、图表和演示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他人付费课程/电子书</w:t>
            </w:r>
          </w:p>
        </w:tc>
        <w:tc>
          <w:tcPr>
            <w:tcW w:type="dxa" w:w="158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技术上容易获得</w:t>
            </w:r>
          </w:p>
        </w:tc>
        <w:tc>
          <w:tcPr>
            <w:tcW w:type="dxa" w:w="328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无转售授权则高风险</w:t>
            </w:r>
          </w:p>
        </w:tc>
        <w:tc>
          <w:tcPr>
            <w:tcW w:type="dxa" w:w="368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不纳入商品，仅作为个人学习资料</w:t>
            </w:r>
          </w:p>
        </w:tc>
      </w:tr>
      <w:tr>
        <w:trPr>
          <w:cantSplit/>
        </w:trPr>
        <w:tc>
          <w:tcPr>
            <w:tcW w:type="dxa" w:w="215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商业软件/插件/账号</w:t>
            </w:r>
          </w:p>
        </w:tc>
        <w:tc>
          <w:tcPr>
            <w:tcW w:type="dxa" w:w="158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可能容易获得</w:t>
            </w:r>
          </w:p>
        </w:tc>
        <w:tc>
          <w:tcPr>
            <w:tcW w:type="dxa" w:w="328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破解、共享、转卖许可证通常违规或侵权</w:t>
            </w:r>
          </w:p>
        </w:tc>
        <w:tc>
          <w:tcPr>
            <w:tcW w:type="dxa" w:w="368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只卖官方软件下载与配置教学，不卖软件本体</w:t>
            </w:r>
          </w:p>
        </w:tc>
      </w:tr>
      <w:tr>
        <w:trPr>
          <w:cantSplit/>
        </w:trPr>
        <w:tc>
          <w:tcPr>
            <w:tcW w:type="dxa" w:w="215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原创照片/预设/代码</w:t>
            </w:r>
          </w:p>
        </w:tc>
        <w:tc>
          <w:tcPr>
            <w:tcW w:type="dxa" w:w="158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需要投入</w:t>
            </w:r>
          </w:p>
        </w:tc>
        <w:tc>
          <w:tcPr>
            <w:tcW w:type="dxa" w:w="328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权利最清晰，但需排除职务作品和客户资料</w:t>
            </w:r>
          </w:p>
        </w:tc>
        <w:tc>
          <w:tcPr>
            <w:tcW w:type="dxa" w:w="368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项目核心资产</w:t>
            </w:r>
          </w:p>
        </w:tc>
      </w:tr>
    </w:tbl>
    <w:p/>
    <w:p>
      <w:pPr>
        <w:pStyle w:val="Heading1"/>
      </w:pPr>
      <w:r>
        <w:t>5. 目标用户与购买动机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5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928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典型背景</w:t>
            </w:r>
          </w:p>
        </w:tc>
        <w:tc>
          <w:tcPr>
            <w:tcW w:type="dxa" w:w="283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核心痛点</w:t>
            </w:r>
          </w:p>
        </w:tc>
        <w:tc>
          <w:tcPr>
            <w:tcW w:type="dxa" w:w="4139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可能购买</w:t>
            </w:r>
          </w:p>
        </w:tc>
      </w:tr>
      <w:tr>
        <w:trPr>
          <w:cantSplit/>
        </w:trPr>
        <w:tc>
          <w:tcPr>
            <w:tcW w:type="dxa" w:w="175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嵌入式初学者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学生/转行/0-1年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教程太散、跑不起来、不会调试</w:t>
            </w:r>
          </w:p>
        </w:tc>
        <w:tc>
          <w:tcPr>
            <w:tcW w:type="dxa" w:w="413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低价速查表、可编译工程、学习路径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一线工程师</w:t>
            </w:r>
          </w:p>
        </w:tc>
        <w:tc>
          <w:tcPr>
            <w:tcW w:type="dxa" w:w="192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1-5年、项目压力</w:t>
            </w:r>
          </w:p>
        </w:tc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通信不稳定、状态机复杂、缺测试</w:t>
            </w:r>
          </w:p>
        </w:tc>
        <w:tc>
          <w:tcPr>
            <w:tcW w:type="dxa" w:w="413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诊断服务、经过验证的模块、移植支持</w:t>
            </w:r>
          </w:p>
        </w:tc>
      </w:tr>
      <w:tr>
        <w:trPr>
          <w:cantSplit/>
        </w:trPr>
        <w:tc>
          <w:tcPr>
            <w:tcW w:type="dxa" w:w="175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小团队负责人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需要交付和降低风险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缺标准、文档、测试和备份</w:t>
            </w:r>
          </w:p>
        </w:tc>
        <w:tc>
          <w:tcPr>
            <w:tcW w:type="dxa" w:w="413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代码审核、工程模板、交付检查表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城市风光摄影爱好者</w:t>
            </w:r>
          </w:p>
        </w:tc>
        <w:tc>
          <w:tcPr>
            <w:tcW w:type="dxa" w:w="1928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入门到进阶</w:t>
            </w:r>
          </w:p>
        </w:tc>
        <w:tc>
          <w:tcPr>
            <w:tcW w:type="dxa" w:w="283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不会选时间/机位/调色</w:t>
            </w:r>
          </w:p>
        </w:tc>
        <w:tc>
          <w:tcPr>
            <w:tcW w:type="dxa" w:w="4139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本地机位指南、原创预设、RAW练习</w:t>
            </w:r>
          </w:p>
        </w:tc>
      </w:tr>
      <w:tr>
        <w:trPr>
          <w:cantSplit/>
        </w:trPr>
        <w:tc>
          <w:tcPr>
            <w:tcW w:type="dxa" w:w="175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旅行拍摄用户</w:t>
            </w:r>
          </w:p>
        </w:tc>
        <w:tc>
          <w:tcPr>
            <w:tcW w:type="dxa" w:w="1928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短时间到苏州拍摄</w:t>
            </w:r>
          </w:p>
        </w:tc>
        <w:tc>
          <w:tcPr>
            <w:tcW w:type="dxa" w:w="283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信息碎片、天气和交通不确定</w:t>
            </w:r>
          </w:p>
        </w:tc>
        <w:tc>
          <w:tcPr>
            <w:tcW w:type="dxa" w:w="4139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拍摄路线、时间、焦段和替代方案</w:t>
            </w:r>
          </w:p>
        </w:tc>
      </w:tr>
    </w:tbl>
    <w:p/>
    <w:p>
      <w:pPr>
        <w:pStyle w:val="Heading1"/>
      </w:pPr>
      <w:r>
        <w:t>6. 机会评分与优先级</w:t>
      </w:r>
    </w:p>
    <w:p>
      <w:r>
        <w:rPr>
          <w:rFonts w:ascii="Noto Sans CJK SC" w:hAnsi="Noto Sans CJK SC" w:eastAsia="Noto Sans CJK SC"/>
          <w:sz w:val="21"/>
        </w:rPr>
        <w:t>评分为项目经营判断，5分最高。公式：需求强度30%＋个人能力匹配25%＋差异化20%＋可重复交付15%＋合规安全10%。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blHeader w:val="true"/>
        </w:trPr>
        <w:tc>
          <w:tcPr>
            <w:tcW w:type="dxa" w:w="238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机会</w:t>
            </w:r>
          </w:p>
        </w:tc>
        <w:tc>
          <w:tcPr>
            <w:tcW w:type="dxa" w:w="73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</w:t>
            </w:r>
          </w:p>
        </w:tc>
        <w:tc>
          <w:tcPr>
            <w:tcW w:type="dxa" w:w="73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匹配</w:t>
            </w:r>
          </w:p>
        </w:tc>
        <w:tc>
          <w:tcPr>
            <w:tcW w:type="dxa" w:w="73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差异</w:t>
            </w:r>
          </w:p>
        </w:tc>
        <w:tc>
          <w:tcPr>
            <w:tcW w:type="dxa" w:w="73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复用</w:t>
            </w:r>
          </w:p>
        </w:tc>
        <w:tc>
          <w:tcPr>
            <w:tcW w:type="dxa" w:w="73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合规</w:t>
            </w:r>
          </w:p>
        </w:tc>
        <w:tc>
          <w:tcPr>
            <w:tcW w:type="dxa" w:w="907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加权分</w:t>
            </w:r>
          </w:p>
        </w:tc>
        <w:tc>
          <w:tcPr>
            <w:tcW w:type="dxa" w:w="1020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Modbus报文诊断工具包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4.55</w:t>
            </w:r>
          </w:p>
        </w:tc>
        <w:tc>
          <w:tcPr>
            <w:tcW w:type="dxa" w:w="102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嵌入式代码审核服务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4.15</w:t>
            </w:r>
          </w:p>
        </w:tc>
        <w:tc>
          <w:tcPr>
            <w:tcW w:type="dxa" w:w="102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ML307R/4G状态机模板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4.20</w:t>
            </w:r>
          </w:p>
        </w:tc>
        <w:tc>
          <w:tcPr>
            <w:tcW w:type="dxa" w:w="102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P0/P1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FreeRTOS通用基础课程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3.65</w:t>
            </w:r>
          </w:p>
        </w:tc>
        <w:tc>
          <w:tcPr>
            <w:tcW w:type="dxa" w:w="102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P2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金鸡湖调色与机位包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4.30</w:t>
            </w:r>
          </w:p>
        </w:tc>
        <w:tc>
          <w:tcPr>
            <w:tcW w:type="dxa" w:w="102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万能摄影预设合集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4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73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907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3.10</w:t>
            </w:r>
          </w:p>
        </w:tc>
        <w:tc>
          <w:tcPr>
            <w:tcW w:type="dxa" w:w="1020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不建议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他人课程/软件资源包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3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5</w:t>
            </w:r>
          </w:p>
        </w:tc>
        <w:tc>
          <w:tcPr>
            <w:tcW w:type="dxa" w:w="73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907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2.40</w:t>
            </w:r>
          </w:p>
        </w:tc>
        <w:tc>
          <w:tcPr>
            <w:tcW w:type="dxa" w:w="1020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6"/>
              </w:rPr>
              <w:t>禁止</w:t>
            </w:r>
          </w:p>
        </w:tc>
      </w:tr>
    </w:tbl>
    <w:p/>
    <w:p>
      <w:pPr>
        <w:pStyle w:val="Heading1"/>
      </w:pPr>
      <w:r>
        <w:t>7. 价格与商业假设（待验证）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32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嵌入式测试价</w:t>
            </w:r>
          </w:p>
        </w:tc>
        <w:tc>
          <w:tcPr>
            <w:tcW w:type="dxa" w:w="232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摄影测试价</w:t>
            </w:r>
          </w:p>
        </w:tc>
        <w:tc>
          <w:tcPr>
            <w:tcW w:type="dxa" w:w="3402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免费内容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故障案例/速查片段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前后对比/拍摄片段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建立信任和搜索入口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入口产品</w:t>
            </w:r>
          </w:p>
        </w:tc>
        <w:tc>
          <w:tcPr>
            <w:tcW w:type="dxa" w:w="232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9.9-39元</w:t>
            </w:r>
          </w:p>
        </w:tc>
        <w:tc>
          <w:tcPr>
            <w:tcW w:type="dxa" w:w="232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9.9-39元</w:t>
            </w:r>
          </w:p>
        </w:tc>
        <w:tc>
          <w:tcPr>
            <w:tcW w:type="dxa" w:w="34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验证付费意愿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标准产品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59-299元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39-199元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销售可重复数字产品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服务产品</w:t>
            </w:r>
          </w:p>
        </w:tc>
        <w:tc>
          <w:tcPr>
            <w:tcW w:type="dxa" w:w="232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199-999元起</w:t>
            </w:r>
          </w:p>
        </w:tc>
        <w:tc>
          <w:tcPr>
            <w:tcW w:type="dxa" w:w="232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99-399元</w:t>
            </w:r>
          </w:p>
        </w:tc>
        <w:tc>
          <w:tcPr>
            <w:tcW w:type="dxa" w:w="3402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提高客单价并获取深层需求</w:t>
            </w:r>
          </w:p>
        </w:tc>
      </w:tr>
      <w:tr>
        <w:trPr>
          <w:cantSplit/>
        </w:trPr>
        <w:tc>
          <w:tcPr>
            <w:tcW w:type="dxa" w:w="170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定制项目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按范围报价</w:t>
            </w:r>
          </w:p>
        </w:tc>
        <w:tc>
          <w:tcPr>
            <w:tcW w:type="dxa" w:w="232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按拍摄/修图范围报价</w:t>
            </w:r>
          </w:p>
        </w:tc>
        <w:tc>
          <w:tcPr>
            <w:tcW w:type="dxa" w:w="3402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8"/>
              </w:rPr>
              <w:t>高价值、低频、必须人工评估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上述价格只是实验区间，不是平台平均价。竞品采样后按“低价锚点—标准版—含服务版”三档调整。</w:t>
      </w:r>
    </w:p>
    <w:p>
      <w:pPr>
        <w:pStyle w:val="Heading1"/>
      </w:pPr>
      <w:r>
        <w:t>8. 核心风险与反证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04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风险/反证</w:t>
            </w:r>
          </w:p>
        </w:tc>
        <w:tc>
          <w:tcPr>
            <w:tcW w:type="dxa" w:w="2494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可能表现</w:t>
            </w:r>
          </w:p>
        </w:tc>
        <w:tc>
          <w:tcPr>
            <w:tcW w:type="dxa" w:w="2551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验证方式</w:t>
            </w:r>
          </w:p>
        </w:tc>
        <w:tc>
          <w:tcPr>
            <w:tcW w:type="dxa" w:w="2665"/>
            <w:shd w:fill="2F5597"/>
            <w:vAlign w:val="center"/>
            <w:tcBorders>
              <w:top w:val="single" w:sz="3" w:color="17365D"/>
              <w:left w:val="single" w:sz="3" w:color="17365D"/>
              <w:bottom w:val="single" w:sz="3" w:color="17365D"/>
              <w:right w:val="single" w:sz="3" w:color="17365D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应对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用户只要免费内容</w:t>
            </w:r>
          </w:p>
        </w:tc>
        <w:tc>
          <w:tcPr>
            <w:tcW w:type="dxa" w:w="249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高播放、低咨询/低付费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预售页、付费小工具、服务询价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聚焦节省时间和明确结果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产品过于小众</w:t>
            </w:r>
          </w:p>
        </w:tc>
        <w:tc>
          <w:tcPr>
            <w:tcW w:type="dxa" w:w="249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搜索量和访谈需求不足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平台关键词样本和20次访谈</w:t>
            </w:r>
          </w:p>
        </w:tc>
        <w:tc>
          <w:tcPr>
            <w:tcW w:type="dxa" w:w="266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扩大到代码审核/通信诊断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售后吞噬利润</w:t>
            </w:r>
          </w:p>
        </w:tc>
        <w:tc>
          <w:tcPr>
            <w:tcW w:type="dxa" w:w="249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单笔支持超过30分钟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记录每单支持时间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限制适用范围、增加付费支持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平台限制数字商品</w:t>
            </w:r>
          </w:p>
        </w:tc>
        <w:tc>
          <w:tcPr>
            <w:tcW w:type="dxa" w:w="2494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发布失败、限流、争议</w:t>
            </w:r>
          </w:p>
        </w:tc>
        <w:tc>
          <w:tcPr>
            <w:tcW w:type="dxa" w:w="2551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发布前核查最新规则和类目</w:t>
            </w:r>
          </w:p>
        </w:tc>
        <w:tc>
          <w:tcPr>
            <w:tcW w:type="dxa" w:w="2665"/>
            <w:vAlign w:val="top"/>
            <w:shd w:fill="F3F6F9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使用服务描述、保留交付证据</w:t>
            </w:r>
          </w:p>
        </w:tc>
      </w:tr>
      <w:tr>
        <w:trPr>
          <w:cantSplit/>
        </w:trPr>
        <w:tc>
          <w:tcPr>
            <w:tcW w:type="dxa" w:w="204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版权/职务作品不清</w:t>
            </w:r>
          </w:p>
        </w:tc>
        <w:tc>
          <w:tcPr>
            <w:tcW w:type="dxa" w:w="2494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无法证明权利来源</w:t>
            </w:r>
          </w:p>
        </w:tc>
        <w:tc>
          <w:tcPr>
            <w:tcW w:type="dxa" w:w="2551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权利登记表和源文件记录</w:t>
            </w:r>
          </w:p>
        </w:tc>
        <w:tc>
          <w:tcPr>
            <w:tcW w:type="dxa" w:w="2665"/>
            <w:vAlign w:val="top"/>
            <w:tcBorders>
              <w:top w:val="single" w:sz="3" w:color="D0D7DE"/>
              <w:left w:val="single" w:sz="3" w:color="D0D7DE"/>
              <w:bottom w:val="single" w:sz="3" w:color="D0D7DE"/>
              <w:right w:val="single" w:sz="3" w:color="D0D7DE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sz w:val="17"/>
              </w:rPr>
              <w:t>不发布或重写/重新制作</w:t>
            </w:r>
          </w:p>
        </w:tc>
      </w:tr>
    </w:tbl>
    <w:p/>
    <w:p>
      <w:pPr>
        <w:pStyle w:val="Heading1"/>
      </w:pPr>
      <w:r>
        <w:t>9. 推荐结论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首批只开发两个MVP：Modbus RTU工程诊断与模板工具包；金鸡湖城市风光调色与机位工具包。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同步上架两个服务：嵌入式代码/日志诊断；10张照片点评与调色建议。服务用于发现真实需求，而不是永久依靠定制。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1"/>
        </w:rPr>
        <w:t>30天内完成竞品30样本、用户20访谈和至少5个付费验证；未达到门槛则调整问题和产品，不继续堆内容。</w:t>
      </w:r>
    </w:p>
    <w:p>
      <w:pPr>
        <w:pStyle w:val="Heading1"/>
      </w:pPr>
      <w:r>
        <w:t>参考资料</w:t>
      </w:r>
    </w:p>
    <w:p>
      <w:r>
        <w:rPr>
          <w:rFonts w:ascii="Noto Sans CJK SC" w:hAnsi="Noto Sans CJK SC" w:eastAsia="Noto Sans CJK SC"/>
          <w:b/>
          <w:sz w:val="18"/>
        </w:rPr>
        <w:t>[S1] QuestMobile相关公开报道：闲鱼MAU达到2.17亿，同比增长19.64%（2026-01）</w:t>
        <w:br/>
      </w:r>
      <w:r>
        <w:rPr>
          <w:rFonts w:ascii="Noto Sans CJK SC" w:hAnsi="Noto Sans CJK SC" w:eastAsia="Noto Sans CJK SC"/>
          <w:color w:val="2F5597"/>
          <w:sz w:val="17"/>
        </w:rPr>
        <w:t>https://www.jiemian.com/article/13945590.html</w:t>
      </w:r>
    </w:p>
    <w:p>
      <w:r>
        <w:rPr>
          <w:rFonts w:ascii="Noto Sans CJK SC" w:hAnsi="Noto Sans CJK SC" w:eastAsia="Noto Sans CJK SC"/>
          <w:b/>
          <w:sz w:val="18"/>
        </w:rPr>
        <w:t>[S2] 新华网：2025抖音电商发展数据报告，货架成交额同比增长49%，超过536万新商家、511万新达人获得收入</w:t>
        <w:br/>
      </w:r>
      <w:r>
        <w:rPr>
          <w:rFonts w:ascii="Noto Sans CJK SC" w:hAnsi="Noto Sans CJK SC" w:eastAsia="Noto Sans CJK SC"/>
          <w:color w:val="2F5597"/>
          <w:sz w:val="17"/>
        </w:rPr>
        <w:t>https://www.news.cn/tech/20260115/4edff26a18614c088844c150025f8c89/c.html</w:t>
      </w:r>
    </w:p>
    <w:p>
      <w:r>
        <w:rPr>
          <w:rFonts w:ascii="Noto Sans CJK SC" w:hAnsi="Noto Sans CJK SC" w:eastAsia="Noto Sans CJK SC"/>
          <w:b/>
          <w:sz w:val="18"/>
        </w:rPr>
        <w:t>[S3] 哔哩哔哩官方：2025年第四季度及全年业绩，Q4 MAU 3.66亿、DAU 1.13亿</w:t>
        <w:br/>
      </w:r>
      <w:r>
        <w:rPr>
          <w:rFonts w:ascii="Noto Sans CJK SC" w:hAnsi="Noto Sans CJK SC" w:eastAsia="Noto Sans CJK SC"/>
          <w:color w:val="2F5597"/>
          <w:sz w:val="17"/>
        </w:rPr>
        <w:t>https://ir.bilibili.com/media/bk3fpbje/bilibili-inc-announces-fourth-quarter-and-fiscal-year-2025-financial-results.pdf</w:t>
      </w:r>
    </w:p>
    <w:p>
      <w:r>
        <w:rPr>
          <w:rFonts w:ascii="Noto Sans CJK SC" w:hAnsi="Noto Sans CJK SC" w:eastAsia="Noto Sans CJK SC"/>
          <w:b/>
          <w:sz w:val="18"/>
        </w:rPr>
        <w:t>[S4] 微博官方：2026年第一季度业绩，2026年3月MAU 5.62亿、DAU 2.54亿</w:t>
        <w:br/>
      </w:r>
      <w:r>
        <w:rPr>
          <w:rFonts w:ascii="Noto Sans CJK SC" w:hAnsi="Noto Sans CJK SC" w:eastAsia="Noto Sans CJK SC"/>
          <w:color w:val="2F5597"/>
          <w:sz w:val="17"/>
        </w:rPr>
        <w:t>https://ir.weibo.com/news-releases/news-release-details/weibo-announces-first-quarter-2026-unaudited-financial-results</w:t>
      </w:r>
    </w:p>
    <w:p>
      <w:r>
        <w:rPr>
          <w:rFonts w:ascii="Noto Sans CJK SC" w:hAnsi="Noto Sans CJK SC" w:eastAsia="Noto Sans CJK SC"/>
          <w:b/>
          <w:sz w:val="18"/>
        </w:rPr>
        <w:t>[S5] 公开报告援引小红书平台通案：约3亿MAU、月均搜索渗透率约70%（2025）</w:t>
        <w:br/>
      </w:r>
      <w:r>
        <w:rPr>
          <w:rFonts w:ascii="Noto Sans CJK SC" w:hAnsi="Noto Sans CJK SC" w:eastAsia="Noto Sans CJK SC"/>
          <w:color w:val="2F5597"/>
          <w:sz w:val="17"/>
        </w:rPr>
        <w:t>https://www.qian-gua.com/information/detail/3149</w:t>
      </w:r>
    </w:p>
    <w:p>
      <w:r>
        <w:rPr>
          <w:rFonts w:ascii="Noto Sans CJK SC" w:hAnsi="Noto Sans CJK SC" w:eastAsia="Noto Sans CJK SC"/>
          <w:b/>
          <w:sz w:val="18"/>
        </w:rPr>
        <w:t>[S6] B站公开页面：江协科技STM32入门教程累计播放超过2500万</w:t>
        <w:br/>
      </w:r>
      <w:r>
        <w:rPr>
          <w:rFonts w:ascii="Noto Sans CJK SC" w:hAnsi="Noto Sans CJK SC" w:eastAsia="Noto Sans CJK SC"/>
          <w:color w:val="2F5597"/>
          <w:sz w:val="17"/>
        </w:rPr>
        <w:t>https://www.bilibili.com/list/ml58001493</w:t>
      </w:r>
    </w:p>
    <w:p>
      <w:r>
        <w:rPr>
          <w:rFonts w:ascii="Noto Sans CJK SC" w:hAnsi="Noto Sans CJK SC" w:eastAsia="Noto Sans CJK SC"/>
          <w:b/>
          <w:sz w:val="18"/>
        </w:rPr>
        <w:t>[S7] B站公开页面：韦东山FreeRTOS入门与工程实践累计播放超过120万</w:t>
        <w:br/>
      </w:r>
      <w:r>
        <w:rPr>
          <w:rFonts w:ascii="Noto Sans CJK SC" w:hAnsi="Noto Sans CJK SC" w:eastAsia="Noto Sans CJK SC"/>
          <w:color w:val="2F5597"/>
          <w:sz w:val="17"/>
        </w:rPr>
        <w:t>https://www.bilibili.com/list/ml188891733?bvid=BV1v94y1Y7tN&amp;oid=361519184</w:t>
      </w:r>
    </w:p>
    <w:p>
      <w:r>
        <w:rPr>
          <w:rFonts w:ascii="Noto Sans CJK SC" w:hAnsi="Noto Sans CJK SC" w:eastAsia="Noto Sans CJK SC"/>
          <w:b/>
          <w:sz w:val="18"/>
        </w:rPr>
        <w:t>[S8] STMicroelectronics官方STM32开发者专区：免费工具、文档、中间件与示例</w:t>
        <w:br/>
      </w:r>
      <w:r>
        <w:rPr>
          <w:rFonts w:ascii="Noto Sans CJK SC" w:hAnsi="Noto Sans CJK SC" w:eastAsia="Noto Sans CJK SC"/>
          <w:color w:val="2F5597"/>
          <w:sz w:val="17"/>
        </w:rPr>
        <w:t>https://www.st.com/content/st_com/en/stm32-mcu-developer-zone.html</w:t>
      </w:r>
    </w:p>
    <w:p>
      <w:r>
        <w:rPr>
          <w:rFonts w:ascii="Noto Sans CJK SC" w:hAnsi="Noto Sans CJK SC" w:eastAsia="Noto Sans CJK SC"/>
          <w:b/>
          <w:sz w:val="18"/>
        </w:rPr>
        <w:t>[S9] GitHub公开项目：基于STM32 HAL与FreeRTOS的Modbus RTU/TCP主从库及示例</w:t>
        <w:br/>
      </w:r>
      <w:r>
        <w:rPr>
          <w:rFonts w:ascii="Noto Sans CJK SC" w:hAnsi="Noto Sans CJK SC" w:eastAsia="Noto Sans CJK SC"/>
          <w:color w:val="2F5597"/>
          <w:sz w:val="17"/>
        </w:rPr>
        <w:t>https://github.com/alejoseb/Modbus-STM32-HAL-FreeRTOS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66666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666666"/>
        <w:sz w:val="16"/>
      </w:rPr>
      <w:t>Jovi 嵌入式与摄影数字产品项目  |  DOC-01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222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198" w:right="198"/>
    </w:pPr>
    <w:rPr>
      <w:rFonts w:ascii="Noto Sans CJK SC" w:hAnsi="Noto Sans CJK SC" w:eastAsia="Noto Sans CJK S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01_市场调研与机会评估报告</dc:title>
  <dc:subject>Jovi 嵌入式与摄影数字产品项目</dc:subject>
  <dc:creator/>
  <cp:keywords/>
  <dc:description>Generated for Jovi project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