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90天执行计划与SOP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从验证需求到稳定交付的周级行动方案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1. 90天目标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80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用户证据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≥20次有效访谈、≥40份合格问卷、30个竞品样本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产品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E01与P01两个MVP正式发布；E02与P02两个服务可交付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成交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累计10-30个真实付费订单，形成价格和拒绝原因记录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运营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建立每周内容节奏、商品页、客服、交付和复盘SOP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合规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每个SKU有权利登记、许可证、版本和交付证据</w:t>
            </w:r>
          </w:p>
        </w:tc>
      </w:tr>
    </w:tbl>
    <w:p/>
    <w:p>
      <w:pPr>
        <w:pStyle w:val="Heading1"/>
      </w:pPr>
      <w:r>
        <w:t>2. 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</w:t>
            </w:r>
          </w:p>
        </w:tc>
        <w:tc>
          <w:tcPr>
            <w:tcW w:type="dxa" w:w="153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476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关键任务</w:t>
            </w:r>
          </w:p>
        </w:tc>
        <w:tc>
          <w:tcPr>
            <w:tcW w:type="dxa" w:w="192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W1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立项与红线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整理个人可用资产；建立权利登记；确定两条线的访谈对象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文档包确认、资产清单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W2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问题访谈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完成嵌入式5次、摄影5次访谈；开始竞品抽样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访谈记录、问题排名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W3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付费验证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完成剩余访谈；发布服务测试页/预售意向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Go/No-Go结论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W4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MVP设计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冻结E01/P01范围、兼容、验收和价格三档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PRD冻结、Backlog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W5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核心制作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开发帧分析器/模板；整理RAW/预设/机位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Alpha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W6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测试与文档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自动测试、跨环境测试、教程和授权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W7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内测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各5名用户内测；记录完成率和问题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RC版本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W8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上线准备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商品页、内容、FAQ、交付演练和风控检查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正式上架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W9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首轮成交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人工服务和售后，记录所有问题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首周复盘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W10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优化转化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优化标题、首屏、价格和FAQ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A/B实验结果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W11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降低售后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把重复问题转为自检和产品修复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支持时间下降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W12</w:t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复购与第二SKU</w:t>
            </w:r>
          </w:p>
        </w:tc>
        <w:tc>
          <w:tcPr>
            <w:tcW w:type="dxa" w:w="476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升级版/新场景方案，不急于扩平台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第二阶段路线</w:t>
            </w:r>
          </w:p>
        </w:tc>
      </w:tr>
      <w:tr>
        <w:trPr>
          <w:cantSplit/>
        </w:trPr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W13</w:t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季度复盘</w:t>
            </w:r>
          </w:p>
        </w:tc>
        <w:tc>
          <w:tcPr>
            <w:tcW w:type="dxa" w:w="476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财务、产品、渠道、合规和时间复盘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继续/调整/停止决策</w:t>
            </w:r>
          </w:p>
        </w:tc>
      </w:tr>
    </w:tbl>
    <w:p/>
    <w:p>
      <w:pPr>
        <w:pStyle w:val="Heading1"/>
      </w:pPr>
      <w:r>
        <w:t>3. 每日与每周SOP</w:t>
      </w:r>
    </w:p>
    <w:p>
      <w:pPr>
        <w:pStyle w:val="Heading2"/>
      </w:pPr>
      <w:r>
        <w:t>3.1 每日30-60分钟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检查咨询和订单，只处理明确范围；重要承诺写回平台。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记录一条用户原话、一个阻塞或一个可复用问题。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开发/内容只推进当天最重要的一项，不同时开多个大任务。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备份工作目录，客户文件不进入个人素材库。</w:t>
      </w:r>
    </w:p>
    <w:p>
      <w:pPr>
        <w:pStyle w:val="Heading2"/>
      </w:pPr>
      <w:r>
        <w:t>3.2 每周2小时复盘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更新看板KPI和收入成本。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复盘本周订单、退款、售后时间和缺陷。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检查内容到咨询、咨询到支付的瓶颈。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更新风险登记和版权来源。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确定下周唯一核心实验和停止事项。</w:t>
      </w:r>
    </w:p>
    <w:p>
      <w:pPr>
        <w:pStyle w:val="Heading1"/>
      </w:pPr>
      <w:r>
        <w:t>4. 竞品抽样SOP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每条产品线采样15个商品/内容，共30个；记录日期和截图，不依赖搜索结果数量。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字段：平台、关键词、标题、承诺、交付、价格、销量/评价可见信号、更新时间、版权风险、差评点。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不要复制对方文案、封面或资源；只提炼用户问题和市场结构。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输出：高频关键词、价格带、未满足需求、不可进入的低价/侵权区域。</w:t>
      </w:r>
    </w:p>
    <w:p>
      <w:pPr>
        <w:pStyle w:val="Heading1"/>
      </w:pPr>
      <w:r>
        <w:t>5. 开发SOP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66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嵌入式</w:t>
            </w:r>
          </w:p>
        </w:tc>
        <w:tc>
          <w:tcPr>
            <w:tcW w:type="dxa" w:w="266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摄影</w:t>
            </w:r>
          </w:p>
        </w:tc>
        <w:tc>
          <w:tcPr>
            <w:tcW w:type="dxa" w:w="232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完成证据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需求冻结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芯片/IDE/功能码/支持范围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场景/相机/软件/机位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PRD版本号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资产登记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原创代码/依赖/许可证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RAW/照片/字体/音乐/地图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权利登记表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制作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模块化、测试优先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非破坏性编辑、过程录制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源文件与提交记录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干净环境、自动/硬件测试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跨相机、跨软件、内测复现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测试报告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打包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版本、哈希、许可证、变更说明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预设、RAW、指南、授权、变更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Release包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交付演练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按买家视角从零安装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按买家视角导入和跟练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演练记录</w:t>
            </w:r>
          </w:p>
        </w:tc>
      </w:tr>
    </w:tbl>
    <w:p/>
    <w:p>
      <w:pPr>
        <w:pStyle w:val="Heading1"/>
      </w:pPr>
      <w:r>
        <w:t>6. 决策规则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6236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有咨询但不付费</w:t>
            </w:r>
          </w:p>
        </w:tc>
        <w:tc>
          <w:tcPr>
            <w:tcW w:type="dxa" w:w="623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检查信任、兼容、交付和价格；做一次单变量实验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有付费但退款高</w:t>
            </w:r>
          </w:p>
        </w:tc>
        <w:tc>
          <w:tcPr>
            <w:tcW w:type="dxa" w:w="623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立即暂停扩量，修正承诺、质量和适用范围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播放高但无精准咨询</w:t>
            </w:r>
          </w:p>
        </w:tc>
        <w:tc>
          <w:tcPr>
            <w:tcW w:type="dxa" w:w="623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内容过泛；改为具体问题、目标用户和结果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售后时间高</w:t>
            </w:r>
          </w:p>
        </w:tc>
        <w:tc>
          <w:tcPr>
            <w:tcW w:type="dxa" w:w="623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删功能、缩范围、增加自检、把定制变成独立服务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用户愿意付费服务但不买产品</w:t>
            </w:r>
          </w:p>
        </w:tc>
        <w:tc>
          <w:tcPr>
            <w:tcW w:type="dxa" w:w="623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先做5-10单服务，提炼重复问题后再产品化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存在版权不确定</w:t>
            </w:r>
          </w:p>
        </w:tc>
        <w:tc>
          <w:tcPr>
            <w:tcW w:type="dxa" w:w="623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不上架，直到获得授权或重新制作</w:t>
            </w:r>
          </w:p>
        </w:tc>
      </w:tr>
    </w:tbl>
    <w:p/>
    <w:p>
      <w:pPr>
        <w:pStyle w:val="Heading1"/>
      </w:pPr>
      <w:r>
        <w:t>7. 异常处理SOP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4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立即动作</w:t>
            </w:r>
          </w:p>
        </w:tc>
        <w:tc>
          <w:tcPr>
            <w:tcW w:type="dxa" w:w="34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平台警告/下架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停止相似发布，保存通知和商品版本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核查规则、整改文案/类目/交付，不绕过审核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客户投诉侵权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暂停销售和传播，保全来源证据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核验权利，必要时下架/退款/咨询专业意见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客户代码泄露疑虑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停止处理并确认文件范围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删除无关文件、提供处理记录、改进隔离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P0缺陷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暂停交付，通知已购买用户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发布修复、变更说明和补救方案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账号/支付异常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不点击陌生链接，不提供验证码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只用官方入口和客服处理</w:t>
            </w:r>
          </w:p>
        </w:tc>
      </w:tr>
    </w:tbl>
    <w:p/>
    <w:p>
      <w:pPr>
        <w:pStyle w:val="Heading1"/>
      </w:pPr>
      <w:r>
        <w:t>8. 90天结束评审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68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继续条件</w:t>
            </w:r>
          </w:p>
        </w:tc>
        <w:tc>
          <w:tcPr>
            <w:tcW w:type="dxa" w:w="368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调整/停止条件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需求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有重复痛点和付费证据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只有泛兴趣，无真实成本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产品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完成率、满意度和缺陷可控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无法标准化或承诺长期不稳定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渠道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至少一个渠道持续带来精准咨询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所有渠道均只有低质量流量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财务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贡献毛利为正，时间回报改善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售后/定制长期吞噬收入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合规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权利、平台和隐私风险可控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核心产品依赖无法授权资源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07_90天执行计划与SOP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