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版权合规与风险控制手册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6"/>
        </w:rPr>
        <w:t>数字资源、软件、源码、照片与平台交易的发布前检查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项目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Jovi 嵌入式与摄影数字产品项目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文档版本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编制日期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2026年7月11日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文档状态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可执行草案 / 待市场验证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用途：用于个人数字产品项目的立项、验证、开发、上线与复盘。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Borders>
              <w:top w:val="single" w:sz="6" w:color="7EA6CE"/>
              <w:left w:val="single" w:sz="10" w:color="2F5597"/>
              <w:bottom w:val="single" w:sz="6" w:color="7EA6CE"/>
              <w:right w:val="single" w:sz="6" w:color="7EA6CE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重要说明：</w:t>
            </w:r>
            <w:r>
              <w:rPr>
                <w:rFonts w:ascii="Noto Sans CJK SC" w:hAnsi="Noto Sans CJK SC" w:eastAsia="Noto Sans CJK SC"/>
                <w:sz w:val="21"/>
              </w:rPr>
              <w:t>本手册用于经营风险管理，不构成法律意见。平台规则和法律可能更新；每次上线前应核查最新版本，重大商业化或争议应咨询专业人士。</w:t>
            </w:r>
          </w:p>
        </w:tc>
      </w:tr>
    </w:tbl>
    <w:p>
      <w:pPr>
        <w:pStyle w:val="Heading1"/>
      </w:pPr>
      <w:r>
        <w:t>1. 核心原则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能下载、能购买、能使用，不等于能复制、转售或公开传播。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数字商品发布前必须回答：谁创作、谁拥有、授权范围、是否允许商业使用、是否要求署名/开源、是否属于职务作品。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来源不清即不发布；不能用“网上都有”“别人也在卖”作为合规依据。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商品描述必须如实，平台交易记录、版本、交付内容和售后范围可追溯。</w:t>
      </w:r>
    </w:p>
    <w:p>
      <w:pPr>
        <w:pStyle w:val="Heading1"/>
      </w:pPr>
      <w:r>
        <w:t>2. 权利分类矩阵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26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124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是否可售</w:t>
            </w:r>
          </w:p>
        </w:tc>
        <w:tc>
          <w:tcPr>
            <w:tcW w:type="dxa" w:w="317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必要证据</w:t>
            </w:r>
          </w:p>
        </w:tc>
        <w:tc>
          <w:tcPr>
            <w:tcW w:type="dxa" w:w="238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注意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本人业余时间独立创作</w:t>
            </w:r>
          </w:p>
        </w:tc>
        <w:tc>
          <w:tcPr>
            <w:tcW w:type="dxa" w:w="124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通常可</w:t>
            </w:r>
          </w:p>
        </w:tc>
        <w:tc>
          <w:tcPr>
            <w:tcW w:type="dxa" w:w="317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源文件、提交记录、拍摄原片、创作日期</w:t>
            </w:r>
          </w:p>
        </w:tc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排除雇主设备/机密/本职任务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任职期间开发的代码/文档</w:t>
            </w:r>
          </w:p>
        </w:tc>
        <w:tc>
          <w:tcPr>
            <w:tcW w:type="dxa" w:w="124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高风险</w:t>
            </w:r>
          </w:p>
        </w:tc>
        <w:tc>
          <w:tcPr>
            <w:tcW w:type="dxa" w:w="317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劳动合同、项目约定、公司书面许可</w:t>
            </w:r>
          </w:p>
        </w:tc>
        <w:tc>
          <w:tcPr>
            <w:tcW w:type="dxa" w:w="238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可能属于职务软件 [S14]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客户项目/日志/原理图</w:t>
            </w:r>
          </w:p>
        </w:tc>
        <w:tc>
          <w:tcPr>
            <w:tcW w:type="dxa" w:w="124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默认不可</w:t>
            </w:r>
          </w:p>
        </w:tc>
        <w:tc>
          <w:tcPr>
            <w:tcW w:type="dxa" w:w="317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客户明确书面授权与脱敏范围</w:t>
            </w:r>
          </w:p>
        </w:tc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保密、商业秘密和个人信息风险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开源代码</w:t>
            </w:r>
          </w:p>
        </w:tc>
        <w:tc>
          <w:tcPr>
            <w:tcW w:type="dxa" w:w="124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视许可证</w:t>
            </w:r>
          </w:p>
        </w:tc>
        <w:tc>
          <w:tcPr>
            <w:tcW w:type="dxa" w:w="317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仓库、版本、许可证、修改清单</w:t>
            </w:r>
          </w:p>
        </w:tc>
        <w:tc>
          <w:tcPr>
            <w:tcW w:type="dxa" w:w="238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MIT/Apache/GPL等义务不同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购买的网课/电子书/插件</w:t>
            </w:r>
          </w:p>
        </w:tc>
        <w:tc>
          <w:tcPr>
            <w:tcW w:type="dxa" w:w="124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默认不可转售复制件</w:t>
            </w:r>
          </w:p>
        </w:tc>
        <w:tc>
          <w:tcPr>
            <w:tcW w:type="dxa" w:w="317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明确的商业转售授权</w:t>
            </w:r>
          </w:p>
        </w:tc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个人使用许可不等于发行权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商业软件/账号/激活码</w:t>
            </w:r>
          </w:p>
        </w:tc>
        <w:tc>
          <w:tcPr>
            <w:tcW w:type="dxa" w:w="124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通常不可擅自转售</w:t>
            </w:r>
          </w:p>
        </w:tc>
        <w:tc>
          <w:tcPr>
            <w:tcW w:type="dxa" w:w="317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厂商经销/转让许可</w:t>
            </w:r>
          </w:p>
        </w:tc>
        <w:tc>
          <w:tcPr>
            <w:tcW w:type="dxa" w:w="238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禁止破解、共享和绕授权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原创照片/预设/RAW</w:t>
            </w:r>
          </w:p>
        </w:tc>
        <w:tc>
          <w:tcPr>
            <w:tcW w:type="dxa" w:w="124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可</w:t>
            </w:r>
          </w:p>
        </w:tc>
        <w:tc>
          <w:tcPr>
            <w:tcW w:type="dxa" w:w="317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原片、工程文件、人物/场地授权（如需）</w:t>
            </w:r>
          </w:p>
        </w:tc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明确买家使用许可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公共领域/官方免费资料</w:t>
            </w:r>
          </w:p>
        </w:tc>
        <w:tc>
          <w:tcPr>
            <w:tcW w:type="dxa" w:w="124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视具体条款</w:t>
            </w:r>
          </w:p>
        </w:tc>
        <w:tc>
          <w:tcPr>
            <w:tcW w:type="dxa" w:w="317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官方来源、条款和使用日期</w:t>
            </w:r>
          </w:p>
        </w:tc>
        <w:tc>
          <w:tcPr>
            <w:tcW w:type="dxa" w:w="238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免费不一定允许再分发</w:t>
            </w:r>
          </w:p>
        </w:tc>
      </w:tr>
    </w:tbl>
    <w:p/>
    <w:p>
      <w:pPr>
        <w:pStyle w:val="Heading1"/>
      </w:pPr>
      <w:r>
        <w:t>3. 明确禁止的商品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未经授权复制的付费网课、电子书、题库、PPT、源码和网盘合集。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破解软件、补丁、激活工具、盗版插件、共享账号、批量许可证。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从公司、客户或同事处获得的内部代码、原理图、文档、密钥和数据。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他人的Lightroom预设、LUT、字体、照片、RAW、音乐和模板合集。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宣称可以绕过平台风控、自动养号、刷量、虚假评价或批量私信的工具和服务。</w:t>
      </w:r>
    </w:p>
    <w:p>
      <w:pPr>
        <w:pStyle w:val="Heading1"/>
      </w:pPr>
      <w:r>
        <w:t>4. 开源组件审查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4252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283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记录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许可证识别</w:t>
            </w:r>
          </w:p>
        </w:tc>
        <w:tc>
          <w:tcPr>
            <w:tcW w:type="dxa" w:w="425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仓库根目录和依赖中有哪些许可证？</w:t>
            </w:r>
          </w:p>
        </w:tc>
        <w:tc>
          <w:tcPr>
            <w:tcW w:type="dxa" w:w="28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名称、版本、URL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商业使用</w:t>
            </w:r>
          </w:p>
        </w:tc>
        <w:tc>
          <w:tcPr>
            <w:tcW w:type="dxa" w:w="425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是否允许销售包含该组件的产品？</w:t>
            </w:r>
          </w:p>
        </w:tc>
        <w:tc>
          <w:tcPr>
            <w:tcW w:type="dxa" w:w="28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允许/限制/不确定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分发义务</w:t>
            </w:r>
          </w:p>
        </w:tc>
        <w:tc>
          <w:tcPr>
            <w:tcW w:type="dxa" w:w="425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是否必须保留版权声明、提供源码或修改说明？</w:t>
            </w:r>
          </w:p>
        </w:tc>
        <w:tc>
          <w:tcPr>
            <w:tcW w:type="dxa" w:w="28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具体动作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专利/商标</w:t>
            </w:r>
          </w:p>
        </w:tc>
        <w:tc>
          <w:tcPr>
            <w:tcW w:type="dxa" w:w="425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是否有专利授权或商标使用限制？</w:t>
            </w:r>
          </w:p>
        </w:tc>
        <w:tc>
          <w:tcPr>
            <w:tcW w:type="dxa" w:w="28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声明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依赖传递</w:t>
            </w:r>
          </w:p>
        </w:tc>
        <w:tc>
          <w:tcPr>
            <w:tcW w:type="dxa" w:w="425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间接依赖是否有更强义务？</w:t>
            </w:r>
          </w:p>
        </w:tc>
        <w:tc>
          <w:tcPr>
            <w:tcW w:type="dxa" w:w="28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依赖清单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替代方案</w:t>
            </w:r>
          </w:p>
        </w:tc>
        <w:tc>
          <w:tcPr>
            <w:tcW w:type="dxa" w:w="425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不兼容时能否替换或重写？</w:t>
            </w:r>
          </w:p>
        </w:tc>
        <w:tc>
          <w:tcPr>
            <w:tcW w:type="dxa" w:w="28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决策</w:t>
            </w:r>
          </w:p>
        </w:tc>
      </w:tr>
    </w:tbl>
    <w:p/>
    <w:p>
      <w:pPr>
        <w:pStyle w:val="Heading1"/>
      </w:pPr>
      <w:r>
        <w:t>5. 软件与课程的正确产品化方式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53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不要卖</w:t>
            </w:r>
          </w:p>
        </w:tc>
        <w:tc>
          <w:tcPr>
            <w:tcW w:type="dxa" w:w="453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可以卖</w:t>
            </w:r>
          </w:p>
        </w:tc>
      </w:tr>
      <w:tr>
        <w:trPr>
          <w:cantSplit/>
        </w:trPr>
        <w:tc>
          <w:tcPr>
            <w:tcW w:type="dxa" w:w="45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软件安装包、破解文件、激活码、账号</w:t>
            </w:r>
          </w:p>
        </w:tc>
        <w:tc>
          <w:tcPr>
            <w:tcW w:type="dxa" w:w="45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官方软件下载和安装配置教程、环境排错、正版采购指引</w:t>
            </w:r>
          </w:p>
        </w:tc>
      </w:tr>
      <w:tr>
        <w:trPr>
          <w:cantSplit/>
        </w:trPr>
        <w:tc>
          <w:tcPr>
            <w:tcW w:type="dxa" w:w="45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他人课程录像/课件合集</w:t>
            </w:r>
          </w:p>
        </w:tc>
        <w:tc>
          <w:tcPr>
            <w:tcW w:type="dxa" w:w="45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自己录制的课程、基于公开事实制作的原创讲解和案例</w:t>
            </w:r>
          </w:p>
        </w:tc>
      </w:tr>
      <w:tr>
        <w:trPr>
          <w:cantSplit/>
        </w:trPr>
        <w:tc>
          <w:tcPr>
            <w:tcW w:type="dxa" w:w="45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开源仓库原样打包冒充原创</w:t>
            </w:r>
          </w:p>
        </w:tc>
        <w:tc>
          <w:tcPr>
            <w:tcW w:type="dxa" w:w="45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按许可证合规集成，并提供移植、测试、文档和增值服务</w:t>
            </w:r>
          </w:p>
        </w:tc>
      </w:tr>
      <w:tr>
        <w:trPr>
          <w:cantSplit/>
        </w:trPr>
        <w:tc>
          <w:tcPr>
            <w:tcW w:type="dxa" w:w="45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他人预设/RAW合集</w:t>
            </w:r>
          </w:p>
        </w:tc>
        <w:tc>
          <w:tcPr>
            <w:tcW w:type="dxa" w:w="45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自己创作的预设、RAW、调色流程和授权文件</w:t>
            </w:r>
          </w:p>
        </w:tc>
      </w:tr>
    </w:tbl>
    <w:p/>
    <w:p>
      <w:pPr>
        <w:pStyle w:val="Heading1"/>
      </w:pPr>
      <w:r>
        <w:t>6. 客户数据与隐私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只收集完成任务所需的最小文件；优先要求最小复现而非完整工程。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每个客户建立独立目录和Git仓库；禁止把客户代码用于其他订单、模型训练或公开案例。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日志中删除Token、密码、IMEI、手机号、服务器地址和个人信息。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订单结束后按约定删除或归档；删除应包含临时文件、压缩包、云盘和备份。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公开案例必须重新构造或取得书面授权，不能只改项目名称。</w:t>
      </w:r>
    </w:p>
    <w:p>
      <w:pPr>
        <w:pStyle w:val="Heading1"/>
      </w:pPr>
      <w:r>
        <w:t>7. 平台与消费者责任</w:t>
      </w:r>
    </w:p>
    <w:p>
      <w:r>
        <w:rPr>
          <w:rFonts w:ascii="Noto Sans CJK SC" w:hAnsi="Noto Sans CJK SC" w:eastAsia="Noto Sans CJK SC"/>
          <w:sz w:val="21"/>
        </w:rPr>
        <w:t>闲鱼协议要求不侵害他人知识产权，并对经营性卖家规定如实描述和相应买家保障义务 [S10][S11]。平台的具体类目、数字商品和服务规则可能变化，应在发布当天核查。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不诱导站外支付，不通过链接索要验证码或账号密码。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商品页写清数字内容、服务范围、兼容、交付和退款条件。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保存交付证据：订单、聊天确认、文件清单、版本、哈希、下载或发送记录。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不可用“售出不退”代替法定和平台责任；出现重大缺陷主动补救。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持续经营达到经营者特征后，应关注主体登记、税务、发票和消费者权益义务。</w:t>
      </w:r>
    </w:p>
    <w:p>
      <w:pPr>
        <w:pStyle w:val="Heading1"/>
      </w:pPr>
      <w:r>
        <w:t>8. AI与自动化风险控制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环节</w:t>
            </w:r>
          </w:p>
        </w:tc>
        <w:tc>
          <w:tcPr>
            <w:tcW w:type="dxa" w:w="226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</w:t>
            </w:r>
          </w:p>
        </w:tc>
        <w:tc>
          <w:tcPr>
            <w:tcW w:type="dxa" w:w="4819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控制措施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内容草拟</w:t>
            </w:r>
          </w:p>
        </w:tc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允许</w:t>
            </w:r>
          </w:p>
        </w:tc>
        <w:tc>
          <w:tcPr>
            <w:tcW w:type="dxa" w:w="481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检查事实、版权、夸大表述和平台敏感词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代码生成</w:t>
            </w:r>
          </w:p>
        </w:tc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允许</w:t>
            </w:r>
          </w:p>
        </w:tc>
        <w:tc>
          <w:tcPr>
            <w:tcW w:type="dxa" w:w="4819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代码审查、测试、许可证扫描，不直接交付未验证代码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账号发布</w:t>
            </w:r>
          </w:p>
        </w:tc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人工确认</w:t>
            </w:r>
          </w:p>
        </w:tc>
        <w:tc>
          <w:tcPr>
            <w:tcW w:type="dxa" w:w="481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不绕验证码、不批量铺货、不伪装设备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客户回复</w:t>
            </w:r>
          </w:p>
        </w:tc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草稿辅助</w:t>
            </w:r>
          </w:p>
        </w:tc>
        <w:tc>
          <w:tcPr>
            <w:tcW w:type="dxa" w:w="4819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承诺、价格、交期和退款必须人工发送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文件交付</w:t>
            </w:r>
          </w:p>
        </w:tc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人工确认</w:t>
            </w:r>
          </w:p>
        </w:tc>
        <w:tc>
          <w:tcPr>
            <w:tcW w:type="dxa" w:w="481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白名单打包、恶意文件扫描、客户隔离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删除/退款/支付</w:t>
            </w:r>
          </w:p>
        </w:tc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禁止自动</w:t>
            </w:r>
          </w:p>
        </w:tc>
        <w:tc>
          <w:tcPr>
            <w:tcW w:type="dxa" w:w="4819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仅人工在官方平台执行</w:t>
            </w:r>
          </w:p>
        </w:tc>
      </w:tr>
    </w:tbl>
    <w:p/>
    <w:p>
      <w:pPr>
        <w:pStyle w:val="Heading1"/>
      </w:pPr>
      <w:r>
        <w:t>9. 发布前合规清单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6520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850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权利</w:t>
            </w:r>
          </w:p>
        </w:tc>
        <w:tc>
          <w:tcPr>
            <w:tcW w:type="dxa" w:w="652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所有代码、照片、RAW、视频、字体、音乐、地图和图标有来源记录</w:t>
            </w:r>
          </w:p>
        </w:tc>
        <w:tc>
          <w:tcPr>
            <w:tcW w:type="dxa" w:w="85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职务作品</w:t>
            </w:r>
          </w:p>
        </w:tc>
        <w:tc>
          <w:tcPr>
            <w:tcW w:type="dxa" w:w="652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确认未使用公司设备、机密、客户项目或本职任务成果，或已获书面许可</w:t>
            </w:r>
          </w:p>
        </w:tc>
        <w:tc>
          <w:tcPr>
            <w:tcW w:type="dxa" w:w="85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许可证</w:t>
            </w:r>
          </w:p>
        </w:tc>
        <w:tc>
          <w:tcPr>
            <w:tcW w:type="dxa" w:w="652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第三方组件的许可证和声明已附在产品中</w:t>
            </w:r>
          </w:p>
        </w:tc>
        <w:tc>
          <w:tcPr>
            <w:tcW w:type="dxa" w:w="85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商品描述</w:t>
            </w:r>
          </w:p>
        </w:tc>
        <w:tc>
          <w:tcPr>
            <w:tcW w:type="dxa" w:w="652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适用范围、版本、限制、交付、售后和退款写清楚</w:t>
            </w:r>
          </w:p>
        </w:tc>
        <w:tc>
          <w:tcPr>
            <w:tcW w:type="dxa" w:w="85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证据</w:t>
            </w:r>
          </w:p>
        </w:tc>
        <w:tc>
          <w:tcPr>
            <w:tcW w:type="dxa" w:w="652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编译/测试/原片/工程文件/版本/哈希可追溯</w:t>
            </w:r>
          </w:p>
        </w:tc>
        <w:tc>
          <w:tcPr>
            <w:tcW w:type="dxa" w:w="85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隐私</w:t>
            </w:r>
          </w:p>
        </w:tc>
        <w:tc>
          <w:tcPr>
            <w:tcW w:type="dxa" w:w="652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示例和截图无密钥、账号、个人信息和客户标识</w:t>
            </w:r>
          </w:p>
        </w:tc>
        <w:tc>
          <w:tcPr>
            <w:tcW w:type="dxa" w:w="85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平台</w:t>
            </w:r>
          </w:p>
        </w:tc>
        <w:tc>
          <w:tcPr>
            <w:tcW w:type="dxa" w:w="652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发布日已核查最新类目、禁售和服务规则</w:t>
            </w:r>
          </w:p>
        </w:tc>
        <w:tc>
          <w:tcPr>
            <w:tcW w:type="dxa" w:w="85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交付</w:t>
            </w:r>
          </w:p>
        </w:tc>
        <w:tc>
          <w:tcPr>
            <w:tcW w:type="dxa" w:w="652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压缩包只包含白名单文件，经过病毒和敏感信息检查</w:t>
            </w:r>
          </w:p>
        </w:tc>
        <w:tc>
          <w:tcPr>
            <w:tcW w:type="dxa" w:w="85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客服</w:t>
            </w:r>
          </w:p>
        </w:tc>
        <w:tc>
          <w:tcPr>
            <w:tcW w:type="dxa" w:w="652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标准回复不承诺超范围结果，不引导站外交易</w:t>
            </w:r>
          </w:p>
        </w:tc>
        <w:tc>
          <w:tcPr>
            <w:tcW w:type="dxa" w:w="85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□</w:t>
            </w:r>
          </w:p>
        </w:tc>
      </w:tr>
    </w:tbl>
    <w:p/>
    <w:p>
      <w:pPr>
        <w:pStyle w:val="Heading1"/>
      </w:pPr>
      <w:r>
        <w:t>10. 权利登记表模板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 w:val="true"/>
        </w:trPr>
        <w:tc>
          <w:tcPr>
            <w:tcW w:type="dxa" w:w="90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资产ID</w:t>
            </w:r>
          </w:p>
        </w:tc>
        <w:tc>
          <w:tcPr>
            <w:tcW w:type="dxa" w:w="147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名称</w:t>
            </w:r>
          </w:p>
        </w:tc>
        <w:tc>
          <w:tcPr>
            <w:tcW w:type="dxa" w:w="153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作者/权利人</w:t>
            </w:r>
          </w:p>
        </w:tc>
        <w:tc>
          <w:tcPr>
            <w:tcW w:type="dxa" w:w="170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来源/许可证</w:t>
            </w:r>
          </w:p>
        </w:tc>
        <w:tc>
          <w:tcPr>
            <w:tcW w:type="dxa" w:w="124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创作/取得日期</w:t>
            </w:r>
          </w:p>
        </w:tc>
        <w:tc>
          <w:tcPr>
            <w:tcW w:type="dxa" w:w="124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允许用途</w:t>
            </w:r>
          </w:p>
        </w:tc>
        <w:tc>
          <w:tcPr>
            <w:tcW w:type="dxa" w:w="141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证据位置</w:t>
            </w:r>
          </w:p>
        </w:tc>
        <w:tc>
          <w:tcPr>
            <w:tcW w:type="dxa" w:w="850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7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53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24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24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1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85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7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53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24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24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1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85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7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53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24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24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41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85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</w:tbl>
    <w:p/>
    <w:p>
      <w:pPr>
        <w:pStyle w:val="Heading1"/>
      </w:pPr>
      <w:r>
        <w:t>参考资料</w:t>
      </w:r>
    </w:p>
    <w:p>
      <w:r>
        <w:rPr>
          <w:rFonts w:ascii="Noto Sans CJK SC" w:hAnsi="Noto Sans CJK SC" w:eastAsia="Noto Sans CJK SC"/>
          <w:b/>
          <w:sz w:val="18"/>
        </w:rPr>
        <w:t>[S10] 闲鱼社区用户服务协议：知识产权、AI服务、账号与交易规范</w:t>
        <w:br/>
      </w:r>
      <w:r>
        <w:rPr>
          <w:rFonts w:ascii="Noto Sans CJK SC" w:hAnsi="Noto Sans CJK SC" w:eastAsia="Noto Sans CJK SC"/>
          <w:color w:val="2F5597"/>
          <w:sz w:val="17"/>
        </w:rPr>
        <w:t>https://terms.alicdn.com/legal-agreement/terms/suit_bu1_other/suit_bu1_other201708081618_51146.html</w:t>
      </w:r>
    </w:p>
    <w:p>
      <w:r>
        <w:rPr>
          <w:rFonts w:ascii="Noto Sans CJK SC" w:hAnsi="Noto Sans CJK SC" w:eastAsia="Noto Sans CJK SC"/>
          <w:b/>
          <w:sz w:val="18"/>
        </w:rPr>
        <w:t>[S11] 闲鱼社区买家保障服务协议：经营性卖家的如实描述、退货及保障义务</w:t>
        <w:br/>
      </w:r>
      <w:r>
        <w:rPr>
          <w:rFonts w:ascii="Noto Sans CJK SC" w:hAnsi="Noto Sans CJK SC" w:eastAsia="Noto Sans CJK SC"/>
          <w:color w:val="2F5597"/>
          <w:sz w:val="17"/>
        </w:rPr>
        <w:t>https://terms.alicdn.com/legal-agreement/terms/platform_service/20220929192101114/20220929192101114.html</w:t>
      </w:r>
    </w:p>
    <w:p>
      <w:r>
        <w:rPr>
          <w:rFonts w:ascii="Noto Sans CJK SC" w:hAnsi="Noto Sans CJK SC" w:eastAsia="Noto Sans CJK SC"/>
          <w:b/>
          <w:sz w:val="18"/>
        </w:rPr>
        <w:t>[S12] 司法部国家行政法规库：《计算机软件保护条例》</w:t>
        <w:br/>
      </w:r>
      <w:r>
        <w:rPr>
          <w:rFonts w:ascii="Noto Sans CJK SC" w:hAnsi="Noto Sans CJK SC" w:eastAsia="Noto Sans CJK SC"/>
          <w:color w:val="2F5597"/>
          <w:sz w:val="17"/>
        </w:rPr>
        <w:t>https://xzfg.moj.gov.cn/front/law/detail?LawID=914</w:t>
      </w:r>
    </w:p>
    <w:p>
      <w:r>
        <w:rPr>
          <w:rFonts w:ascii="Noto Sans CJK SC" w:hAnsi="Noto Sans CJK SC" w:eastAsia="Noto Sans CJK SC"/>
          <w:b/>
          <w:sz w:val="18"/>
        </w:rPr>
        <w:t>[S13] 中华人民共和国著作权法（公开法条页面）</w:t>
        <w:br/>
      </w:r>
      <w:r>
        <w:rPr>
          <w:rFonts w:ascii="Noto Sans CJK SC" w:hAnsi="Noto Sans CJK SC" w:eastAsia="Noto Sans CJK SC"/>
          <w:color w:val="2F5597"/>
          <w:sz w:val="17"/>
        </w:rPr>
        <w:t>https://www.12371.cn/2023/08/12/ARTI1691822019254110.shtml</w:t>
      </w:r>
    </w:p>
    <w:p>
      <w:r>
        <w:rPr>
          <w:rFonts w:ascii="Noto Sans CJK SC" w:hAnsi="Noto Sans CJK SC" w:eastAsia="Noto Sans CJK SC"/>
          <w:b/>
          <w:sz w:val="18"/>
        </w:rPr>
        <w:t>[S14] 北京市科委：职务开发软件著作权归属等知识产权常见问题</w:t>
        <w:br/>
      </w:r>
      <w:r>
        <w:rPr>
          <w:rFonts w:ascii="Noto Sans CJK SC" w:hAnsi="Noto Sans CJK SC" w:eastAsia="Noto Sans CJK SC"/>
          <w:color w:val="2F5597"/>
          <w:sz w:val="17"/>
        </w:rPr>
        <w:t>https://kw.beijing.gov.cn/ztzl/kjcgzh/gzzy/202507/t20250721_4153931.html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66666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color w:val="666666"/>
        <w:sz w:val="16"/>
      </w:rPr>
      <w:t>Jovi 嵌入式与摄影数字产品项目  |  DOC-08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198" w:right="198"/>
    </w:pPr>
    <w:rPr>
      <w:rFonts w:ascii="Noto Sans CJK SC" w:hAnsi="Noto Sans CJK SC" w:eastAsia="Noto Sans CJK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08_版权合规与风险控制手册</dc:title>
  <dc:subject>Jovi 嵌入式与摄影数字产品项目</dc:subject>
  <dc:creator/>
  <cp:keywords/>
  <dc:description>Generated for Jovi project planning.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