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/>
          <w:sz w:val="30"/>
        </w:rPr>
        <w:t>1. 目标</w:t>
      </w:r>
    </w:p>
    <w:p>
      <w:r>
        <w:rPr>
          <w:rFonts w:ascii="Noto Sans CJK SC" w:hAnsi="Noto Sans CJK SC" w:eastAsia="Noto Sans CJK SC"/>
          <w:sz w:val="21"/>
        </w:rPr>
        <w:t>在14天内完成第一个可测试、可演示、可报价的嵌入式数字产品，而不是先投入全部时间建设自动化基础设施。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2. 两条轨道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2F5597"/>
          </w:tcPr>
          <w:p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轨道</w:t>
            </w:r>
          </w:p>
        </w:tc>
        <w:tc>
          <w:tcPr>
            <w:tcW w:type="dxa" w:w="3360"/>
            <w:vAlign w:val="center"/>
            <w:shd w:fill="2F5597"/>
          </w:tcPr>
          <w:p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360"/>
            <w:vAlign w:val="center"/>
            <w:shd w:fill="2F5597"/>
          </w:tcPr>
          <w:p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是否阻塞Alpha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Track 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产品、测试、文档、访谈、商品草稿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否，优先执行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Track I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PostgreSQL、n8n、监控、备份恢复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否，按需要启用</w:t>
            </w:r>
          </w:p>
        </w:tc>
      </w:tr>
    </w:tbl>
    <w:p/>
    <w:p>
      <w:r>
        <w:rPr>
          <w:rFonts w:ascii="Noto Sans CJK SC" w:hAnsi="Noto Sans CJK SC" w:eastAsia="Noto Sans CJK SC"/>
          <w:sz w:val="21"/>
        </w:rPr>
        <w:t>两个轨道使用独立批准回执。批准Track P不授权Docker部署，批准Track I不授权产品或闲鱼动作。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3. 14天执行节奏</w:t>
      </w:r>
    </w:p>
    <w:p>
      <w:pPr>
        <w:pStyle w:val="Heading2"/>
      </w:pPr>
      <w:r>
        <w:rPr>
          <w:rFonts w:ascii="Noto Sans CJK SC" w:hAnsi="Noto Sans CJK SC" w:eastAsia="Noto Sans CJK SC"/>
          <w:sz w:val="25"/>
        </w:rPr>
        <w:t>第1-2天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完成Phase 0/A/X0；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审阅包内Modbus Alpha；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运行12项主机侧单元测试；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确认产品支持范围和不能承诺事项。</w:t>
      </w:r>
    </w:p>
    <w:p>
      <w:pPr>
        <w:pStyle w:val="Heading2"/>
      </w:pPr>
      <w:r>
        <w:rPr>
          <w:rFonts w:ascii="Noto Sans CJK SC" w:hAnsi="Noto Sans CJK SC" w:eastAsia="Noto Sans CJK SC"/>
          <w:sz w:val="25"/>
        </w:rPr>
        <w:t>第3-5天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扩展真实错误样例；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完善CLI、错误提示、文档、SBOM和打包；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生成Alpha ZIP和SHA256；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准备用户访谈和内测材料。</w:t>
      </w:r>
    </w:p>
    <w:p>
      <w:pPr>
        <w:pStyle w:val="Heading2"/>
      </w:pPr>
      <w:r>
        <w:rPr>
          <w:rFonts w:ascii="Noto Sans CJK SC" w:hAnsi="Noto Sans CJK SC" w:eastAsia="Noto Sans CJK SC"/>
          <w:sz w:val="25"/>
        </w:rPr>
        <w:t>第6-7天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至少完成5次目标用户访谈；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记录最近真实故障、耗时、替代方案和付费行为；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测试不同入口价格表达。</w:t>
      </w:r>
    </w:p>
    <w:p>
      <w:pPr>
        <w:pStyle w:val="Heading2"/>
      </w:pPr>
      <w:r>
        <w:rPr>
          <w:rFonts w:ascii="Noto Sans CJK SC" w:hAnsi="Noto Sans CJK SC" w:eastAsia="Noto Sans CJK SC"/>
          <w:sz w:val="25"/>
        </w:rPr>
        <w:t>第8-10天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完成3-5名内测；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生成B站、小红书和抖音内容草稿；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将重复问题沉淀为FAQ和自检。</w:t>
      </w:r>
    </w:p>
    <w:p>
      <w:pPr>
        <w:pStyle w:val="Heading2"/>
      </w:pPr>
      <w:r>
        <w:rPr>
          <w:rFonts w:ascii="Noto Sans CJK SC" w:hAnsi="Noto Sans CJK SC" w:eastAsia="Noto Sans CJK SC"/>
          <w:sz w:val="25"/>
        </w:rPr>
        <w:t>第11-12天</w:t>
      </w:r>
    </w:p>
    <w:p>
      <w:r>
        <w:rPr>
          <w:rFonts w:ascii="Noto Sans CJK SC" w:hAnsi="Noto Sans CJK SC" w:eastAsia="Noto Sans CJK SC"/>
          <w:sz w:val="21"/>
        </w:rPr>
        <w:t>至少满足一项：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1个真实小额付费；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3个明确付费意向；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2名内测用户愿意购买正式版。</w:t>
      </w:r>
    </w:p>
    <w:p>
      <w:r>
        <w:rPr>
          <w:rFonts w:ascii="Noto Sans CJK SC" w:hAnsi="Noto Sans CJK SC" w:eastAsia="Noto Sans CJK SC"/>
          <w:sz w:val="21"/>
        </w:rPr>
        <w:t>不满足时应收缩功能或重新验证痛点，而不是继续增加基础设施。</w:t>
      </w:r>
    </w:p>
    <w:p>
      <w:pPr>
        <w:pStyle w:val="Heading2"/>
      </w:pPr>
      <w:r>
        <w:rPr>
          <w:rFonts w:ascii="Noto Sans CJK SC" w:hAnsi="Noto Sans CJK SC" w:eastAsia="Noto Sans CJK SC"/>
          <w:sz w:val="25"/>
        </w:rPr>
        <w:t>第13-14天</w:t>
      </w:r>
    </w:p>
    <w:p>
      <w:r>
        <w:rPr>
          <w:rFonts w:ascii="Noto Sans CJK SC" w:hAnsi="Noto Sans CJK SC" w:eastAsia="Noto Sans CJK SC"/>
          <w:sz w:val="21"/>
        </w:rPr>
        <w:t>根据真实重复工作决定是否批准Track I。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4. Codex定时任务原则</w:t>
      </w:r>
    </w:p>
    <w:p>
      <w:r>
        <w:rPr>
          <w:rFonts w:ascii="Noto Sans CJK SC" w:hAnsi="Noto Sans CJK SC" w:eastAsia="Noto Sans CJK SC"/>
          <w:sz w:val="21"/>
        </w:rPr>
        <w:t>定时任务只适合：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公开来源变化检查；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本地产品测试；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文档一致性检查；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许可证和密钥扫描；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生成待审核报告。</w:t>
      </w:r>
    </w:p>
    <w:p>
      <w:r>
        <w:rPr>
          <w:rFonts w:ascii="Noto Sans CJK SC" w:hAnsi="Noto Sans CJK SC" w:eastAsia="Noto Sans CJK SC"/>
          <w:sz w:val="21"/>
        </w:rPr>
        <w:t>定时任务不得：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登录或操作真实闲鱼账号；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发送真实消息；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自动发货、改价或退款；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自动处理验证；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自行批准候选产物。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5. 推荐定时任务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2F5597"/>
          </w:tcPr>
          <w:p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3360"/>
            <w:vAlign w:val="center"/>
            <w:shd w:fill="2F5597"/>
          </w:tcPr>
          <w:p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频率</w:t>
            </w:r>
          </w:p>
        </w:tc>
        <w:tc>
          <w:tcPr>
            <w:tcW w:type="dxa" w:w="3360"/>
            <w:vAlign w:val="center"/>
            <w:shd w:fill="2F5597"/>
          </w:tcPr>
          <w:p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产品测试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每晚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Mono CJK SC" w:hAnsi="Noto Sans Mono CJK SC" w:eastAsia="Noto Sans Mono CJK SC"/>
                <w:sz w:val="19"/>
              </w:rPr>
              <w:t>reports/scheduled/product-tests/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密钥扫描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每晚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Mono CJK SC" w:hAnsi="Noto Sans Mono CJK SC" w:eastAsia="Noto Sans Mono CJK SC"/>
                <w:sz w:val="19"/>
              </w:rPr>
              <w:t>reports/scheduled/security/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公开来源变化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每天一次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Mono CJK SC" w:hAnsi="Noto Sans Mono CJK SC" w:eastAsia="Noto Sans Mono CJK SC"/>
                <w:sz w:val="19"/>
              </w:rPr>
              <w:t>workspace/review-queue/research/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文档与清单一致性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每周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rFonts w:ascii="Noto Sans Mono CJK SC" w:hAnsi="Noto Sans Mono CJK SC" w:eastAsia="Noto Sans Mono CJK SC"/>
                <w:sz w:val="19"/>
              </w:rPr>
              <w:t>reports/scheduled/package-integrity/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备份健康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每周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Mono CJK SC" w:hAnsi="Noto Sans Mono CJK SC" w:eastAsia="Noto Sans Mono CJK SC"/>
                <w:sz w:val="19"/>
              </w:rPr>
              <w:t>reports/scheduled/backup-health/</w:t>
            </w:r>
          </w:p>
        </w:tc>
      </w:tr>
    </w:tbl>
    <w:p/>
    <w:p>
      <w:r>
        <w:rPr>
          <w:rFonts w:ascii="Noto Sans CJK SC" w:hAnsi="Noto Sans CJK SC" w:eastAsia="Noto Sans CJK SC"/>
          <w:sz w:val="21"/>
        </w:rPr>
        <w:t>定时结果只能进入审核队列，失败时记录并停止，不自动补救高风险动作。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6. 14天完成标准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Modbus Alpha可重复测试和打包；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文档、许可证、SBOM和SHA256齐全；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至少5次用户访谈；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得到真实付费或明确付费意向；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基础设施是否部署由真实需求决定；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闲鱼真实自动动作仍受用户控制。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80" w:bottom="979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本地优先 · 可审计 · 分阶段批准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6"/>
      </w:rPr>
      <w:t>Jovi Automation V3.0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62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14天快速落地与Codex定时任务</dc:title>
  <dc:subject>Jovi Automation final handoff documentation</dc:subject>
  <dc:creator>Jovi</dc:creator>
  <cp:keywords/>
  <dc:description>Generated from the Markdown source in this package.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