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1. 数据分类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存储规则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公开证据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官方文档、公开README、公开价格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可进入research目录并保留来源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原创产品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用户代码、文档、照片、预设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独立产品目录和权利登记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第三方组件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开源库、字体、主题、SDK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记录版本、许可证和NOTICE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用户敏感数据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Cookie、买家消息、订单、卡密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不进入Jovi工程和报告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秘密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API Key、密码、加密密钥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仅秘密存储，不进入Git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客户资料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客户代码、日志、原理图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客户隔离、最小保留、按约删除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30"/>
        </w:rPr>
        <w:t>2. 产品上线前权利检查</w:t>
      </w:r>
    </w:p>
    <w:p>
      <w:r>
        <w:rPr>
          <w:rFonts w:ascii="Noto Sans CJK SC" w:hAnsi="Noto Sans CJK SC" w:eastAsia="Noto Sans CJK SC"/>
          <w:sz w:val="21"/>
        </w:rPr>
        <w:t>每个SKU必须回答：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所有源代码是否原创或有明确许可证；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所有图片、RAW、预设、字体和音乐是否有商业使用权；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是否包含雇主、客户或学校的职务资料；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是否需要保留版权声明、提供源码或相同许可证；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商品描述是否准确说明兼容范围；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是否存在不能验证的效果或收益承诺。</w:t>
      </w:r>
    </w:p>
    <w:p>
      <w:r>
        <w:rPr>
          <w:rFonts w:ascii="Noto Sans CJK SC" w:hAnsi="Noto Sans CJK SC" w:eastAsia="Noto Sans CJK SC"/>
          <w:sz w:val="21"/>
        </w:rPr>
        <w:t>权利状态只能是：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ORIGINAL</w:t>
        <w:br/>
        <w:t>VERIFIED_LICENSE</w:t>
        <w:br/>
        <w:t>BLOCKED</w:t>
      </w:r>
    </w:p>
    <w:p>
      <w:r>
        <w:rPr>
          <w:rFonts w:ascii="Noto Sans Mono CJK SC" w:hAnsi="Noto Sans Mono CJK SC" w:eastAsia="Noto Sans Mono CJK SC"/>
          <w:sz w:val="19"/>
        </w:rPr>
        <w:t>PENDING</w:t>
      </w:r>
      <w:r>
        <w:rPr>
          <w:rFonts w:ascii="Noto Sans CJK SC" w:hAnsi="Noto Sans CJK SC" w:eastAsia="Noto Sans CJK SC"/>
          <w:sz w:val="21"/>
        </w:rPr>
        <w:t>和</w:t>
      </w:r>
      <w:r>
        <w:rPr>
          <w:rFonts w:ascii="Noto Sans Mono CJK SC" w:hAnsi="Noto Sans Mono CJK SC" w:eastAsia="Noto Sans Mono CJK SC"/>
          <w:sz w:val="19"/>
        </w:rPr>
        <w:t>BLOCKED</w:t>
      </w:r>
      <w:r>
        <w:rPr>
          <w:rFonts w:ascii="Noto Sans CJK SC" w:hAnsi="Noto Sans CJK SC" w:eastAsia="Noto Sans CJK SC"/>
          <w:sz w:val="21"/>
        </w:rPr>
        <w:t>不得进入approved。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3. 软件供应链</w:t>
      </w:r>
    </w:p>
    <w:p>
      <w:r>
        <w:rPr>
          <w:rFonts w:ascii="Noto Sans CJK SC" w:hAnsi="Noto Sans CJK SC" w:eastAsia="Noto Sans CJK SC"/>
          <w:sz w:val="21"/>
        </w:rPr>
        <w:t>正式产品包至少包含：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SHA256SUMS.txt</w:t>
        <w:br/>
        <w:t>SBOM.cdx.json</w:t>
        <w:br/>
        <w:t>THIRD_PARTY_NOTICES.md</w:t>
        <w:br/>
        <w:t>LICENSE.txt</w:t>
        <w:br/>
        <w:t>BUILD_PROVENANCE.json</w:t>
        <w:br/>
        <w:t>TEST_REPORT.md</w:t>
      </w:r>
    </w:p>
    <w:p>
      <w:r>
        <w:rPr>
          <w:rFonts w:ascii="Noto Sans CJK SC" w:hAnsi="Noto Sans CJK SC" w:eastAsia="Noto Sans CJK SC"/>
          <w:sz w:val="21"/>
        </w:rPr>
        <w:t>初期使用SHA256和CycloneDX SBOM。稳定发布后再评估Cosign签名。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闲鱼商业上线检查</w:t>
      </w:r>
    </w:p>
    <w:p>
      <w:r>
        <w:rPr>
          <w:rFonts w:ascii="Noto Sans CJK SC" w:hAnsi="Noto Sans CJK SC" w:eastAsia="Noto Sans CJK SC"/>
          <w:sz w:val="21"/>
        </w:rPr>
        <w:t>真实上线前必须重新核验：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当前平台协议和类目；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数字商品、技术服务和自动发货规则；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退款、售后和争议处理；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是否需要发票、税务登记或经营资质；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上游闲鱼系统AGPL和README使用提示；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自动回复和浏览器自动化是否会增加账号风险。</w:t>
      </w:r>
    </w:p>
    <w:p>
      <w:r>
        <w:rPr>
          <w:rFonts w:ascii="Noto Sans CJK SC" w:hAnsi="Noto Sans CJK SC" w:eastAsia="Noto Sans CJK SC"/>
          <w:sz w:val="21"/>
        </w:rPr>
        <w:t>未核验时只能生成草稿，不能自动启用。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用户告知与售后</w:t>
      </w:r>
    </w:p>
    <w:p>
      <w:r>
        <w:rPr>
          <w:rFonts w:ascii="Noto Sans CJK SC" w:hAnsi="Noto Sans CJK SC" w:eastAsia="Noto Sans CJK SC"/>
          <w:sz w:val="21"/>
        </w:rPr>
        <w:t>商品页至少说明：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产品版本和交付内容；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支持的芯片、软件和场景；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不支持范围；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购买前沟通要求；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是否提供源代码；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售后时长；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退款和问题处理规则；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AI仅辅助、最终结果需人工验证。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6. 数据保留</w:t>
      </w:r>
    </w:p>
    <w:p>
      <w:r>
        <w:rPr>
          <w:rFonts w:ascii="Noto Sans CJK SC" w:hAnsi="Noto Sans CJK SC" w:eastAsia="Noto Sans CJK SC"/>
          <w:sz w:val="21"/>
        </w:rPr>
        <w:t>建议默认：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公开研究证据：长期保留来源；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产品构建日志：至少保留一个发布周期；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审批回执：与产品版本同寿命；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客户代码和日志：项目完成后按约删除；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闲鱼Cookie和浏览器状态：只保存在闲鱼工程；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备份：加密、离线副本、定期恢复演练。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7. 重大风险停止条件</w:t>
      </w:r>
    </w:p>
    <w:p>
      <w:r>
        <w:rPr>
          <w:rFonts w:ascii="Noto Sans CJK SC" w:hAnsi="Noto Sans CJK SC" w:eastAsia="Noto Sans CJK SC"/>
          <w:sz w:val="21"/>
        </w:rPr>
        <w:t>出现以下任一情况立即停止上线：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权利来源不清；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扫描发现密钥或客户数据；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产品测试无法复现；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商品描述超过实际能力；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平台规则或许可证边界不明确；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自动回复或交付出现误操作；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没有可验证的回滚和备份。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8. 商业上线完成标准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有真实目标用户证据；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产品包可重复构建；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权利、许可证和SBOM完整；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商品页和售后边界明确；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支付、退款和争议由用户控制；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紧急停止演练完成；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真实平台动作逐SKU启用，而不是全局打开。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数据治理 商业上线与合规检查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