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这份交付包解决什么问题</w:t>
      </w:r>
    </w:p>
    <w:p>
      <w:r>
        <w:rPr>
          <w:rFonts w:ascii="Noto Sans CJK SC" w:hAnsi="Noto Sans CJK SC" w:eastAsia="Noto Sans CJK SC"/>
          <w:sz w:val="21"/>
        </w:rPr>
        <w:t>本包把此前讨论整理成一个可以直接交给Codex的工程。Codex无需访问原始聊天，就能从工程文件中恢复项目背景、已完成工作、架构决策、风险边界和下一步执行状态。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2. 关键信息在哪里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04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Codex得到的信息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PROJECT_STATE.json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当前状态、已完成、未验证、路径和第一条命令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context/04_CONVERSATION_CONTEXT.md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对话中的目标、产品、渠道和架构结论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context/05_COMPLETED_WORK.md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已经完成的文档、技术和产品工作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context/06_RESEARCH_FREEZE_POLICY.md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哪些结论不用再搜索，哪些易变事实要刷新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AGENTS.md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长期规则和禁止事项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CODEX_MASTER_TASK.md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分阶段执行书和停止条件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prompts/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后续阶段可直接发送给Codex的指令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products/modbus-rtu-toolkit/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已经实现的第一个主机侧Alpha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30"/>
        </w:rPr>
        <w:t>3. 已经完成的准备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市场、用户、渠道和商业模式资料；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嵌入式和摄影PRD；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90天SOP和执行看板；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版权、隐私和平台风险边界；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开源、科研和Agent工程路线复核；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Jovi和闲鱼工程分离架构；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Track P/Track I、X0-X4阶段门；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Codex Skill、Hook和合成测试；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Docker核心配置、备份和恢复脚本；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可运行的Modbus Alpha；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正式操作文档和用户清单。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Codex第一次做什么</w:t>
      </w:r>
    </w:p>
    <w:p>
      <w:r>
        <w:rPr>
          <w:rFonts w:ascii="Noto Sans CJK SC" w:hAnsi="Noto Sans CJK SC" w:eastAsia="Noto Sans CJK SC"/>
          <w:sz w:val="21"/>
        </w:rPr>
        <w:t>Codex只运行：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.\scripts\00-run-readonly-audit.ps1 `</w:t>
        <w:br/>
        <w:t xml:space="preserve">  -XianyuRepoPath 'E:\project\xianyu-auto-reply'</w:t>
      </w:r>
    </w:p>
    <w:p>
      <w:r>
        <w:rPr>
          <w:rFonts w:ascii="Noto Sans CJK SC" w:hAnsi="Noto Sans CJK SC" w:eastAsia="Noto Sans CJK SC"/>
          <w:sz w:val="21"/>
        </w:rPr>
        <w:t>它会验证包、运行离线测试、检查本机、窄范围刷新版本、只读审计闲鱼工程并生成GATE_A计划，然后停止。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为什么仍然需要一次目标机审计</w:t>
      </w:r>
    </w:p>
    <w:p>
      <w:r>
        <w:rPr>
          <w:rFonts w:ascii="Noto Sans CJK SC" w:hAnsi="Noto Sans CJK SC" w:eastAsia="Noto Sans CJK SC"/>
          <w:sz w:val="21"/>
        </w:rPr>
        <w:t>压缩包可以准备代码和流程，但无法在交付前知道：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用户电脑上的实际Windows、Python、Codex和Docker状态；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本地闲鱼工程是否有未提交修改；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当前容器和端口；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当前官方Release和安全公告；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用户备份位置和真实平台规则。</w:t>
      </w:r>
    </w:p>
    <w:p>
      <w:r>
        <w:rPr>
          <w:rFonts w:ascii="Noto Sans CJK SC" w:hAnsi="Noto Sans CJK SC" w:eastAsia="Noto Sans CJK SC"/>
          <w:sz w:val="21"/>
        </w:rPr>
        <w:t>这些必须在目标电脑上形成证据，不能在文档中假装已经通过。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6. 用户与Codex的分工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用户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校验和解压；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备份闲鱼工程；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信任Hook和提供只读目录；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审阅报告和批准具体轨道；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输入秘密；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控制真实平台行为。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Codex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读取包内上下文；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审计和计划；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产品开发、测试、文档和打包；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基础设施部署和恢复测试；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生成闲鱼候选内容和合成演练；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每阶段更新状态并停止。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最终判断</w:t>
      </w:r>
    </w:p>
    <w:p>
      <w:r>
        <w:rPr>
          <w:rFonts w:ascii="Noto Sans CJK SC" w:hAnsi="Noto Sans CJK SC" w:eastAsia="Noto Sans CJK SC"/>
          <w:sz w:val="21"/>
        </w:rPr>
        <w:t>交付包准备工作完成后，可以直接交给Codex按部就班执行。它不需要重新搜索已经冻结的广泛结论；只需要刷新易变事实和验证目标电脑。真实交易权限仍不会在一次提示中自动打开。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交付包内容说明与执行索引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