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ind w:left="284" w:right="340" w:firstLine="0"/>
        <w:jc w:val="right"/>
        <w:rPr>
          <w:sz w:val="16"/>
          <w:szCs w:val="16"/>
          <w:vertAlign w:val="baseline"/>
        </w:rPr>
      </w:pPr>
      <w:r w:rsidDel="00000000" w:rsidR="00000000" w:rsidRPr="00000000">
        <w:rPr>
          <w:sz w:val="16"/>
          <w:szCs w:val="16"/>
          <w:vertAlign w:val="baseline"/>
          <w:rtl w:val="0"/>
        </w:rPr>
        <w:t xml:space="preserve">CENTRO UNIVERSITÁRIO DE BRASÍLIA - CEUB</w:t>
      </w:r>
    </w:p>
    <w:p w:rsidR="00000000" w:rsidDel="00000000" w:rsidP="00000000" w:rsidRDefault="00000000" w:rsidRPr="00000000" w14:paraId="00000002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ind w:left="284" w:right="340" w:firstLine="0"/>
        <w:jc w:val="right"/>
        <w:rPr>
          <w:sz w:val="16"/>
          <w:szCs w:val="16"/>
          <w:vertAlign w:val="baseline"/>
        </w:rPr>
      </w:pPr>
      <w:r w:rsidDel="00000000" w:rsidR="00000000" w:rsidRPr="00000000">
        <w:rPr>
          <w:sz w:val="16"/>
          <w:szCs w:val="16"/>
          <w:vertAlign w:val="baseline"/>
          <w:rtl w:val="0"/>
        </w:rPr>
        <w:t xml:space="preserve">Faculdade de Tecnologia e Ciências Sociais -FATECS</w:t>
      </w:r>
    </w:p>
    <w:p w:rsidR="00000000" w:rsidDel="00000000" w:rsidP="00000000" w:rsidRDefault="00000000" w:rsidRPr="00000000" w14:paraId="00000003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ind w:left="284" w:right="340" w:firstLine="0"/>
        <w:jc w:val="right"/>
        <w:rPr>
          <w:sz w:val="18"/>
          <w:szCs w:val="18"/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left</wp:align>
            </wp:positionH>
            <wp:positionV relativeFrom="topMargin">
              <wp:align>top</wp:align>
            </wp:positionV>
            <wp:extent cx="830580" cy="419100"/>
            <wp:effectExtent b="0" l="0" r="0" t="0"/>
            <wp:wrapSquare wrapText="bothSides" distB="0" distT="0" distL="114300" distR="114300"/>
            <wp:docPr descr="LogoCEub" id="1" name="image1.jpg"/>
            <a:graphic>
              <a:graphicData uri="http://schemas.openxmlformats.org/drawingml/2006/picture">
                <pic:pic>
                  <pic:nvPicPr>
                    <pic:cNvPr descr="LogoCEub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Curso: Bacharel em Ciências da Computação</w:t>
      </w:r>
    </w:p>
    <w:p w:rsidR="00000000" w:rsidDel="00000000" w:rsidP="00000000" w:rsidRDefault="00000000" w:rsidRPr="00000000" w14:paraId="00000004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ind w:left="284" w:right="340" w:firstLine="0"/>
        <w:jc w:val="right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Disciplina: COMPILADORES</w:t>
      </w:r>
    </w:p>
    <w:p w:rsidR="00000000" w:rsidDel="00000000" w:rsidP="00000000" w:rsidRDefault="00000000" w:rsidRPr="00000000" w14:paraId="00000005">
      <w:pPr>
        <w:pBdr>
          <w:top w:color="000000" w:space="1" w:sz="6" w:val="single"/>
          <w:left w:color="000000" w:space="4" w:sz="6" w:val="single"/>
          <w:bottom w:color="000000" w:space="1" w:sz="6" w:val="single"/>
          <w:right w:color="000000" w:space="4" w:sz="6" w:val="single"/>
        </w:pBdr>
        <w:ind w:left="284" w:right="340" w:firstLine="0"/>
        <w:jc w:val="right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Professor: Leonardo Pol</w:t>
      </w:r>
    </w:p>
    <w:p w:rsidR="00000000" w:rsidDel="00000000" w:rsidP="00000000" w:rsidRDefault="00000000" w:rsidRPr="00000000" w14:paraId="00000006">
      <w:pPr>
        <w:tabs>
          <w:tab w:val="left" w:leader="none" w:pos="7655"/>
        </w:tabs>
        <w:spacing w:before="120" w:lineRule="auto"/>
        <w:jc w:val="both"/>
        <w:rPr>
          <w:rFonts w:ascii="Calibri" w:cs="Calibri" w:eastAsia="Calibri" w:hAnsi="Calibri"/>
          <w:b w:val="0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22"/>
          <w:szCs w:val="22"/>
          <w:vertAlign w:val="baseline"/>
          <w:rtl w:val="0"/>
        </w:rPr>
        <w:t xml:space="preserve">Aluno(a) 1: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22"/>
          <w:szCs w:val="22"/>
          <w:rtl w:val="0"/>
        </w:rPr>
        <w:t xml:space="preserve">João Pedro Issmael Vieira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22"/>
          <w:szCs w:val="22"/>
          <w:vertAlign w:val="baseline"/>
          <w:rtl w:val="0"/>
        </w:rPr>
        <w:t xml:space="preserve"> RA: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22"/>
          <w:szCs w:val="22"/>
          <w:rtl w:val="0"/>
        </w:rPr>
        <w:t xml:space="preserve">22252263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655"/>
        </w:tabs>
        <w:spacing w:before="120" w:lineRule="auto"/>
        <w:jc w:val="both"/>
        <w:rPr>
          <w:rFonts w:ascii="Calibri" w:cs="Calibri" w:eastAsia="Calibri" w:hAnsi="Calibri"/>
          <w:b w:val="0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22"/>
          <w:szCs w:val="22"/>
          <w:vertAlign w:val="baseline"/>
          <w:rtl w:val="0"/>
        </w:rPr>
        <w:t xml:space="preserve">Aluno(a) 2:___________________________________________________________RA:__________________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655"/>
        </w:tabs>
        <w:spacing w:before="240" w:lineRule="auto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Data: </w:t>
      </w:r>
      <w:r w:rsidDel="00000000" w:rsidR="00000000" w:rsidRPr="00000000">
        <w:rPr>
          <w:b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03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3ª Produção de Atividade Intelectual – PAI (Teoria) (2ª Avaliação 2º Bimestre)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Aula 08 (Slides) – “O papel da Analise Semântica do Compilador”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jq52iy9fa44" w:id="0"/>
    <w:bookmarkEnd w:id="0"/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1.- Construa a definição da análise Semântica do compilador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A análise semântica é a etapa do compilador responsável por verificar se o significado do código-fonte está correto, de acordo com as regras da linguagem de programação. Ela assegura que as construções sintáticas façam sentido, como garantir que variáveis sejam declaradas antes de serem usadas e que tipos de dados sejam compatíveis em expressões e atribuições. Durante essa fase, o compilador também complementa o código com informações semânticas, como tipos e escopos, armazenadas na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tabela de símbolos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, preparando o terreno para a geração de código intermediário.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2.- Explique a analogia entre análise sintática vrs análise semântica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A análise sintática verifica se o código segue as regras gramaticais da linguagem, ou seja, se a estrutura está correta (como o uso de parênteses e a ordem dos comandos). Já a análise semântica garante que o código tenha sentido lógico, validando o uso correto de tipos, variáveis e operações. Pode-se dizer que a análise sintática cuida da forma do código, enquanto a análise semântica cuida do significado. Ambas são complementares: primeiro verifica-se se a frase está bem formada (sintaxe), depois se faz sentido (semântica).</w:t>
      </w:r>
    </w:p>
    <w:p w:rsidR="00000000" w:rsidDel="00000000" w:rsidP="00000000" w:rsidRDefault="00000000" w:rsidRPr="00000000" w14:paraId="00000014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426" w:right="0" w:hanging="42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3.- Explique em que consiste o gerenciador da tabela de símbolos do compilador?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65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O gerenciador da tabela de símbolos é o componente do compilador responsável por armazenar e controlar todas as informações sobre identificadores usados no programa, como variáveis, funções, tipos e constantes. Ele permite que o compilador acesse rapidamente dados sobre cada símbolo, como seu tipo, escopo e posição na memória. Essa estrutura é essencial para a verificação semântica e para as etapas posteriores de geração de código.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426" w:right="0" w:hanging="42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4.- qual a importância da detecção de erros e Geração de relatórios na compilação?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A detecção de erros permite identificar problemas no código o mais cedo possível, ajudando o programador a corrigir inconsistências antes da execução. Isso inclui erros léxicos, sintáticos e semânticos. Os relatórios gerados pelo compilador informam a localização e o tipo dos erros, tornando o processo de depuração mais eficiente. Além disso, um bom sistema de relatórios melhora a experiência do desenvolvedor e a confiabilidade do compilador.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5.- Construa a análise léxica, as arvores sintáticas e semânticas do enunciado a seguir: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Montante := deposito inicial + taxa de juros * 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- Análise Sintática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| Elemento do código        | Tipo de Token        | Descrição                           </w:t>
      </w:r>
    </w:p>
    <w:p w:rsidR="00000000" w:rsidDel="00000000" w:rsidP="00000000" w:rsidRDefault="00000000" w:rsidRPr="00000000" w14:paraId="00000025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—-----------------------------------------------------------------------------------------------</w:t>
      </w:r>
    </w:p>
    <w:p w:rsidR="00000000" w:rsidDel="00000000" w:rsidP="00000000" w:rsidRDefault="00000000" w:rsidRPr="00000000" w14:paraId="00000026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| Montante                  | Identificador        | Nome de variável                    </w:t>
      </w:r>
    </w:p>
    <w:p w:rsidR="00000000" w:rsidDel="00000000" w:rsidP="00000000" w:rsidRDefault="00000000" w:rsidRPr="00000000" w14:paraId="00000027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| :=                              | Atribuição           | Operador de atribuição              </w:t>
      </w:r>
    </w:p>
    <w:p w:rsidR="00000000" w:rsidDel="00000000" w:rsidP="00000000" w:rsidRDefault="00000000" w:rsidRPr="00000000" w14:paraId="00000028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| deposito_inicial        | Identificador        | Nome de variável                   </w:t>
      </w:r>
    </w:p>
    <w:p w:rsidR="00000000" w:rsidDel="00000000" w:rsidP="00000000" w:rsidRDefault="00000000" w:rsidRPr="00000000" w14:paraId="00000029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| +                               | Operador             | Soma                               </w:t>
      </w:r>
    </w:p>
    <w:p w:rsidR="00000000" w:rsidDel="00000000" w:rsidP="00000000" w:rsidRDefault="00000000" w:rsidRPr="00000000" w14:paraId="0000002A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| taxa_de_juros           | Identificador        | Nome de variável                    </w:t>
      </w:r>
    </w:p>
    <w:p w:rsidR="00000000" w:rsidDel="00000000" w:rsidP="00000000" w:rsidRDefault="00000000" w:rsidRPr="00000000" w14:paraId="0000002B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| *                                | Operador             | Multiplicação                       </w:t>
      </w:r>
    </w:p>
    <w:p w:rsidR="00000000" w:rsidDel="00000000" w:rsidP="00000000" w:rsidRDefault="00000000" w:rsidRPr="00000000" w14:paraId="0000002C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| 60                             | Número literal       | Constante numérica                  </w:t>
      </w:r>
    </w:p>
    <w:p w:rsidR="00000000" w:rsidDel="00000000" w:rsidP="00000000" w:rsidRDefault="00000000" w:rsidRPr="00000000" w14:paraId="0000002D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| ;                                | Delimitador          | Fim da instrução                    </w:t>
      </w:r>
    </w:p>
    <w:p w:rsidR="00000000" w:rsidDel="00000000" w:rsidP="00000000" w:rsidRDefault="00000000" w:rsidRPr="00000000" w14:paraId="0000002E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—------------------------------------------------------------------------------------------------</w:t>
      </w:r>
    </w:p>
    <w:p w:rsidR="00000000" w:rsidDel="00000000" w:rsidP="00000000" w:rsidRDefault="00000000" w:rsidRPr="00000000" w14:paraId="0000002F">
      <w:pPr>
        <w:tabs>
          <w:tab w:val="left" w:leader="none" w:pos="7655"/>
        </w:tabs>
        <w:spacing w:before="60" w:lineRule="auto"/>
        <w:ind w:left="284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5"/>
        </w:tabs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- Árvore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Sintática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031">
      <w:pPr>
        <w:tabs>
          <w:tab w:val="left" w:leader="none" w:pos="7655"/>
        </w:tabs>
        <w:spacing w:before="60" w:lineRule="auto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Atribuição</w:t>
      </w:r>
    </w:p>
    <w:p w:rsidR="00000000" w:rsidDel="00000000" w:rsidP="00000000" w:rsidRDefault="00000000" w:rsidRPr="00000000" w14:paraId="00000032">
      <w:pPr>
        <w:tabs>
          <w:tab w:val="left" w:leader="none" w:pos="7655"/>
        </w:tabs>
        <w:spacing w:before="60" w:lineRule="auto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 ├── Variável: Montante</w:t>
      </w:r>
    </w:p>
    <w:p w:rsidR="00000000" w:rsidDel="00000000" w:rsidP="00000000" w:rsidRDefault="00000000" w:rsidRPr="00000000" w14:paraId="00000033">
      <w:pPr>
        <w:tabs>
          <w:tab w:val="left" w:leader="none" w:pos="7655"/>
        </w:tabs>
        <w:spacing w:before="60" w:lineRule="auto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 └── Expressão:</w:t>
      </w:r>
    </w:p>
    <w:p w:rsidR="00000000" w:rsidDel="00000000" w:rsidP="00000000" w:rsidRDefault="00000000" w:rsidRPr="00000000" w14:paraId="00000034">
      <w:pPr>
        <w:tabs>
          <w:tab w:val="left" w:leader="none" w:pos="7655"/>
        </w:tabs>
        <w:spacing w:before="60" w:lineRule="auto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       ├── depósito_inicial</w:t>
      </w:r>
    </w:p>
    <w:p w:rsidR="00000000" w:rsidDel="00000000" w:rsidP="00000000" w:rsidRDefault="00000000" w:rsidRPr="00000000" w14:paraId="00000035">
      <w:pPr>
        <w:tabs>
          <w:tab w:val="left" w:leader="none" w:pos="7655"/>
        </w:tabs>
        <w:spacing w:before="60" w:lineRule="auto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       ├── +</w:t>
      </w:r>
    </w:p>
    <w:p w:rsidR="00000000" w:rsidDel="00000000" w:rsidP="00000000" w:rsidRDefault="00000000" w:rsidRPr="00000000" w14:paraId="00000036">
      <w:pPr>
        <w:tabs>
          <w:tab w:val="left" w:leader="none" w:pos="7655"/>
        </w:tabs>
        <w:spacing w:before="60" w:lineRule="auto"/>
        <w:jc w:val="both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t xml:space="preserve">       └── (taxa_de_juros * 60)</w:t>
      </w:r>
    </w:p>
    <w:sectPr>
      <w:headerReference r:id="rId7" w:type="default"/>
      <w:pgSz w:h="16840" w:w="11907" w:orient="portrait"/>
      <w:pgMar w:bottom="851" w:top="856" w:left="397" w:right="708" w:header="851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left" w:leader="none" w:pos="7655"/>
      </w:tabs>
      <w:jc w:val="center"/>
      <w:rPr>
        <w:b w:val="0"/>
        <w:smallCaps w:val="0"/>
        <w:sz w:val="16"/>
        <w:szCs w:val="16"/>
        <w:vertAlign w:val="baseline"/>
      </w:rPr>
    </w:pPr>
    <w:r w:rsidDel="00000000" w:rsidR="00000000" w:rsidRPr="00000000">
      <w:rPr>
        <w:b w:val="1"/>
        <w:smallCaps w:val="1"/>
        <w:sz w:val="16"/>
        <w:szCs w:val="16"/>
        <w:vertAlign w:val="baseline"/>
        <w:rtl w:val="0"/>
      </w:rPr>
      <w:t xml:space="preserve">FOLHA DE RESPOSTAS NÚMERO </w:t>
    </w:r>
    <w:r w:rsidDel="00000000" w:rsidR="00000000" w:rsidRPr="00000000">
      <w:rPr>
        <w:b w:val="1"/>
        <w:sz w:val="16"/>
        <w:szCs w:val="16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sz w:val="16"/>
        <w:szCs w:val="16"/>
        <w:vertAlign w:val="baseline"/>
        <w:rtl w:val="0"/>
      </w:rPr>
      <w:t xml:space="preserve"> – COMPILADORES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tabs>
        <w:tab w:val="left" w:leader="none" w:pos="7655"/>
      </w:tabs>
      <w:spacing w:before="120" w:lineRule="auto"/>
      <w:rPr>
        <w:rFonts w:ascii="Arial" w:cs="Arial" w:eastAsia="Arial" w:hAnsi="Arial"/>
        <w:b w:val="0"/>
        <w:sz w:val="16"/>
        <w:szCs w:val="16"/>
        <w:vertAlign w:val="baseline"/>
      </w:rPr>
    </w:pPr>
    <w:r w:rsidDel="00000000" w:rsidR="00000000" w:rsidRPr="00000000">
      <w:rPr>
        <w:rFonts w:ascii="Arial" w:cs="Arial" w:eastAsia="Arial" w:hAnsi="Arial"/>
        <w:b w:val="1"/>
        <w:smallCaps w:val="1"/>
        <w:sz w:val="16"/>
        <w:szCs w:val="16"/>
        <w:vertAlign w:val="baseline"/>
        <w:rtl w:val="0"/>
      </w:rPr>
      <w:t xml:space="preserve">Nomes: _________________________________________________________________________________________________________________________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