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8"/>
          <w:szCs w:val="48"/>
          <w:rtl w:val="0"/>
        </w:rPr>
        <w:t xml:space="preserve">SISTEMA DE GESTIÓN DE DONANTES DE SANGRE </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heading=h.30j0zll" w:id="1"/>
      <w:bookmarkEnd w:id="1"/>
      <w:r w:rsidDel="00000000" w:rsidR="00000000" w:rsidRPr="00000000">
        <w:rPr>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4"/>
          <w:szCs w:val="44"/>
          <w:rtl w:val="0"/>
        </w:rPr>
        <w:t xml:space="preserve">RS 05- Validación de beneficios </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sz w:val="32"/>
          <w:szCs w:val="32"/>
          <w:rtl w:val="0"/>
        </w:rPr>
        <w:t xml:space="preserve">Versión 1.0</w:t>
      </w: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1815"/>
        </w:tabs>
        <w:jc w:val="center"/>
        <w:rPr/>
      </w:pPr>
      <w:r w:rsidDel="00000000" w:rsidR="00000000" w:rsidRPr="00000000">
        <w:rPr>
          <w:b w:val="1"/>
          <w:sz w:val="36"/>
          <w:szCs w:val="36"/>
          <w:rtl w:val="0"/>
        </w:rPr>
        <w:t xml:space="preserve">Control de Versiones</w:t>
      </w:r>
      <w:r w:rsidDel="00000000" w:rsidR="00000000" w:rsidRPr="00000000">
        <w:rPr>
          <w:rtl w:val="0"/>
        </w:rPr>
      </w:r>
    </w:p>
    <w:p w:rsidR="00000000" w:rsidDel="00000000" w:rsidP="00000000" w:rsidRDefault="00000000" w:rsidRPr="00000000" w14:paraId="00000012">
      <w:pPr>
        <w:tabs>
          <w:tab w:val="left" w:leader="none" w:pos="1815"/>
        </w:tabs>
        <w:rPr>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61710" cy="2607310"/>
                        </a:xfrm>
                        <a:prstGeom prst="rect"/>
                        <a:ln/>
                      </pic:spPr>
                    </pic:pic>
                  </a:graphicData>
                </a:graphic>
              </wp:anchor>
            </w:drawing>
          </mc:Fallback>
        </mc:AlternateContent>
      </w:r>
    </w:p>
    <w:p w:rsidR="00000000" w:rsidDel="00000000" w:rsidP="00000000" w:rsidRDefault="00000000" w:rsidRPr="00000000" w14:paraId="00000013">
      <w:pPr>
        <w:jc w:val="right"/>
        <w:rPr>
          <w:sz w:val="32"/>
          <w:szCs w:val="32"/>
        </w:rPr>
      </w:pPr>
      <w:r w:rsidDel="00000000" w:rsidR="00000000" w:rsidRPr="00000000">
        <w:rPr>
          <w:b w:val="1"/>
          <w:sz w:val="28"/>
          <w:szCs w:val="28"/>
          <w:rtl w:val="0"/>
        </w:rPr>
        <w:t xml:space="preserve">Lima, abril del 2023</w:t>
      </w:r>
      <w:r w:rsidDel="00000000" w:rsidR="00000000" w:rsidRPr="00000000">
        <w:rPr>
          <w:rtl w:val="0"/>
        </w:rPr>
      </w:r>
    </w:p>
    <w:p w:rsidR="00000000" w:rsidDel="00000000" w:rsidP="00000000" w:rsidRDefault="00000000" w:rsidRPr="00000000" w14:paraId="00000014">
      <w:pPr>
        <w:pageBreakBefore w:val="1"/>
        <w:tabs>
          <w:tab w:val="left" w:leader="none" w:pos="1815"/>
        </w:tabs>
        <w:spacing w:before="600" w:lineRule="auto"/>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5">
      <w:pPr>
        <w:tabs>
          <w:tab w:val="left" w:leader="none" w:pos="1815"/>
        </w:tabs>
        <w:spacing w:before="60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Resumen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tabs>
          <w:tab w:val="left" w:leader="none" w:pos="1815"/>
        </w:tabs>
        <w:spacing w:before="600" w:lineRule="auto"/>
        <w:jc w:val="center"/>
        <w:rPr>
          <w:b w:val="1"/>
          <w:sz w:val="32"/>
          <w:szCs w:val="32"/>
        </w:rPr>
      </w:pPr>
      <w:r w:rsidDel="00000000" w:rsidR="00000000" w:rsidRPr="00000000">
        <w:rPr>
          <w:rtl w:val="0"/>
        </w:rPr>
      </w:r>
    </w:p>
    <w:p w:rsidR="00000000" w:rsidDel="00000000" w:rsidP="00000000" w:rsidRDefault="00000000" w:rsidRPr="00000000" w14:paraId="00000023">
      <w:pPr>
        <w:pStyle w:val="Heading1"/>
        <w:pageBreakBefore w:val="1"/>
        <w:numPr>
          <w:ilvl w:val="0"/>
          <w:numId w:val="4"/>
        </w:numPr>
        <w:spacing w:after="360" w:before="360" w:lineRule="auto"/>
        <w:ind w:left="858" w:hanging="432"/>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sz w:val="28"/>
          <w:szCs w:val="28"/>
          <w:rtl w:val="0"/>
        </w:rPr>
        <w:t xml:space="preserve">Introducción</w:t>
      </w:r>
      <w:r w:rsidDel="00000000" w:rsidR="00000000" w:rsidRPr="00000000">
        <w:rPr>
          <w:rtl w:val="0"/>
        </w:rPr>
      </w:r>
    </w:p>
    <w:p w:rsidR="00000000" w:rsidDel="00000000" w:rsidP="00000000" w:rsidRDefault="00000000" w:rsidRPr="00000000" w14:paraId="00000024">
      <w:pPr>
        <w:pStyle w:val="Heading2"/>
        <w:numPr>
          <w:ilvl w:val="1"/>
          <w:numId w:val="4"/>
        </w:numPr>
        <w:spacing w:after="240" w:before="240" w:lineRule="auto"/>
        <w:ind w:left="576" w:hanging="576"/>
        <w:rPr>
          <w:b w:val="1"/>
          <w:sz w:val="28"/>
          <w:szCs w:val="28"/>
        </w:rPr>
      </w:pPr>
      <w:bookmarkStart w:colFirst="0" w:colLast="0" w:name="_heading=h.3znysh7" w:id="3"/>
      <w:bookmarkEnd w:id="3"/>
      <w:r w:rsidDel="00000000" w:rsidR="00000000" w:rsidRPr="00000000">
        <w:rPr>
          <w:sz w:val="28"/>
          <w:szCs w:val="28"/>
          <w:rtl w:val="0"/>
        </w:rPr>
        <w:t xml:space="preserve">Propósito</w:t>
      </w:r>
      <w:r w:rsidDel="00000000" w:rsidR="00000000" w:rsidRPr="00000000">
        <w:rPr>
          <w:rtl w:val="0"/>
        </w:rPr>
      </w:r>
    </w:p>
    <w:p w:rsidR="00000000" w:rsidDel="00000000" w:rsidP="00000000" w:rsidRDefault="00000000" w:rsidRPr="00000000" w14:paraId="00000025">
      <w:pPr>
        <w:rPr/>
      </w:pPr>
      <w:bookmarkStart w:colFirst="0" w:colLast="0" w:name="_heading=h.2et92p0" w:id="4"/>
      <w:bookmarkEnd w:id="4"/>
      <w:r w:rsidDel="00000000" w:rsidR="00000000" w:rsidRPr="00000000">
        <w:rPr>
          <w:rtl w:val="0"/>
        </w:rPr>
        <w:t xml:space="preserve">El propósito de la validación de beneficios es asegurarse de que los donantes que reciben una recompensa cumplan con los requisitos para obtenerla y que se otorguen recompensas solo a los donantes elegibles. De esta manera, se fomenta la transparencia y la confianza en el proceso de donación de sangre, lo que puede motivar a más personas a donar.</w:t>
      </w:r>
    </w:p>
    <w:p w:rsidR="00000000" w:rsidDel="00000000" w:rsidP="00000000" w:rsidRDefault="00000000" w:rsidRPr="00000000" w14:paraId="00000026">
      <w:pPr>
        <w:pStyle w:val="Heading2"/>
        <w:numPr>
          <w:ilvl w:val="1"/>
          <w:numId w:val="4"/>
        </w:numPr>
        <w:spacing w:after="240" w:before="240" w:lineRule="auto"/>
        <w:ind w:left="576" w:hanging="576"/>
        <w:rPr>
          <w:b w:val="1"/>
          <w:sz w:val="28"/>
          <w:szCs w:val="28"/>
        </w:rPr>
      </w:pPr>
      <w:bookmarkStart w:colFirst="0" w:colLast="0" w:name="_heading=h.tyjcwt" w:id="5"/>
      <w:bookmarkEnd w:id="5"/>
      <w:r w:rsidDel="00000000" w:rsidR="00000000" w:rsidRPr="00000000">
        <w:rPr>
          <w:sz w:val="28"/>
          <w:szCs w:val="28"/>
          <w:rtl w:val="0"/>
        </w:rPr>
        <w:t xml:space="preserve">Alcance</w:t>
      </w:r>
      <w:r w:rsidDel="00000000" w:rsidR="00000000" w:rsidRPr="00000000">
        <w:rPr>
          <w:rtl w:val="0"/>
        </w:rPr>
      </w:r>
    </w:p>
    <w:p w:rsidR="00000000" w:rsidDel="00000000" w:rsidP="00000000" w:rsidRDefault="00000000" w:rsidRPr="00000000" w14:paraId="00000027">
      <w:pPr>
        <w:rPr/>
      </w:pPr>
      <w:bookmarkStart w:colFirst="0" w:colLast="0" w:name="_heading=h.3dy6vkm" w:id="6"/>
      <w:bookmarkEnd w:id="6"/>
      <w:r w:rsidDel="00000000" w:rsidR="00000000" w:rsidRPr="00000000">
        <w:rPr>
          <w:rtl w:val="0"/>
        </w:rPr>
        <w:t xml:space="preserve">El alcance de la validación de beneficios puede variar según la recompensa ofrecida y los requisitos para ser elegible. Por ejemplo, si se ofrece una consulta gratuita como recompensa, se pueden verificar el historial de donación del donante, su elegibilidad médica y su identidad. Si se ofrece algún tipo de incentivo monetario, se puede requerir información adicional, como datos bancarios o fiscales. En cualquier caso, el alcance debe ser suficiente para verificar la elegibilidad del donante y garantizar la transparencia en el proceso de donación de sangre.</w:t>
      </w:r>
    </w:p>
    <w:p w:rsidR="00000000" w:rsidDel="00000000" w:rsidP="00000000" w:rsidRDefault="00000000" w:rsidRPr="00000000" w14:paraId="00000028">
      <w:pPr>
        <w:pStyle w:val="Heading2"/>
        <w:numPr>
          <w:ilvl w:val="1"/>
          <w:numId w:val="4"/>
        </w:numPr>
        <w:spacing w:after="240" w:before="240" w:lineRule="auto"/>
        <w:ind w:left="576" w:hanging="576"/>
        <w:rPr>
          <w:b w:val="1"/>
          <w:sz w:val="28"/>
          <w:szCs w:val="28"/>
        </w:rPr>
      </w:pPr>
      <w:bookmarkStart w:colFirst="0" w:colLast="0" w:name="_heading=h.1t3h5sf" w:id="7"/>
      <w:bookmarkEnd w:id="7"/>
      <w:r w:rsidDel="00000000" w:rsidR="00000000" w:rsidRPr="00000000">
        <w:rPr>
          <w:sz w:val="28"/>
          <w:szCs w:val="28"/>
          <w:rtl w:val="0"/>
        </w:rPr>
        <w:t xml:space="preserve">Resumen</w:t>
      </w:r>
      <w:r w:rsidDel="00000000" w:rsidR="00000000" w:rsidRPr="00000000">
        <w:rPr>
          <w:rtl w:val="0"/>
        </w:rPr>
      </w:r>
    </w:p>
    <w:p w:rsidR="00000000" w:rsidDel="00000000" w:rsidP="00000000" w:rsidRDefault="00000000" w:rsidRPr="00000000" w14:paraId="00000029">
      <w:pPr>
        <w:rPr/>
      </w:pPr>
      <w:bookmarkStart w:colFirst="0" w:colLast="0" w:name="_heading=h.4d34og8" w:id="8"/>
      <w:bookmarkEnd w:id="8"/>
      <w:r w:rsidDel="00000000" w:rsidR="00000000" w:rsidRPr="00000000">
        <w:rPr>
          <w:rtl w:val="0"/>
        </w:rPr>
        <w:t xml:space="preserve">L</w:t>
      </w:r>
      <w:r w:rsidDel="00000000" w:rsidR="00000000" w:rsidRPr="00000000">
        <w:rPr>
          <w:rtl w:val="0"/>
        </w:rPr>
        <w:t xml:space="preserve">a validación de beneficios es un proceso para verificar que los donantes que reciben una recompensa cumplan con los requisitos para obtenerla. Se verifica la elegibilidad del donante para la recompensa ofrecida y se pueden tomar medidas como verificar la cantidad de sangre donada, revisar el historial de donación y verificar la identidad del donante. La validación de beneficios ayuda a fomentar la transparencia y la confianza en el proceso de donación de sangre, lo que puede motivar a más personas a donar.</w:t>
      </w:r>
    </w:p>
    <w:p w:rsidR="00000000" w:rsidDel="00000000" w:rsidP="00000000" w:rsidRDefault="00000000" w:rsidRPr="00000000" w14:paraId="0000002A">
      <w:pPr>
        <w:pStyle w:val="Heading1"/>
        <w:pageBreakBefore w:val="1"/>
        <w:numPr>
          <w:ilvl w:val="0"/>
          <w:numId w:val="4"/>
        </w:numPr>
        <w:spacing w:after="360" w:before="360" w:lineRule="auto"/>
        <w:ind w:left="858" w:hanging="432"/>
        <w:jc w:val="center"/>
        <w:rPr>
          <w:rFonts w:ascii="Times New Roman" w:cs="Times New Roman" w:eastAsia="Times New Roman" w:hAnsi="Times New Roman"/>
          <w:b w:val="1"/>
          <w:sz w:val="28"/>
          <w:szCs w:val="28"/>
        </w:rPr>
      </w:pPr>
      <w:bookmarkStart w:colFirst="0" w:colLast="0" w:name="_heading=h.2s8eyo1" w:id="9"/>
      <w:bookmarkEnd w:id="9"/>
      <w:r w:rsidDel="00000000" w:rsidR="00000000" w:rsidRPr="00000000">
        <w:rPr>
          <w:sz w:val="28"/>
          <w:szCs w:val="28"/>
          <w:rtl w:val="0"/>
        </w:rPr>
        <w:t xml:space="preserve">Descripción General</w:t>
      </w:r>
      <w:r w:rsidDel="00000000" w:rsidR="00000000" w:rsidRPr="00000000">
        <w:rPr>
          <w:rtl w:val="0"/>
        </w:rPr>
      </w:r>
    </w:p>
    <w:p w:rsidR="00000000" w:rsidDel="00000000" w:rsidP="00000000" w:rsidRDefault="00000000" w:rsidRPr="00000000" w14:paraId="0000002B">
      <w:pPr>
        <w:pStyle w:val="Heading2"/>
        <w:numPr>
          <w:ilvl w:val="1"/>
          <w:numId w:val="4"/>
        </w:numPr>
        <w:spacing w:after="240" w:before="240" w:lineRule="auto"/>
        <w:ind w:left="426" w:hanging="568"/>
        <w:rPr>
          <w:b w:val="1"/>
          <w:sz w:val="28"/>
          <w:szCs w:val="28"/>
        </w:rPr>
      </w:pPr>
      <w:bookmarkStart w:colFirst="0" w:colLast="0" w:name="_heading=h.17dp8vu" w:id="10"/>
      <w:bookmarkEnd w:id="10"/>
      <w:r w:rsidDel="00000000" w:rsidR="00000000" w:rsidRPr="00000000">
        <w:rPr>
          <w:sz w:val="28"/>
          <w:szCs w:val="28"/>
          <w:rtl w:val="0"/>
        </w:rPr>
        <w:t xml:space="preserve">Diagrama de Casos de Usos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552450</wp:posOffset>
            </wp:positionV>
            <wp:extent cx="5399730" cy="27051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705100"/>
                    </a:xfrm>
                    <a:prstGeom prst="rect"/>
                    <a:ln/>
                  </pic:spPr>
                </pic:pic>
              </a:graphicData>
            </a:graphic>
          </wp:anchor>
        </w:drawing>
      </w:r>
    </w:p>
    <w:p w:rsidR="00000000" w:rsidDel="00000000" w:rsidP="00000000" w:rsidRDefault="00000000" w:rsidRPr="00000000" w14:paraId="0000002C">
      <w:pPr>
        <w:ind w:left="576" w:firstLine="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bookmarkStart w:colFirst="0" w:colLast="0" w:name="_heading=h.3rdcrjn" w:id="11"/>
      <w:bookmarkEnd w:id="11"/>
      <w:r w:rsidDel="00000000" w:rsidR="00000000" w:rsidRPr="00000000">
        <w:rPr>
          <w:b w:val="1"/>
          <w:sz w:val="18"/>
          <w:szCs w:val="18"/>
          <w:rtl w:val="0"/>
        </w:rPr>
        <w:t xml:space="preserve">Figura 1. Prototipo del Caso de uso: CU005- Validación de Beneficios</w:t>
      </w:r>
      <w:r w:rsidDel="00000000" w:rsidR="00000000" w:rsidRPr="00000000">
        <w:rPr>
          <w:rtl w:val="0"/>
        </w:rPr>
      </w:r>
    </w:p>
    <w:p w:rsidR="00000000" w:rsidDel="00000000" w:rsidP="00000000" w:rsidRDefault="00000000" w:rsidRPr="00000000" w14:paraId="0000002F">
      <w:pPr>
        <w:pStyle w:val="Heading2"/>
        <w:numPr>
          <w:ilvl w:val="1"/>
          <w:numId w:val="4"/>
        </w:numPr>
        <w:spacing w:after="240" w:before="240" w:lineRule="auto"/>
        <w:ind w:left="426" w:hanging="568"/>
        <w:rPr>
          <w:b w:val="1"/>
          <w:sz w:val="28"/>
          <w:szCs w:val="28"/>
        </w:rPr>
      </w:pPr>
      <w:bookmarkStart w:colFirst="0" w:colLast="0" w:name="_heading=h.26in1rg" w:id="12"/>
      <w:bookmarkEnd w:id="12"/>
      <w:r w:rsidDel="00000000" w:rsidR="00000000" w:rsidRPr="00000000">
        <w:rPr>
          <w:sz w:val="28"/>
          <w:szCs w:val="28"/>
          <w:rtl w:val="0"/>
        </w:rPr>
        <w:t xml:space="preserve">Descripción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validación de beneficios es un proceso que se realiza en el contexto de un sistema de donación de sangre en línea. Su objetivo es verificar que los donantes que han recibido una recompensa por su donación de sangre cumplan con los requisitos para obtenerla.</w:t>
      </w:r>
    </w:p>
    <w:p w:rsidR="00000000" w:rsidDel="00000000" w:rsidP="00000000" w:rsidRDefault="00000000" w:rsidRPr="00000000" w14:paraId="00000031">
      <w:pPr>
        <w:pStyle w:val="Heading2"/>
        <w:numPr>
          <w:ilvl w:val="1"/>
          <w:numId w:val="4"/>
        </w:numPr>
        <w:spacing w:after="240" w:before="240" w:lineRule="auto"/>
        <w:ind w:left="426" w:hanging="568"/>
        <w:rPr>
          <w:b w:val="1"/>
          <w:sz w:val="28"/>
          <w:szCs w:val="28"/>
        </w:rPr>
      </w:pPr>
      <w:bookmarkStart w:colFirst="0" w:colLast="0" w:name="_heading=h.35nkun2" w:id="13"/>
      <w:bookmarkEnd w:id="13"/>
      <w:r w:rsidDel="00000000" w:rsidR="00000000" w:rsidRPr="00000000">
        <w:rPr>
          <w:sz w:val="28"/>
          <w:szCs w:val="28"/>
          <w:rtl w:val="0"/>
        </w:rPr>
        <w:t xml:space="preserve">Actores</w:t>
      </w:r>
      <w:r w:rsidDel="00000000" w:rsidR="00000000" w:rsidRPr="00000000">
        <w:rPr>
          <w:rtl w:val="0"/>
        </w:rPr>
      </w:r>
    </w:p>
    <w:p w:rsidR="00000000" w:rsidDel="00000000" w:rsidP="00000000" w:rsidRDefault="00000000" w:rsidRPr="00000000" w14:paraId="00000032">
      <w:pPr>
        <w:numPr>
          <w:ilvl w:val="0"/>
          <w:numId w:val="2"/>
        </w:numPr>
        <w:ind w:left="720" w:hanging="360"/>
        <w:rPr/>
      </w:pPr>
      <w:bookmarkStart w:colFirst="0" w:colLast="0" w:name="_heading=h.1ksv4uv" w:id="14"/>
      <w:bookmarkEnd w:id="14"/>
      <w:r w:rsidDel="00000000" w:rsidR="00000000" w:rsidRPr="00000000">
        <w:rPr>
          <w:rtl w:val="0"/>
        </w:rPr>
        <w:t xml:space="preserve">Usuario Donante: Usuario del sistema que registra sus datos personales para programar una cita de donación de sangre.</w:t>
      </w:r>
    </w:p>
    <w:p w:rsidR="00000000" w:rsidDel="00000000" w:rsidP="00000000" w:rsidRDefault="00000000" w:rsidRPr="00000000" w14:paraId="00000033">
      <w:pPr>
        <w:numPr>
          <w:ilvl w:val="0"/>
          <w:numId w:val="2"/>
        </w:numPr>
        <w:ind w:left="720" w:hanging="360"/>
        <w:rPr/>
      </w:pPr>
      <w:bookmarkStart w:colFirst="0" w:colLast="0" w:name="_heading=h.44sinio" w:id="15"/>
      <w:bookmarkEnd w:id="15"/>
      <w:r w:rsidDel="00000000" w:rsidR="00000000" w:rsidRPr="00000000">
        <w:rPr>
          <w:rtl w:val="0"/>
        </w:rPr>
        <w:t xml:space="preserve">Usuario Hospital: Usuario del sistema que valida los datos personales de los donantes de sangre y determina las condiciones necesarias para otorgar los beneficios.</w:t>
      </w:r>
    </w:p>
    <w:p w:rsidR="00000000" w:rsidDel="00000000" w:rsidP="00000000" w:rsidRDefault="00000000" w:rsidRPr="00000000" w14:paraId="00000034">
      <w:pPr>
        <w:pStyle w:val="Heading2"/>
        <w:numPr>
          <w:ilvl w:val="1"/>
          <w:numId w:val="4"/>
        </w:numPr>
        <w:spacing w:after="240" w:before="240" w:lineRule="auto"/>
        <w:ind w:left="426" w:hanging="568"/>
        <w:rPr>
          <w:b w:val="1"/>
          <w:sz w:val="28"/>
          <w:szCs w:val="28"/>
        </w:rPr>
      </w:pPr>
      <w:bookmarkStart w:colFirst="0" w:colLast="0" w:name="_heading=h.2jxsxqh" w:id="16"/>
      <w:bookmarkEnd w:id="16"/>
      <w:r w:rsidDel="00000000" w:rsidR="00000000" w:rsidRPr="00000000">
        <w:rPr>
          <w:sz w:val="28"/>
          <w:szCs w:val="28"/>
          <w:rtl w:val="0"/>
        </w:rPr>
        <w:t xml:space="preserve">Precondiciones</w:t>
      </w:r>
      <w:r w:rsidDel="00000000" w:rsidR="00000000" w:rsidRPr="00000000">
        <w:rPr>
          <w:rtl w:val="0"/>
        </w:rPr>
      </w:r>
    </w:p>
    <w:p w:rsidR="00000000" w:rsidDel="00000000" w:rsidP="00000000" w:rsidRDefault="00000000" w:rsidRPr="00000000" w14:paraId="00000035">
      <w:pPr>
        <w:numPr>
          <w:ilvl w:val="0"/>
          <w:numId w:val="3"/>
        </w:numPr>
        <w:spacing w:after="0" w:before="0" w:lineRule="auto"/>
        <w:ind w:left="720" w:hanging="360"/>
        <w:rPr/>
      </w:pPr>
      <w:bookmarkStart w:colFirst="0" w:colLast="0" w:name="_heading=h.3j2qqm3" w:id="17"/>
      <w:bookmarkEnd w:id="17"/>
      <w:r w:rsidDel="00000000" w:rsidR="00000000" w:rsidRPr="00000000">
        <w:rPr>
          <w:rtl w:val="0"/>
        </w:rPr>
        <w:t xml:space="preserve">El hospital debe haber validado la donación de sangre del donante en el sistema.</w:t>
      </w:r>
    </w:p>
    <w:p w:rsidR="00000000" w:rsidDel="00000000" w:rsidP="00000000" w:rsidRDefault="00000000" w:rsidRPr="00000000" w14:paraId="00000036">
      <w:pPr>
        <w:numPr>
          <w:ilvl w:val="0"/>
          <w:numId w:val="3"/>
        </w:numPr>
        <w:spacing w:before="0" w:lineRule="auto"/>
        <w:ind w:left="720" w:hanging="360"/>
        <w:rPr/>
      </w:pPr>
      <w:bookmarkStart w:colFirst="0" w:colLast="0" w:name="_heading=h.1y810tw" w:id="18"/>
      <w:bookmarkEnd w:id="18"/>
      <w:r w:rsidDel="00000000" w:rsidR="00000000" w:rsidRPr="00000000">
        <w:rPr>
          <w:rtl w:val="0"/>
        </w:rPr>
        <w:t xml:space="preserve">El hospital debe haber validado la información personal del donante.</w:t>
      </w:r>
    </w:p>
    <w:p w:rsidR="00000000" w:rsidDel="00000000" w:rsidP="00000000" w:rsidRDefault="00000000" w:rsidRPr="00000000" w14:paraId="00000037">
      <w:pPr>
        <w:pStyle w:val="Heading2"/>
        <w:numPr>
          <w:ilvl w:val="1"/>
          <w:numId w:val="4"/>
        </w:numPr>
        <w:spacing w:after="240" w:before="240" w:lineRule="auto"/>
        <w:ind w:left="426" w:hanging="568"/>
        <w:rPr>
          <w:b w:val="1"/>
          <w:sz w:val="28"/>
          <w:szCs w:val="28"/>
        </w:rPr>
      </w:pPr>
      <w:bookmarkStart w:colFirst="0" w:colLast="0" w:name="_heading=h.4i7ojhp" w:id="19"/>
      <w:bookmarkEnd w:id="19"/>
      <w:r w:rsidDel="00000000" w:rsidR="00000000" w:rsidRPr="00000000">
        <w:rPr>
          <w:sz w:val="28"/>
          <w:szCs w:val="28"/>
          <w:rtl w:val="0"/>
        </w:rPr>
        <w:t xml:space="preserve">Pos Condiciones</w:t>
      </w:r>
      <w:r w:rsidDel="00000000" w:rsidR="00000000" w:rsidRPr="00000000">
        <w:rPr>
          <w:rtl w:val="0"/>
        </w:rPr>
      </w:r>
    </w:p>
    <w:p w:rsidR="00000000" w:rsidDel="00000000" w:rsidP="00000000" w:rsidRDefault="00000000" w:rsidRPr="00000000" w14:paraId="00000038">
      <w:pPr>
        <w:numPr>
          <w:ilvl w:val="0"/>
          <w:numId w:val="5"/>
        </w:numPr>
        <w:ind w:left="720" w:hanging="360"/>
        <w:rPr/>
      </w:pPr>
      <w:bookmarkStart w:colFirst="0" w:colLast="0" w:name="_heading=h.2xcytpi" w:id="20"/>
      <w:bookmarkEnd w:id="20"/>
      <w:r w:rsidDel="00000000" w:rsidR="00000000" w:rsidRPr="00000000">
        <w:rPr>
          <w:rtl w:val="0"/>
        </w:rPr>
        <w:t xml:space="preserve">La aprobación o la desaprobación del donante para reclamar la recompensa debe quedar guardada en el sistema .</w:t>
      </w:r>
    </w:p>
    <w:p w:rsidR="00000000" w:rsidDel="00000000" w:rsidP="00000000" w:rsidRDefault="00000000" w:rsidRPr="00000000" w14:paraId="00000039">
      <w:pPr>
        <w:pStyle w:val="Heading2"/>
        <w:numPr>
          <w:ilvl w:val="1"/>
          <w:numId w:val="4"/>
        </w:numPr>
        <w:spacing w:after="240" w:before="240" w:lineRule="auto"/>
        <w:ind w:left="426" w:hanging="568"/>
        <w:rPr>
          <w:b w:val="1"/>
          <w:sz w:val="28"/>
          <w:szCs w:val="28"/>
        </w:rPr>
      </w:pPr>
      <w:bookmarkStart w:colFirst="0" w:colLast="0" w:name="_heading=h.1ci93xb" w:id="21"/>
      <w:bookmarkEnd w:id="21"/>
      <w:r w:rsidDel="00000000" w:rsidR="00000000" w:rsidRPr="00000000">
        <w:rPr>
          <w:sz w:val="28"/>
          <w:szCs w:val="28"/>
          <w:rtl w:val="0"/>
        </w:rPr>
        <w:t xml:space="preserve">Flujo Básico</w:t>
      </w:r>
      <w:r w:rsidDel="00000000" w:rsidR="00000000" w:rsidRPr="00000000">
        <w:rPr>
          <w:rtl w:val="0"/>
        </w:rPr>
      </w:r>
    </w:p>
    <w:p w:rsidR="00000000" w:rsidDel="00000000" w:rsidP="00000000" w:rsidRDefault="00000000" w:rsidRPr="00000000" w14:paraId="0000003A">
      <w:pPr>
        <w:numPr>
          <w:ilvl w:val="0"/>
          <w:numId w:val="6"/>
        </w:numPr>
        <w:ind w:left="360"/>
      </w:pPr>
      <w:bookmarkStart w:colFirst="0" w:colLast="0" w:name="_heading=h.147n2zr" w:id="22"/>
      <w:bookmarkEnd w:id="22"/>
      <w:r w:rsidDel="00000000" w:rsidR="00000000" w:rsidRPr="00000000">
        <w:rPr>
          <w:rtl w:val="0"/>
        </w:rPr>
        <w:t xml:space="preserve">El donante realiza una donación de sangre en el hospital.</w:t>
      </w:r>
    </w:p>
    <w:p w:rsidR="00000000" w:rsidDel="00000000" w:rsidP="00000000" w:rsidRDefault="00000000" w:rsidRPr="00000000" w14:paraId="0000003B">
      <w:pPr>
        <w:numPr>
          <w:ilvl w:val="0"/>
          <w:numId w:val="6"/>
        </w:numPr>
        <w:ind w:left="360"/>
      </w:pPr>
      <w:bookmarkStart w:colFirst="0" w:colLast="0" w:name="_heading=h.147n2zr" w:id="22"/>
      <w:bookmarkEnd w:id="22"/>
      <w:r w:rsidDel="00000000" w:rsidR="00000000" w:rsidRPr="00000000">
        <w:rPr>
          <w:rtl w:val="0"/>
        </w:rPr>
        <w:t xml:space="preserve">El donante accede al sistema de donación de sangre en línea para registrar su donación y solicitar la validación de su recompensa.</w:t>
      </w:r>
    </w:p>
    <w:p w:rsidR="00000000" w:rsidDel="00000000" w:rsidP="00000000" w:rsidRDefault="00000000" w:rsidRPr="00000000" w14:paraId="0000003C">
      <w:pPr>
        <w:numPr>
          <w:ilvl w:val="0"/>
          <w:numId w:val="6"/>
        </w:numPr>
        <w:ind w:left="360"/>
      </w:pPr>
      <w:bookmarkStart w:colFirst="0" w:colLast="0" w:name="_heading=h.147n2zr" w:id="22"/>
      <w:bookmarkEnd w:id="22"/>
      <w:r w:rsidDel="00000000" w:rsidR="00000000" w:rsidRPr="00000000">
        <w:rPr>
          <w:rtl w:val="0"/>
        </w:rPr>
        <w:t xml:space="preserve">El sistema verifica que el donante cumple con los requisitos necesarios para recibir la recompensa adicional, como haber donado la cantidad de sangre mínima requerida.</w:t>
      </w:r>
    </w:p>
    <w:p w:rsidR="00000000" w:rsidDel="00000000" w:rsidP="00000000" w:rsidRDefault="00000000" w:rsidRPr="00000000" w14:paraId="0000003D">
      <w:pPr>
        <w:numPr>
          <w:ilvl w:val="0"/>
          <w:numId w:val="6"/>
        </w:numPr>
        <w:ind w:left="360"/>
      </w:pPr>
      <w:bookmarkStart w:colFirst="0" w:colLast="0" w:name="_heading=h.147n2zr" w:id="22"/>
      <w:bookmarkEnd w:id="22"/>
      <w:r w:rsidDel="00000000" w:rsidR="00000000" w:rsidRPr="00000000">
        <w:rPr>
          <w:rtl w:val="0"/>
        </w:rPr>
        <w:t xml:space="preserve">Si el donante cumple con los requisitos, el sistema otorga la recompensa correspondiente, como por ejemplo una consulta gratuita.</w:t>
      </w:r>
    </w:p>
    <w:p w:rsidR="00000000" w:rsidDel="00000000" w:rsidP="00000000" w:rsidRDefault="00000000" w:rsidRPr="00000000" w14:paraId="0000003E">
      <w:pPr>
        <w:numPr>
          <w:ilvl w:val="0"/>
          <w:numId w:val="6"/>
        </w:numPr>
        <w:ind w:left="360"/>
      </w:pPr>
      <w:bookmarkStart w:colFirst="0" w:colLast="0" w:name="_heading=h.147n2zr" w:id="22"/>
      <w:bookmarkEnd w:id="22"/>
      <w:r w:rsidDel="00000000" w:rsidR="00000000" w:rsidRPr="00000000">
        <w:rPr>
          <w:rtl w:val="0"/>
        </w:rPr>
        <w:t xml:space="preserve">Si el donante no cumple con los requisitos, el sistema no otorga la recompensa adicional </w:t>
      </w:r>
      <w:r w:rsidDel="00000000" w:rsidR="00000000" w:rsidRPr="00000000">
        <w:rPr>
          <w:rtl w:val="0"/>
        </w:rPr>
        <w:t xml:space="preserve">y le</w:t>
      </w:r>
      <w:r w:rsidDel="00000000" w:rsidR="00000000" w:rsidRPr="00000000">
        <w:rPr>
          <w:rtl w:val="0"/>
        </w:rPr>
        <w:t xml:space="preserve"> informa al donante la razón por la cual no se le ha otorgado.</w:t>
      </w:r>
    </w:p>
    <w:p w:rsidR="00000000" w:rsidDel="00000000" w:rsidP="00000000" w:rsidRDefault="00000000" w:rsidRPr="00000000" w14:paraId="0000003F">
      <w:pPr>
        <w:numPr>
          <w:ilvl w:val="0"/>
          <w:numId w:val="6"/>
        </w:numPr>
        <w:ind w:left="360"/>
      </w:pPr>
      <w:bookmarkStart w:colFirst="0" w:colLast="0" w:name="_heading=h.147n2zr" w:id="22"/>
      <w:bookmarkEnd w:id="22"/>
      <w:r w:rsidDel="00000000" w:rsidR="00000000" w:rsidRPr="00000000">
        <w:rPr>
          <w:rtl w:val="0"/>
        </w:rPr>
        <w:t xml:space="preserve">El donante puede acceder al sistema en cualquier momento para verificar el estado de su recompensa o para realizar cualquier otra gestión relacionada con la donación de sangre.</w:t>
      </w:r>
      <w:r w:rsidDel="00000000" w:rsidR="00000000" w:rsidRPr="00000000">
        <w:rPr>
          <w:rtl w:val="0"/>
        </w:rPr>
      </w:r>
    </w:p>
    <w:p w:rsidR="00000000" w:rsidDel="00000000" w:rsidP="00000000" w:rsidRDefault="00000000" w:rsidRPr="00000000" w14:paraId="00000040">
      <w:pPr>
        <w:pStyle w:val="Heading2"/>
        <w:numPr>
          <w:ilvl w:val="1"/>
          <w:numId w:val="4"/>
        </w:numPr>
        <w:spacing w:after="240" w:before="240" w:lineRule="auto"/>
        <w:ind w:left="426" w:hanging="568"/>
        <w:rPr>
          <w:b w:val="1"/>
          <w:sz w:val="28"/>
          <w:szCs w:val="28"/>
        </w:rPr>
      </w:pPr>
      <w:bookmarkStart w:colFirst="0" w:colLast="0" w:name="_heading=h.3o7alnk" w:id="23"/>
      <w:bookmarkEnd w:id="23"/>
      <w:r w:rsidDel="00000000" w:rsidR="00000000" w:rsidRPr="00000000">
        <w:rPr>
          <w:sz w:val="28"/>
          <w:szCs w:val="28"/>
          <w:rtl w:val="0"/>
        </w:rPr>
        <w:t xml:space="preserve">Excepciones</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EX[1]: Si el sistema de validación de beneficios presenta algún fallo técnico, el personal del hospital puede validar manualmente la información del donante para garantizar la entrega de la recompensa.</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EX[2]: Si el donante proporciona información falsa o engañosa, se le informa y no se otorga la recompensa. Además, se pueden tomar medidas adicionales para evitar futuros comportamientos fraudulentos.</w:t>
      </w:r>
      <w:r w:rsidDel="00000000" w:rsidR="00000000" w:rsidRPr="00000000">
        <w:rPr>
          <w:rtl w:val="0"/>
        </w:rPr>
      </w:r>
    </w:p>
    <w:sectPr>
      <w:footerReference r:id="rId9" w:type="default"/>
      <w:footerReference r:id="rId10"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t9drOafb0P+5vLuak46BBRhSKg==">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