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GESTIÓN DE DONANTES DE SANGRE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RS 04- Programación de citas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815"/>
        </w:tabs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81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2413000</wp:posOffset>
                </wp:positionV>
                <wp:extent cx="6071235" cy="2616835"/>
                <wp:effectExtent b="0" l="0" r="0" t="0"/>
                <wp:wrapSquare wrapText="bothSides" distB="0" distT="0" distL="0" distR="89535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2413000</wp:posOffset>
                </wp:positionV>
                <wp:extent cx="6071235" cy="2616835"/>
                <wp:effectExtent b="0" l="0" r="0" t="0"/>
                <wp:wrapSquare wrapText="bothSides" distB="0" distT="0" distL="0" distR="89535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1235" cy="261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1"/>
        <w:tabs>
          <w:tab w:val="left" w:leader="none" w:pos="1815"/>
        </w:tabs>
        <w:spacing w:before="6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5">
      <w:pPr>
        <w:tabs>
          <w:tab w:val="left" w:leader="none" w:pos="1815"/>
        </w:tabs>
        <w:spacing w:before="6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tabs>
          <w:tab w:val="left" w:leader="none" w:pos="1815"/>
        </w:tabs>
        <w:spacing w:before="6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1"/>
        <w:numPr>
          <w:ilvl w:val="0"/>
          <w:numId w:val="1"/>
        </w:numPr>
        <w:spacing w:after="360" w:before="360" w:lineRule="auto"/>
        <w:ind w:left="858" w:hanging="43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spacing w:after="240" w:before="240" w:lineRule="auto"/>
        <w:ind w:left="576" w:hanging="576"/>
        <w:rPr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El propósito de la programación de citas en el sistema de donación de sangre en línea es permitir a los donantes de sangre programar sus citas de donación de manera eficiente y conveniente, y mejorar la eficacia y eficiencia de los servicios de donación de sangre en los hospitales.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pacing w:after="240" w:before="240" w:lineRule="auto"/>
        <w:ind w:left="576" w:hanging="576"/>
        <w:rPr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El alcance de la programación de citas incluye la selección del hospital, el horario de la cita, la confirmación de la cita y los recordatorios de citas, así como la capacidad de cancelar o reprogramar una cita existente. También puede haber una función de seguimiento de la disponibilidad de citas en tiempo real y la capacidad de programar citas en línea.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spacing w:after="240" w:before="240" w:lineRule="auto"/>
        <w:ind w:left="576" w:hanging="576"/>
        <w:rPr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bookmarkStart w:colFirst="0" w:colLast="0" w:name="_heading=h.5ijj5c2azs9m" w:id="8"/>
      <w:bookmarkEnd w:id="8"/>
      <w:r w:rsidDel="00000000" w:rsidR="00000000" w:rsidRPr="00000000">
        <w:rPr>
          <w:rtl w:val="0"/>
        </w:rPr>
        <w:t xml:space="preserve">El sistema de programación de citas de donación de sangre permitirá a los usuarios programar citas de donación de sangre en los hospitales y centros de donación de sangre. El sistema también permitirá a los usuarios cancelar citas y verificar la disponibilidad de citas. El sistema será utilizado por los hospitales y centros de donación de sangre para administrar las citas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1"/>
        <w:numPr>
          <w:ilvl w:val="0"/>
          <w:numId w:val="1"/>
        </w:numPr>
        <w:spacing w:after="360" w:before="360" w:lineRule="auto"/>
        <w:ind w:left="858" w:hanging="43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7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3781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7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18"/>
          <w:szCs w:val="18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18"/>
          <w:szCs w:val="18"/>
          <w:rtl w:val="0"/>
        </w:rPr>
        <w:t xml:space="preserve">Figura 1. Prototipo del Caso de uso: CU004- Programación de citas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bookmarkStart w:colFirst="0" w:colLast="0" w:name="_heading=h.wuq00gxyk7u4" w:id="13"/>
      <w:bookmarkEnd w:id="13"/>
      <w:r w:rsidDel="00000000" w:rsidR="00000000" w:rsidRPr="00000000">
        <w:rPr>
          <w:rtl w:val="0"/>
        </w:rPr>
        <w:t xml:space="preserve">El sistema de programación de citas de donación de sangre permitirá a los usuarios programar citas, cancelar citas y verificar la disponibilidad de citas. Los usuarios podrán buscar citas disponibles en función de su ubicación y la disponibilidad de citas en el hospital o centro de donación de sangre. Los usuarios también podrán cancelar citas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sz w:val="28"/>
          <w:szCs w:val="28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bookmarkStart w:colFirst="0" w:colLast="0" w:name="_heading=h.8dlfroahnli2" w:id="15"/>
      <w:bookmarkEnd w:id="15"/>
      <w:r w:rsidDel="00000000" w:rsidR="00000000" w:rsidRPr="00000000">
        <w:rPr>
          <w:rtl w:val="0"/>
        </w:rPr>
        <w:t xml:space="preserve">Los actores principales en el sistema de programación de citas de donación de sangre son los siguientes: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  <w:rPr>
          <w:u w:val="none"/>
        </w:rPr>
      </w:pPr>
      <w:bookmarkStart w:colFirst="0" w:colLast="0" w:name="_heading=h.2yhvj2r6vmoz" w:id="16"/>
      <w:bookmarkEnd w:id="16"/>
      <w:r w:rsidDel="00000000" w:rsidR="00000000" w:rsidRPr="00000000">
        <w:rPr>
          <w:rtl w:val="0"/>
        </w:rPr>
        <w:t xml:space="preserve">Donante: Persona que desea donar sangre.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cd3p6b7f8r69" w:id="17"/>
      <w:bookmarkEnd w:id="17"/>
      <w:r w:rsidDel="00000000" w:rsidR="00000000" w:rsidRPr="00000000">
        <w:rPr>
          <w:rtl w:val="0"/>
        </w:rPr>
        <w:t xml:space="preserve">Hospital o Centro de donación de sangre: Institución que administra las citas de donación de sangre.</w:t>
      </w:r>
    </w:p>
    <w:p w:rsidR="00000000" w:rsidDel="00000000" w:rsidP="00000000" w:rsidRDefault="00000000" w:rsidRPr="00000000" w14:paraId="00000035">
      <w:pPr>
        <w:ind w:left="720" w:firstLine="0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bookmarkStart w:colFirst="0" w:colLast="0" w:name="_heading=h.2jxsxqh" w:id="19"/>
      <w:bookmarkEnd w:id="19"/>
      <w:r w:rsidDel="00000000" w:rsidR="00000000" w:rsidRPr="00000000">
        <w:rPr>
          <w:sz w:val="28"/>
          <w:szCs w:val="28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  <w:rPr>
          <w:u w:val="none"/>
        </w:rPr>
      </w:pPr>
      <w:bookmarkStart w:colFirst="0" w:colLast="0" w:name="_heading=h.dmxn9czf6bw4" w:id="20"/>
      <w:bookmarkEnd w:id="20"/>
      <w:r w:rsidDel="00000000" w:rsidR="00000000" w:rsidRPr="00000000">
        <w:rPr>
          <w:rtl w:val="0"/>
        </w:rPr>
        <w:t xml:space="preserve">El donante debe estar registrado en el sistema de gestión de donación de sangre.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rddj383dd79l" w:id="21"/>
      <w:bookmarkEnd w:id="21"/>
      <w:r w:rsidDel="00000000" w:rsidR="00000000" w:rsidRPr="00000000">
        <w:rPr>
          <w:rtl w:val="0"/>
        </w:rPr>
        <w:t xml:space="preserve">El hospital o centro de donación de sangre debe estar registrado en el sistema de gestión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bookmarkStart w:colFirst="0" w:colLast="0" w:name="_heading=h.1y810tw" w:id="22"/>
      <w:bookmarkEnd w:id="22"/>
      <w:r w:rsidDel="00000000" w:rsidR="00000000" w:rsidRPr="00000000">
        <w:rPr>
          <w:sz w:val="28"/>
          <w:szCs w:val="28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</w:pPr>
      <w:bookmarkStart w:colFirst="0" w:colLast="0" w:name="_heading=h.9gdotd42rkvz" w:id="23"/>
      <w:bookmarkEnd w:id="23"/>
      <w:r w:rsidDel="00000000" w:rsidR="00000000" w:rsidRPr="00000000">
        <w:rPr>
          <w:rtl w:val="0"/>
        </w:rPr>
        <w:t xml:space="preserve">El sistema actualizará la disponibilidad de citas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bookmarkStart w:colFirst="0" w:colLast="0" w:name="_heading=h.1ci93xb" w:id="24"/>
      <w:bookmarkEnd w:id="24"/>
      <w:r w:rsidDel="00000000" w:rsidR="00000000" w:rsidRPr="00000000">
        <w:rPr>
          <w:sz w:val="28"/>
          <w:szCs w:val="28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bookmarkStart w:colFirst="0" w:colLast="0" w:name="_heading=h.vlshypl0rpcf" w:id="25"/>
      <w:bookmarkEnd w:id="25"/>
      <w:r w:rsidDel="00000000" w:rsidR="00000000" w:rsidRPr="00000000">
        <w:rPr>
          <w:rtl w:val="0"/>
        </w:rPr>
        <w:t xml:space="preserve">El flujo básico para el sistema de programación de citas de donación de sangre es el siguiente: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  <w:rPr>
          <w:u w:val="none"/>
        </w:rPr>
      </w:pPr>
      <w:bookmarkStart w:colFirst="0" w:colLast="0" w:name="_heading=h.jucbyvv8arzm" w:id="26"/>
      <w:bookmarkEnd w:id="26"/>
      <w:r w:rsidDel="00000000" w:rsidR="00000000" w:rsidRPr="00000000">
        <w:rPr>
          <w:rtl w:val="0"/>
        </w:rPr>
        <w:t xml:space="preserve">El donante ingresa al sistema y busca citas de donación de sangre disponibles.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lqx7imv8wvaw" w:id="27"/>
      <w:bookmarkEnd w:id="27"/>
      <w:r w:rsidDel="00000000" w:rsidR="00000000" w:rsidRPr="00000000">
        <w:rPr>
          <w:rtl w:val="0"/>
        </w:rPr>
        <w:t xml:space="preserve">El sistema muestra una lista de citas de donación de sangre disponibles en función de la ubicación del donante y la disponibilidad en el hospital o centro de donación de sangre.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x3xiy7omdemu" w:id="28"/>
      <w:bookmarkEnd w:id="28"/>
      <w:r w:rsidDel="00000000" w:rsidR="00000000" w:rsidRPr="00000000">
        <w:rPr>
          <w:rtl w:val="0"/>
        </w:rPr>
        <w:t xml:space="preserve">El donante selecciona una cita de donación de sangre disponible.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720" w:right="0" w:hanging="360"/>
        <w:jc w:val="both"/>
        <w:rPr>
          <w:u w:val="none"/>
        </w:rPr>
      </w:pPr>
      <w:bookmarkStart w:colFirst="0" w:colLast="0" w:name="_heading=h.knlqiflyhx02" w:id="29"/>
      <w:bookmarkEnd w:id="29"/>
      <w:r w:rsidDel="00000000" w:rsidR="00000000" w:rsidRPr="00000000">
        <w:rPr>
          <w:rtl w:val="0"/>
        </w:rPr>
        <w:t xml:space="preserve">El sistema confirma la cita de donación de sangre y actualiza la disponibilidad de citas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spacing w:after="240" w:before="240" w:lineRule="auto"/>
        <w:ind w:left="426" w:hanging="568"/>
        <w:rPr>
          <w:b w:val="1"/>
          <w:sz w:val="28"/>
          <w:szCs w:val="28"/>
        </w:rPr>
      </w:pPr>
      <w:bookmarkStart w:colFirst="0" w:colLast="0" w:name="_heading=h.ihv636" w:id="30"/>
      <w:bookmarkEnd w:id="30"/>
      <w:r w:rsidDel="00000000" w:rsidR="00000000" w:rsidRPr="00000000">
        <w:rPr>
          <w:sz w:val="28"/>
          <w:szCs w:val="28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</w:pPr>
      <w:bookmarkStart w:colFirst="0" w:colLast="0" w:name="_heading=h.dvestkovq3m0" w:id="31"/>
      <w:bookmarkEnd w:id="31"/>
      <w:r w:rsidDel="00000000" w:rsidR="00000000" w:rsidRPr="00000000">
        <w:rPr>
          <w:rtl w:val="0"/>
        </w:rPr>
        <w:t xml:space="preserve">EX[1]: </w:t>
      </w:r>
      <w:r w:rsidDel="00000000" w:rsidR="00000000" w:rsidRPr="00000000">
        <w:rPr>
          <w:rtl w:val="0"/>
        </w:rPr>
        <w:t xml:space="preserve">Si no hay citas de donación de sangre disponibles en el hospital o centro de donación de sangre, el sistema mostrará un mensaje de error al donante.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720" w:right="0" w:hanging="360"/>
        <w:jc w:val="both"/>
      </w:pPr>
      <w:bookmarkStart w:colFirst="0" w:colLast="0" w:name="_heading=h.2v1i0o4kyvp" w:id="32"/>
      <w:bookmarkEnd w:id="32"/>
      <w:r w:rsidDel="00000000" w:rsidR="00000000" w:rsidRPr="00000000">
        <w:rPr>
          <w:rtl w:val="0"/>
        </w:rPr>
        <w:t xml:space="preserve">EX[2]: </w:t>
      </w:r>
      <w:r w:rsidDel="00000000" w:rsidR="00000000" w:rsidRPr="00000000">
        <w:rPr>
          <w:rtl w:val="0"/>
        </w:rPr>
        <w:t xml:space="preserve">Si el donante cancela una cita existente, el sistema actualizará la disponibilidad de citas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418" w:top="1418" w:left="1701" w:right="1701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WJJfEOJVdB29DPt/L2ctk1XSKQ==">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