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8B4" w:rsidRDefault="00027181">
      <w:pPr>
        <w:spacing w:before="240" w:after="60" w:line="240" w:lineRule="auto"/>
        <w:jc w:val="center"/>
        <w:rPr>
          <w:rFonts w:ascii="Quattrocento Sans" w:eastAsia="Quattrocento Sans" w:hAnsi="Quattrocento Sans" w:cs="Quattrocento Sans"/>
          <w:b/>
          <w:color w:val="0081C6"/>
          <w:sz w:val="48"/>
          <w:szCs w:val="48"/>
        </w:rPr>
      </w:pPr>
      <w:r>
        <w:rPr>
          <w:b/>
          <w:sz w:val="48"/>
          <w:szCs w:val="48"/>
        </w:rPr>
        <w:t xml:space="preserve">SISTEMA DE GESTIÓN DE DONANTES DE SANGRE </w:t>
      </w:r>
    </w:p>
    <w:p w:rsidR="00B008B4" w:rsidRDefault="00B008B4">
      <w:bookmarkStart w:id="0" w:name="_gjdgxs" w:colFirst="0" w:colLast="0"/>
      <w:bookmarkEnd w:id="0"/>
    </w:p>
    <w:p w:rsidR="00B008B4" w:rsidRDefault="00027181">
      <w:pPr>
        <w:spacing w:before="240" w:after="60" w:line="240" w:lineRule="auto"/>
        <w:jc w:val="center"/>
        <w:rPr>
          <w:rFonts w:ascii="Quattrocento Sans" w:eastAsia="Quattrocento Sans" w:hAnsi="Quattrocento Sans" w:cs="Quattrocento Sans"/>
          <w:b/>
          <w:color w:val="0081C6"/>
          <w:sz w:val="48"/>
          <w:szCs w:val="48"/>
        </w:rPr>
      </w:pPr>
      <w:bookmarkStart w:id="1" w:name="_30j0zll" w:colFirst="0" w:colLast="0"/>
      <w:bookmarkEnd w:id="1"/>
      <w:r>
        <w:rPr>
          <w:b/>
          <w:sz w:val="44"/>
          <w:szCs w:val="44"/>
        </w:rPr>
        <w:t xml:space="preserve">Especificación de Requisito: </w:t>
      </w:r>
    </w:p>
    <w:p w:rsidR="00B008B4" w:rsidRDefault="00975E2A">
      <w:pPr>
        <w:spacing w:before="240" w:after="60" w:line="240" w:lineRule="auto"/>
        <w:jc w:val="center"/>
        <w:rPr>
          <w:rFonts w:ascii="Quattrocento Sans" w:eastAsia="Quattrocento Sans" w:hAnsi="Quattrocento Sans" w:cs="Quattrocento Sans"/>
          <w:b/>
          <w:color w:val="0081C6"/>
          <w:sz w:val="48"/>
          <w:szCs w:val="48"/>
        </w:rPr>
      </w:pPr>
      <w:r>
        <w:rPr>
          <w:b/>
          <w:sz w:val="44"/>
          <w:szCs w:val="44"/>
        </w:rPr>
        <w:t>RS 05</w:t>
      </w:r>
      <w:bookmarkStart w:id="2" w:name="_GoBack"/>
      <w:bookmarkEnd w:id="2"/>
      <w:r w:rsidR="00027181">
        <w:rPr>
          <w:b/>
          <w:sz w:val="44"/>
          <w:szCs w:val="44"/>
        </w:rPr>
        <w:t xml:space="preserve">- Entrega de beneficios </w:t>
      </w:r>
    </w:p>
    <w:p w:rsidR="00B008B4" w:rsidRDefault="00B008B4">
      <w:pPr>
        <w:jc w:val="center"/>
        <w:rPr>
          <w:sz w:val="36"/>
          <w:szCs w:val="36"/>
        </w:rPr>
      </w:pPr>
    </w:p>
    <w:p w:rsidR="00B008B4" w:rsidRDefault="00B008B4">
      <w:pPr>
        <w:jc w:val="center"/>
        <w:rPr>
          <w:sz w:val="36"/>
          <w:szCs w:val="36"/>
        </w:rPr>
      </w:pPr>
    </w:p>
    <w:p w:rsidR="00B008B4" w:rsidRDefault="00B008B4">
      <w:pPr>
        <w:jc w:val="center"/>
        <w:rPr>
          <w:sz w:val="32"/>
          <w:szCs w:val="32"/>
        </w:rPr>
      </w:pPr>
    </w:p>
    <w:p w:rsidR="00B008B4" w:rsidRDefault="00027181">
      <w:pPr>
        <w:jc w:val="center"/>
      </w:pPr>
      <w:r>
        <w:rPr>
          <w:sz w:val="32"/>
          <w:szCs w:val="32"/>
        </w:rPr>
        <w:t>Versión 1.0</w:t>
      </w:r>
    </w:p>
    <w:p w:rsidR="00B008B4" w:rsidRDefault="00B008B4">
      <w:pPr>
        <w:jc w:val="center"/>
        <w:rPr>
          <w:sz w:val="28"/>
          <w:szCs w:val="28"/>
        </w:rPr>
      </w:pPr>
    </w:p>
    <w:p w:rsidR="00B008B4" w:rsidRDefault="00B008B4">
      <w:pPr>
        <w:jc w:val="center"/>
        <w:rPr>
          <w:sz w:val="28"/>
          <w:szCs w:val="28"/>
        </w:rPr>
      </w:pPr>
    </w:p>
    <w:p w:rsidR="00B008B4" w:rsidRDefault="00B008B4">
      <w:pPr>
        <w:jc w:val="center"/>
        <w:rPr>
          <w:sz w:val="28"/>
          <w:szCs w:val="28"/>
        </w:rPr>
      </w:pPr>
    </w:p>
    <w:p w:rsidR="00B008B4" w:rsidRDefault="00B008B4">
      <w:pPr>
        <w:jc w:val="center"/>
        <w:rPr>
          <w:sz w:val="28"/>
          <w:szCs w:val="28"/>
        </w:rPr>
      </w:pPr>
    </w:p>
    <w:p w:rsidR="00B008B4" w:rsidRDefault="00B008B4">
      <w:pPr>
        <w:jc w:val="center"/>
        <w:rPr>
          <w:sz w:val="28"/>
          <w:szCs w:val="28"/>
        </w:rPr>
      </w:pPr>
    </w:p>
    <w:p w:rsidR="00B008B4" w:rsidRDefault="00B008B4">
      <w:pPr>
        <w:jc w:val="center"/>
        <w:rPr>
          <w:sz w:val="28"/>
          <w:szCs w:val="28"/>
        </w:rPr>
      </w:pPr>
    </w:p>
    <w:p w:rsidR="00B008B4" w:rsidRDefault="00B008B4">
      <w:pPr>
        <w:jc w:val="left"/>
        <w:rPr>
          <w:sz w:val="28"/>
          <w:szCs w:val="28"/>
        </w:rPr>
      </w:pPr>
    </w:p>
    <w:p w:rsidR="00B008B4" w:rsidRDefault="00B008B4">
      <w:pPr>
        <w:jc w:val="center"/>
        <w:rPr>
          <w:sz w:val="28"/>
          <w:szCs w:val="28"/>
        </w:rPr>
      </w:pPr>
    </w:p>
    <w:p w:rsidR="00B008B4" w:rsidRDefault="00027181">
      <w:pPr>
        <w:tabs>
          <w:tab w:val="left" w:pos="1815"/>
        </w:tabs>
        <w:jc w:val="center"/>
      </w:pPr>
      <w:r>
        <w:rPr>
          <w:b/>
          <w:sz w:val="36"/>
          <w:szCs w:val="36"/>
        </w:rPr>
        <w:t>Control de Versiones</w:t>
      </w:r>
    </w:p>
    <w:p w:rsidR="00B008B4" w:rsidRDefault="00027181">
      <w:pPr>
        <w:tabs>
          <w:tab w:val="left" w:pos="1815"/>
        </w:tabs>
        <w:rPr>
          <w:sz w:val="32"/>
          <w:szCs w:val="32"/>
        </w:rPr>
      </w:pPr>
      <w:r>
        <w:rPr>
          <w:noProof/>
        </w:rPr>
        <w:lastRenderedPageBreak/>
        <mc:AlternateContent>
          <mc:Choice Requires="wpg">
            <w:drawing>
              <wp:anchor distT="0" distB="0" distL="0" distR="89535" simplePos="0" relativeHeight="251658240" behindDoc="0" locked="0" layoutInCell="1" hidden="0" allowOverlap="1">
                <wp:simplePos x="0" y="0"/>
                <wp:positionH relativeFrom="column">
                  <wp:posOffset>-76199</wp:posOffset>
                </wp:positionH>
                <wp:positionV relativeFrom="paragraph">
                  <wp:posOffset>2438400</wp:posOffset>
                </wp:positionV>
                <wp:extent cx="6052185" cy="2597785"/>
                <wp:effectExtent l="0" t="0" r="0" b="0"/>
                <wp:wrapSquare wrapText="bothSides" distT="0" distB="0" distL="0" distR="89535"/>
                <wp:docPr id="1" name="Rectángulo 1"/>
                <wp:cNvGraphicFramePr/>
                <a:graphic xmlns:a="http://schemas.openxmlformats.org/drawingml/2006/main">
                  <a:graphicData uri="http://schemas.microsoft.com/office/word/2010/wordprocessingShape">
                    <wps:wsp>
                      <wps:cNvSpPr/>
                      <wps:spPr>
                        <a:xfrm>
                          <a:off x="2324670" y="2485870"/>
                          <a:ext cx="6042660" cy="2588260"/>
                        </a:xfrm>
                        <a:prstGeom prst="rect">
                          <a:avLst/>
                        </a:prstGeom>
                        <a:solidFill>
                          <a:srgbClr val="FFFFFF"/>
                        </a:solidFill>
                        <a:ln>
                          <a:noFill/>
                        </a:ln>
                      </wps:spPr>
                      <wps:txbx>
                        <w:txbxContent>
                          <w:p w:rsidR="00B008B4" w:rsidRDefault="00027181">
                            <w:pPr>
                              <w:textDirection w:val="btLr"/>
                            </w:pPr>
                            <w:r>
                              <w:rPr>
                                <w:rFonts w:ascii="Arial" w:eastAsia="Arial" w:hAnsi="Arial" w:cs="Arial"/>
                                <w:color w:val="000000"/>
                              </w:rPr>
                              <w:t xml:space="preserve"> </w:t>
                            </w:r>
                          </w:p>
                          <w:p w:rsidR="00B008B4" w:rsidRDefault="00B008B4">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52185" cy="2597785"/>
                        </a:xfrm>
                        <a:prstGeom prst="rect"/>
                        <a:ln/>
                      </pic:spPr>
                    </pic:pic>
                  </a:graphicData>
                </a:graphic>
              </wp:anchor>
            </w:drawing>
          </mc:Fallback>
        </mc:AlternateContent>
      </w:r>
    </w:p>
    <w:p w:rsidR="00B008B4" w:rsidRDefault="00027181">
      <w:pPr>
        <w:jc w:val="right"/>
        <w:rPr>
          <w:sz w:val="32"/>
          <w:szCs w:val="32"/>
        </w:rPr>
      </w:pPr>
      <w:r>
        <w:rPr>
          <w:b/>
          <w:sz w:val="28"/>
          <w:szCs w:val="28"/>
        </w:rPr>
        <w:t>Lima, abril del 2023</w:t>
      </w:r>
    </w:p>
    <w:p w:rsidR="00B008B4" w:rsidRDefault="00027181">
      <w:pPr>
        <w:pageBreakBefore/>
        <w:tabs>
          <w:tab w:val="left" w:pos="1815"/>
        </w:tabs>
        <w:spacing w:before="600"/>
        <w:jc w:val="center"/>
        <w:rPr>
          <w:b/>
          <w:sz w:val="32"/>
          <w:szCs w:val="32"/>
        </w:rPr>
      </w:pPr>
      <w:r>
        <w:rPr>
          <w:b/>
          <w:sz w:val="32"/>
          <w:szCs w:val="32"/>
        </w:rPr>
        <w:lastRenderedPageBreak/>
        <w:t>ÍNDICE</w:t>
      </w:r>
    </w:p>
    <w:p w:rsidR="00B008B4" w:rsidRDefault="00B008B4">
      <w:pPr>
        <w:tabs>
          <w:tab w:val="left" w:pos="1815"/>
        </w:tabs>
        <w:spacing w:before="600"/>
        <w:jc w:val="center"/>
        <w:rPr>
          <w:b/>
          <w:sz w:val="32"/>
          <w:szCs w:val="32"/>
        </w:rPr>
      </w:pPr>
    </w:p>
    <w:sdt>
      <w:sdtPr>
        <w:id w:val="-1397806595"/>
        <w:docPartObj>
          <w:docPartGallery w:val="Table of Contents"/>
          <w:docPartUnique/>
        </w:docPartObj>
      </w:sdtPr>
      <w:sdtEndPr/>
      <w:sdtContent>
        <w:p w:rsidR="00B008B4" w:rsidRDefault="00027181">
          <w:pPr>
            <w:widowControl w:val="0"/>
            <w:tabs>
              <w:tab w:val="right" w:pos="12000"/>
            </w:tabs>
            <w:spacing w:before="60" w:after="0"/>
            <w:jc w:val="left"/>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1fob9te">
            <w:r>
              <w:rPr>
                <w:b/>
                <w:color w:val="000000"/>
              </w:rPr>
              <w:t>1. Introducción</w:t>
            </w:r>
            <w:r>
              <w:rPr>
                <w:b/>
                <w:color w:val="000000"/>
              </w:rPr>
              <w:tab/>
              <w:t>3</w:t>
            </w:r>
          </w:hyperlink>
        </w:p>
        <w:p w:rsidR="00B008B4" w:rsidRDefault="00027181">
          <w:pPr>
            <w:widowControl w:val="0"/>
            <w:tabs>
              <w:tab w:val="right" w:pos="12000"/>
            </w:tabs>
            <w:spacing w:before="60" w:after="0"/>
            <w:ind w:left="360"/>
            <w:jc w:val="left"/>
            <w:rPr>
              <w:rFonts w:ascii="Arial" w:eastAsia="Arial" w:hAnsi="Arial" w:cs="Arial"/>
              <w:color w:val="000000"/>
              <w:sz w:val="22"/>
              <w:szCs w:val="22"/>
            </w:rPr>
          </w:pPr>
          <w:hyperlink w:anchor="_f129twkw5f6z">
            <w:r>
              <w:rPr>
                <w:color w:val="000000"/>
              </w:rPr>
              <w:t>1.1 Propósito</w:t>
            </w:r>
            <w:r>
              <w:rPr>
                <w:color w:val="000000"/>
              </w:rPr>
              <w:tab/>
              <w:t>3</w:t>
            </w:r>
          </w:hyperlink>
        </w:p>
        <w:p w:rsidR="00B008B4" w:rsidRDefault="00027181">
          <w:pPr>
            <w:widowControl w:val="0"/>
            <w:tabs>
              <w:tab w:val="right" w:pos="12000"/>
            </w:tabs>
            <w:spacing w:before="60" w:after="0"/>
            <w:ind w:left="360"/>
            <w:jc w:val="left"/>
            <w:rPr>
              <w:rFonts w:ascii="Arial" w:eastAsia="Arial" w:hAnsi="Arial" w:cs="Arial"/>
              <w:color w:val="000000"/>
              <w:sz w:val="22"/>
              <w:szCs w:val="22"/>
            </w:rPr>
          </w:pPr>
          <w:hyperlink w:anchor="_mfyq8kvs837b">
            <w:r>
              <w:rPr>
                <w:color w:val="000000"/>
              </w:rPr>
              <w:t>1.2 Alcance</w:t>
            </w:r>
            <w:r>
              <w:rPr>
                <w:color w:val="000000"/>
              </w:rPr>
              <w:tab/>
              <w:t>3</w:t>
            </w:r>
          </w:hyperlink>
        </w:p>
        <w:p w:rsidR="00B008B4" w:rsidRDefault="00027181">
          <w:pPr>
            <w:widowControl w:val="0"/>
            <w:tabs>
              <w:tab w:val="right" w:pos="12000"/>
            </w:tabs>
            <w:spacing w:before="60" w:after="0"/>
            <w:ind w:left="360"/>
            <w:jc w:val="left"/>
            <w:rPr>
              <w:rFonts w:ascii="Arial" w:eastAsia="Arial" w:hAnsi="Arial" w:cs="Arial"/>
              <w:color w:val="000000"/>
              <w:sz w:val="22"/>
              <w:szCs w:val="22"/>
            </w:rPr>
          </w:pPr>
          <w:hyperlink w:anchor="_590b7tmlbwqs">
            <w:r>
              <w:rPr>
                <w:color w:val="000000"/>
              </w:rPr>
              <w:t>1.3 Resumen</w:t>
            </w:r>
            <w:r>
              <w:rPr>
                <w:color w:val="000000"/>
              </w:rPr>
              <w:tab/>
              <w:t>3</w:t>
            </w:r>
          </w:hyperlink>
        </w:p>
        <w:p w:rsidR="00B008B4" w:rsidRDefault="00027181">
          <w:pPr>
            <w:widowControl w:val="0"/>
            <w:tabs>
              <w:tab w:val="right" w:pos="12000"/>
            </w:tabs>
            <w:spacing w:before="60" w:after="0"/>
            <w:jc w:val="left"/>
            <w:rPr>
              <w:rFonts w:ascii="Arial" w:eastAsia="Arial" w:hAnsi="Arial" w:cs="Arial"/>
              <w:b/>
              <w:color w:val="000000"/>
              <w:sz w:val="22"/>
              <w:szCs w:val="22"/>
            </w:rPr>
          </w:pPr>
          <w:hyperlink w:anchor="_3hf1u01erk4s">
            <w:r>
              <w:rPr>
                <w:b/>
                <w:color w:val="000000"/>
              </w:rPr>
              <w:t>2. Descripción General</w:t>
            </w:r>
            <w:r>
              <w:rPr>
                <w:b/>
                <w:color w:val="000000"/>
              </w:rPr>
              <w:tab/>
              <w:t>4</w:t>
            </w:r>
          </w:hyperlink>
        </w:p>
        <w:p w:rsidR="00B008B4" w:rsidRDefault="00027181">
          <w:pPr>
            <w:widowControl w:val="0"/>
            <w:tabs>
              <w:tab w:val="right" w:pos="12000"/>
            </w:tabs>
            <w:spacing w:before="60" w:after="0"/>
            <w:ind w:left="360"/>
            <w:jc w:val="left"/>
            <w:rPr>
              <w:rFonts w:ascii="Arial" w:eastAsia="Arial" w:hAnsi="Arial" w:cs="Arial"/>
              <w:color w:val="000000"/>
              <w:sz w:val="22"/>
              <w:szCs w:val="22"/>
            </w:rPr>
          </w:pPr>
          <w:hyperlink w:anchor="_4d34og8">
            <w:r>
              <w:rPr>
                <w:color w:val="000000"/>
              </w:rPr>
              <w:t>2.1 Diagrama de Casos de Usos</w:t>
            </w:r>
            <w:r>
              <w:rPr>
                <w:color w:val="000000"/>
              </w:rPr>
              <w:tab/>
              <w:t>4</w:t>
            </w:r>
          </w:hyperlink>
        </w:p>
        <w:p w:rsidR="00B008B4" w:rsidRDefault="00027181">
          <w:pPr>
            <w:widowControl w:val="0"/>
            <w:tabs>
              <w:tab w:val="right" w:pos="12000"/>
            </w:tabs>
            <w:spacing w:before="60" w:after="0"/>
            <w:ind w:left="360"/>
            <w:jc w:val="left"/>
            <w:rPr>
              <w:rFonts w:ascii="Arial" w:eastAsia="Arial" w:hAnsi="Arial" w:cs="Arial"/>
              <w:color w:val="000000"/>
              <w:sz w:val="22"/>
              <w:szCs w:val="22"/>
            </w:rPr>
          </w:pPr>
          <w:hyperlink w:anchor="_7b93m1il90n8">
            <w:r>
              <w:rPr>
                <w:color w:val="000000"/>
              </w:rPr>
              <w:t>2.2 Descripción</w:t>
            </w:r>
            <w:r>
              <w:rPr>
                <w:color w:val="000000"/>
              </w:rPr>
              <w:tab/>
              <w:t>4</w:t>
            </w:r>
          </w:hyperlink>
        </w:p>
        <w:p w:rsidR="00B008B4" w:rsidRDefault="00027181">
          <w:pPr>
            <w:widowControl w:val="0"/>
            <w:tabs>
              <w:tab w:val="right" w:pos="12000"/>
            </w:tabs>
            <w:spacing w:before="60" w:after="0"/>
            <w:ind w:left="360"/>
            <w:jc w:val="left"/>
            <w:rPr>
              <w:rFonts w:ascii="Arial" w:eastAsia="Arial" w:hAnsi="Arial" w:cs="Arial"/>
              <w:color w:val="000000"/>
              <w:sz w:val="22"/>
              <w:szCs w:val="22"/>
            </w:rPr>
          </w:pPr>
          <w:hyperlink w:anchor="_70utmwpmysod">
            <w:r>
              <w:rPr>
                <w:color w:val="000000"/>
              </w:rPr>
              <w:t>2.3 Actores</w:t>
            </w:r>
            <w:r>
              <w:rPr>
                <w:color w:val="000000"/>
              </w:rPr>
              <w:tab/>
              <w:t>4</w:t>
            </w:r>
          </w:hyperlink>
        </w:p>
        <w:p w:rsidR="00B008B4" w:rsidRDefault="00027181">
          <w:pPr>
            <w:widowControl w:val="0"/>
            <w:tabs>
              <w:tab w:val="right" w:pos="12000"/>
            </w:tabs>
            <w:spacing w:before="60" w:after="0"/>
            <w:ind w:left="360"/>
            <w:jc w:val="left"/>
            <w:rPr>
              <w:rFonts w:ascii="Arial" w:eastAsia="Arial" w:hAnsi="Arial" w:cs="Arial"/>
              <w:color w:val="000000"/>
              <w:sz w:val="22"/>
              <w:szCs w:val="22"/>
            </w:rPr>
          </w:pPr>
          <w:hyperlink w:anchor="_w04dhiehvbzb">
            <w:r>
              <w:rPr>
                <w:color w:val="000000"/>
              </w:rPr>
              <w:t>2.4 Precondiciones</w:t>
            </w:r>
            <w:r>
              <w:rPr>
                <w:color w:val="000000"/>
              </w:rPr>
              <w:tab/>
              <w:t>5</w:t>
            </w:r>
          </w:hyperlink>
        </w:p>
        <w:p w:rsidR="00B008B4" w:rsidRDefault="00027181">
          <w:pPr>
            <w:widowControl w:val="0"/>
            <w:tabs>
              <w:tab w:val="right" w:pos="12000"/>
            </w:tabs>
            <w:spacing w:before="60" w:after="0"/>
            <w:ind w:left="360"/>
            <w:jc w:val="left"/>
            <w:rPr>
              <w:rFonts w:ascii="Arial" w:eastAsia="Arial" w:hAnsi="Arial" w:cs="Arial"/>
              <w:color w:val="000000"/>
              <w:sz w:val="22"/>
              <w:szCs w:val="22"/>
            </w:rPr>
          </w:pPr>
          <w:hyperlink w:anchor="_tr3phugkc0f8">
            <w:r>
              <w:rPr>
                <w:color w:val="000000"/>
              </w:rPr>
              <w:t>2.5 Pos Condiciones</w:t>
            </w:r>
            <w:r>
              <w:rPr>
                <w:color w:val="000000"/>
              </w:rPr>
              <w:tab/>
              <w:t>5</w:t>
            </w:r>
          </w:hyperlink>
        </w:p>
        <w:p w:rsidR="00B008B4" w:rsidRDefault="00027181">
          <w:pPr>
            <w:widowControl w:val="0"/>
            <w:tabs>
              <w:tab w:val="right" w:pos="12000"/>
            </w:tabs>
            <w:spacing w:before="60" w:after="0"/>
            <w:ind w:left="360"/>
            <w:jc w:val="left"/>
            <w:rPr>
              <w:rFonts w:ascii="Arial" w:eastAsia="Arial" w:hAnsi="Arial" w:cs="Arial"/>
              <w:color w:val="000000"/>
              <w:sz w:val="22"/>
              <w:szCs w:val="22"/>
            </w:rPr>
          </w:pPr>
          <w:hyperlink w:anchor="_4rohj85jlonk">
            <w:r>
              <w:rPr>
                <w:color w:val="000000"/>
              </w:rPr>
              <w:t>2.6 Flujo Básico</w:t>
            </w:r>
            <w:r>
              <w:rPr>
                <w:color w:val="000000"/>
              </w:rPr>
              <w:tab/>
              <w:t>5</w:t>
            </w:r>
          </w:hyperlink>
        </w:p>
        <w:p w:rsidR="00B008B4" w:rsidRDefault="00027181">
          <w:pPr>
            <w:widowControl w:val="0"/>
            <w:tabs>
              <w:tab w:val="right" w:pos="12000"/>
            </w:tabs>
            <w:spacing w:before="60" w:after="0"/>
            <w:ind w:left="360"/>
            <w:jc w:val="left"/>
            <w:rPr>
              <w:rFonts w:ascii="Arial" w:eastAsia="Arial" w:hAnsi="Arial" w:cs="Arial"/>
              <w:color w:val="000000"/>
              <w:sz w:val="22"/>
              <w:szCs w:val="22"/>
            </w:rPr>
          </w:pPr>
          <w:hyperlink w:anchor="_t81cje3cnd1e">
            <w:r>
              <w:rPr>
                <w:color w:val="000000"/>
              </w:rPr>
              <w:t>2.7 Excepciones</w:t>
            </w:r>
            <w:r>
              <w:rPr>
                <w:color w:val="000000"/>
              </w:rPr>
              <w:tab/>
              <w:t>5</w:t>
            </w:r>
          </w:hyperlink>
          <w:r>
            <w:fldChar w:fldCharType="end"/>
          </w:r>
        </w:p>
      </w:sdtContent>
    </w:sdt>
    <w:p w:rsidR="00B008B4" w:rsidRDefault="00B008B4">
      <w:pPr>
        <w:tabs>
          <w:tab w:val="left" w:pos="1815"/>
        </w:tabs>
        <w:spacing w:before="600"/>
        <w:jc w:val="center"/>
        <w:rPr>
          <w:b/>
          <w:sz w:val="32"/>
          <w:szCs w:val="32"/>
        </w:rPr>
      </w:pPr>
    </w:p>
    <w:p w:rsidR="00B008B4" w:rsidRDefault="00027181">
      <w:pPr>
        <w:pStyle w:val="Ttulo1"/>
        <w:pageBreakBefore/>
        <w:numPr>
          <w:ilvl w:val="0"/>
          <w:numId w:val="1"/>
        </w:numPr>
        <w:spacing w:before="360" w:after="360"/>
        <w:jc w:val="center"/>
        <w:rPr>
          <w:sz w:val="28"/>
          <w:szCs w:val="28"/>
        </w:rPr>
      </w:pPr>
      <w:bookmarkStart w:id="3" w:name="_1fob9te" w:colFirst="0" w:colLast="0"/>
      <w:bookmarkEnd w:id="3"/>
      <w:r>
        <w:rPr>
          <w:sz w:val="28"/>
          <w:szCs w:val="28"/>
        </w:rPr>
        <w:lastRenderedPageBreak/>
        <w:t>Introducción</w:t>
      </w:r>
    </w:p>
    <w:p w:rsidR="00B008B4" w:rsidRDefault="00027181">
      <w:pPr>
        <w:pStyle w:val="Ttulo2"/>
        <w:numPr>
          <w:ilvl w:val="1"/>
          <w:numId w:val="1"/>
        </w:numPr>
        <w:spacing w:before="240" w:after="240"/>
        <w:rPr>
          <w:sz w:val="28"/>
          <w:szCs w:val="28"/>
        </w:rPr>
      </w:pPr>
      <w:bookmarkStart w:id="4" w:name="_f129twkw5f6z" w:colFirst="0" w:colLast="0"/>
      <w:bookmarkEnd w:id="4"/>
      <w:r>
        <w:rPr>
          <w:sz w:val="28"/>
          <w:szCs w:val="28"/>
        </w:rPr>
        <w:t>Propósito</w:t>
      </w:r>
    </w:p>
    <w:p w:rsidR="00B008B4" w:rsidRDefault="00027181">
      <w:bookmarkStart w:id="5" w:name="_3znysh7" w:colFirst="0" w:colLast="0"/>
      <w:bookmarkEnd w:id="5"/>
      <w:r>
        <w:t>El propósito de este requisito es establecer un mecanismo para que los hospitales puedan validar la donación de sangre realizada por los donantes y entregar los beneficios correspondientes a los mismos, según las condiciones que cada</w:t>
      </w:r>
      <w:r>
        <w:t xml:space="preserve"> hospital establezca en función de determinada cantidad de sangre o donaciones.</w:t>
      </w:r>
    </w:p>
    <w:p w:rsidR="00B008B4" w:rsidRDefault="00027181">
      <w:pPr>
        <w:pStyle w:val="Ttulo2"/>
        <w:numPr>
          <w:ilvl w:val="1"/>
          <w:numId w:val="1"/>
        </w:numPr>
        <w:spacing w:before="240" w:after="240"/>
        <w:rPr>
          <w:sz w:val="28"/>
          <w:szCs w:val="28"/>
        </w:rPr>
      </w:pPr>
      <w:bookmarkStart w:id="6" w:name="_mfyq8kvs837b" w:colFirst="0" w:colLast="0"/>
      <w:bookmarkEnd w:id="6"/>
      <w:r>
        <w:rPr>
          <w:sz w:val="28"/>
          <w:szCs w:val="28"/>
        </w:rPr>
        <w:t>Alcance</w:t>
      </w:r>
    </w:p>
    <w:p w:rsidR="00B008B4" w:rsidRDefault="00027181">
      <w:bookmarkStart w:id="7" w:name="_2et92p0" w:colFirst="0" w:colLast="0"/>
      <w:bookmarkEnd w:id="7"/>
      <w:r>
        <w:t>Este requisito forma parte del sistema de donación de sangre, y se enfoca en el proceso de entrega de beneficios por parte de los hospitales a los donantes de sangre.</w:t>
      </w:r>
    </w:p>
    <w:p w:rsidR="00B008B4" w:rsidRDefault="00027181">
      <w:pPr>
        <w:pStyle w:val="Ttulo2"/>
        <w:numPr>
          <w:ilvl w:val="1"/>
          <w:numId w:val="1"/>
        </w:numPr>
        <w:spacing w:before="240" w:after="240"/>
        <w:rPr>
          <w:sz w:val="28"/>
          <w:szCs w:val="28"/>
        </w:rPr>
      </w:pPr>
      <w:bookmarkStart w:id="8" w:name="_590b7tmlbwqs" w:colFirst="0" w:colLast="0"/>
      <w:bookmarkEnd w:id="8"/>
      <w:r>
        <w:rPr>
          <w:sz w:val="28"/>
          <w:szCs w:val="28"/>
        </w:rPr>
        <w:t>Resumen</w:t>
      </w:r>
    </w:p>
    <w:p w:rsidR="00B008B4" w:rsidRDefault="00027181">
      <w:bookmarkStart w:id="9" w:name="_1t3h5sf" w:colFirst="0" w:colLast="0"/>
      <w:bookmarkEnd w:id="9"/>
      <w:r>
        <w:t>El sistema permitirá que los hospitales validen la donación de sangre realizada por los donantes y entreguen los beneficios correspondientes a los mismos, según las condiciones que cada hospital establezca. Los donantes podrán consultar en el siste</w:t>
      </w:r>
      <w:r>
        <w:t>ma si son elegibles para recibir un beneficio y, en caso afirmativo, podrán reclamar el beneficio directamente en el hospital.</w:t>
      </w:r>
    </w:p>
    <w:p w:rsidR="00B008B4" w:rsidRDefault="00027181">
      <w:pPr>
        <w:pStyle w:val="Ttulo1"/>
        <w:pageBreakBefore/>
        <w:numPr>
          <w:ilvl w:val="0"/>
          <w:numId w:val="1"/>
        </w:numPr>
        <w:spacing w:before="360" w:after="360"/>
        <w:jc w:val="center"/>
        <w:rPr>
          <w:sz w:val="28"/>
          <w:szCs w:val="28"/>
        </w:rPr>
      </w:pPr>
      <w:bookmarkStart w:id="10" w:name="_3hf1u01erk4s" w:colFirst="0" w:colLast="0"/>
      <w:bookmarkEnd w:id="10"/>
      <w:r>
        <w:rPr>
          <w:sz w:val="28"/>
          <w:szCs w:val="28"/>
        </w:rPr>
        <w:lastRenderedPageBreak/>
        <w:t>Descripción General</w:t>
      </w:r>
    </w:p>
    <w:p w:rsidR="00B008B4" w:rsidRDefault="00027181">
      <w:pPr>
        <w:pStyle w:val="Ttulo2"/>
        <w:numPr>
          <w:ilvl w:val="1"/>
          <w:numId w:val="1"/>
        </w:numPr>
        <w:spacing w:before="240" w:after="240"/>
        <w:ind w:left="426" w:hanging="568"/>
        <w:rPr>
          <w:sz w:val="28"/>
          <w:szCs w:val="28"/>
        </w:rPr>
      </w:pPr>
      <w:bookmarkStart w:id="11" w:name="_4d34og8" w:colFirst="0" w:colLast="0"/>
      <w:bookmarkEnd w:id="11"/>
      <w:r>
        <w:rPr>
          <w:sz w:val="28"/>
          <w:szCs w:val="28"/>
        </w:rPr>
        <w:t>Diagrama de Casos de Usos</w:t>
      </w:r>
      <w:r>
        <w:rPr>
          <w:noProof/>
        </w:rPr>
        <w:drawing>
          <wp:anchor distT="114300" distB="114300" distL="114300" distR="114300" simplePos="0" relativeHeight="251659264" behindDoc="0" locked="0" layoutInCell="1" hidden="0" allowOverlap="1">
            <wp:simplePos x="0" y="0"/>
            <wp:positionH relativeFrom="column">
              <wp:posOffset>219075</wp:posOffset>
            </wp:positionH>
            <wp:positionV relativeFrom="paragraph">
              <wp:posOffset>552450</wp:posOffset>
            </wp:positionV>
            <wp:extent cx="5399730" cy="2705100"/>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99730" cy="2705100"/>
                    </a:xfrm>
                    <a:prstGeom prst="rect">
                      <a:avLst/>
                    </a:prstGeom>
                    <a:ln/>
                  </pic:spPr>
                </pic:pic>
              </a:graphicData>
            </a:graphic>
          </wp:anchor>
        </w:drawing>
      </w:r>
    </w:p>
    <w:p w:rsidR="00B008B4" w:rsidRDefault="00B008B4">
      <w:pPr>
        <w:ind w:left="576"/>
      </w:pPr>
    </w:p>
    <w:p w:rsidR="00B008B4" w:rsidRDefault="00B008B4">
      <w:pPr>
        <w:jc w:val="center"/>
      </w:pPr>
    </w:p>
    <w:p w:rsidR="00B008B4" w:rsidRDefault="00027181">
      <w:pPr>
        <w:jc w:val="center"/>
      </w:pPr>
      <w:bookmarkStart w:id="12" w:name="_2s8eyo1" w:colFirst="0" w:colLast="0"/>
      <w:bookmarkEnd w:id="12"/>
      <w:r>
        <w:rPr>
          <w:b/>
          <w:sz w:val="18"/>
          <w:szCs w:val="18"/>
        </w:rPr>
        <w:t>Figura 1. Prototipo del Caso de uso: CU006- Entrega de Beneficios</w:t>
      </w:r>
    </w:p>
    <w:p w:rsidR="00B008B4" w:rsidRDefault="00027181">
      <w:pPr>
        <w:pStyle w:val="Ttulo2"/>
        <w:numPr>
          <w:ilvl w:val="1"/>
          <w:numId w:val="1"/>
        </w:numPr>
        <w:spacing w:before="240" w:after="240"/>
        <w:ind w:left="426" w:hanging="568"/>
        <w:rPr>
          <w:sz w:val="28"/>
          <w:szCs w:val="28"/>
        </w:rPr>
      </w:pPr>
      <w:bookmarkStart w:id="13" w:name="_7b93m1il90n8" w:colFirst="0" w:colLast="0"/>
      <w:bookmarkEnd w:id="13"/>
      <w:r>
        <w:rPr>
          <w:sz w:val="28"/>
          <w:szCs w:val="28"/>
        </w:rPr>
        <w:t>Descripción</w:t>
      </w:r>
    </w:p>
    <w:p w:rsidR="00B008B4" w:rsidRDefault="00027181">
      <w:bookmarkStart w:id="14" w:name="_17dp8vu" w:colFirst="0" w:colLast="0"/>
      <w:bookmarkEnd w:id="14"/>
      <w:r>
        <w:t>El</w:t>
      </w:r>
      <w:r>
        <w:t xml:space="preserve"> proceso de entrega de beneficios inicia cuando el donante realiza una donación de sangre y el hospital verifica y valida la donación en el sistema. Luego, el hospital determina si el donante cumple con las condiciones necesarias para recibir un beneficio,</w:t>
      </w:r>
      <w:r>
        <w:t xml:space="preserve"> las cuales pueden incluir un mínimo de donaciones o una mínima cantidad de sangre donada en un periodo determinado de tiempo. Si el donante cumple con dichas condiciones, el hospital registra la entrega del beneficio en el sistema, el cual queda disponibl</w:t>
      </w:r>
      <w:r>
        <w:t>e para su reclamo por parte del donante. Una vez que el donante reclama el beneficio, el sistema actualiza la información correspondiente.</w:t>
      </w:r>
    </w:p>
    <w:p w:rsidR="00B008B4" w:rsidRDefault="00027181">
      <w:pPr>
        <w:pStyle w:val="Ttulo2"/>
        <w:numPr>
          <w:ilvl w:val="1"/>
          <w:numId w:val="1"/>
        </w:numPr>
        <w:spacing w:before="240" w:after="240"/>
        <w:ind w:left="426" w:hanging="568"/>
        <w:rPr>
          <w:sz w:val="28"/>
          <w:szCs w:val="28"/>
        </w:rPr>
      </w:pPr>
      <w:bookmarkStart w:id="15" w:name="_70utmwpmysod" w:colFirst="0" w:colLast="0"/>
      <w:bookmarkEnd w:id="15"/>
      <w:r>
        <w:rPr>
          <w:sz w:val="28"/>
          <w:szCs w:val="28"/>
        </w:rPr>
        <w:t>Actores</w:t>
      </w:r>
    </w:p>
    <w:p w:rsidR="00B008B4" w:rsidRDefault="00027181">
      <w:pPr>
        <w:numPr>
          <w:ilvl w:val="0"/>
          <w:numId w:val="5"/>
        </w:numPr>
      </w:pPr>
      <w:bookmarkStart w:id="16" w:name="_vf2rum4p60lj" w:colFirst="0" w:colLast="0"/>
      <w:bookmarkEnd w:id="16"/>
      <w:r>
        <w:t>Usuario Donante: Usuario del sistema que realiza una donación de sangre y puede reclamar los beneficios corre</w:t>
      </w:r>
      <w:r>
        <w:t>spondientes.</w:t>
      </w:r>
    </w:p>
    <w:p w:rsidR="00B008B4" w:rsidRDefault="00027181">
      <w:pPr>
        <w:numPr>
          <w:ilvl w:val="0"/>
          <w:numId w:val="5"/>
        </w:numPr>
      </w:pPr>
      <w:bookmarkStart w:id="17" w:name="_hywexjb3kq2p" w:colFirst="0" w:colLast="0"/>
      <w:bookmarkEnd w:id="17"/>
      <w:r>
        <w:lastRenderedPageBreak/>
        <w:t>Usuario Hospital: Usuario del sistema que valida las donaciones de sangre realizadas por los donantes y determina las condiciones necesarias para otorgar los beneficios.</w:t>
      </w:r>
    </w:p>
    <w:p w:rsidR="00B008B4" w:rsidRDefault="00027181">
      <w:pPr>
        <w:pStyle w:val="Ttulo2"/>
        <w:numPr>
          <w:ilvl w:val="1"/>
          <w:numId w:val="1"/>
        </w:numPr>
        <w:spacing w:before="240" w:after="240"/>
        <w:ind w:left="426" w:hanging="568"/>
        <w:rPr>
          <w:sz w:val="28"/>
          <w:szCs w:val="28"/>
        </w:rPr>
      </w:pPr>
      <w:bookmarkStart w:id="18" w:name="_w04dhiehvbzb" w:colFirst="0" w:colLast="0"/>
      <w:bookmarkEnd w:id="18"/>
      <w:r>
        <w:rPr>
          <w:sz w:val="28"/>
          <w:szCs w:val="28"/>
        </w:rPr>
        <w:t>Precondiciones</w:t>
      </w:r>
    </w:p>
    <w:p w:rsidR="00B008B4" w:rsidRDefault="00027181">
      <w:pPr>
        <w:numPr>
          <w:ilvl w:val="0"/>
          <w:numId w:val="6"/>
        </w:numPr>
        <w:spacing w:after="0"/>
      </w:pPr>
      <w:bookmarkStart w:id="19" w:name="_txo7tq7eqycy" w:colFirst="0" w:colLast="0"/>
      <w:bookmarkEnd w:id="19"/>
      <w:r>
        <w:t>El donante debe haber realizado al menos una donación de s</w:t>
      </w:r>
      <w:r>
        <w:t>angre.</w:t>
      </w:r>
    </w:p>
    <w:p w:rsidR="00B008B4" w:rsidRDefault="00027181">
      <w:pPr>
        <w:numPr>
          <w:ilvl w:val="0"/>
          <w:numId w:val="6"/>
        </w:numPr>
        <w:spacing w:before="0" w:after="0"/>
      </w:pPr>
      <w:bookmarkStart w:id="20" w:name="_p9y1kxn9gfnc" w:colFirst="0" w:colLast="0"/>
      <w:bookmarkEnd w:id="20"/>
      <w:r>
        <w:t>El hospital debe haber validado la donación de sangre del donante en el sistema.</w:t>
      </w:r>
    </w:p>
    <w:p w:rsidR="00B008B4" w:rsidRDefault="00027181">
      <w:pPr>
        <w:numPr>
          <w:ilvl w:val="0"/>
          <w:numId w:val="6"/>
        </w:numPr>
        <w:spacing w:before="0"/>
      </w:pPr>
      <w:bookmarkStart w:id="21" w:name="_6o1l9wof4bat" w:colFirst="0" w:colLast="0"/>
      <w:bookmarkEnd w:id="21"/>
      <w:r>
        <w:t>El hospital debe haber establecido las condiciones necesarias para otorgar beneficios a los donantes.</w:t>
      </w:r>
    </w:p>
    <w:p w:rsidR="00B008B4" w:rsidRDefault="00027181">
      <w:pPr>
        <w:pStyle w:val="Ttulo2"/>
        <w:numPr>
          <w:ilvl w:val="1"/>
          <w:numId w:val="1"/>
        </w:numPr>
        <w:spacing w:before="240" w:after="240"/>
        <w:ind w:left="426" w:hanging="568"/>
        <w:rPr>
          <w:sz w:val="28"/>
          <w:szCs w:val="28"/>
        </w:rPr>
      </w:pPr>
      <w:bookmarkStart w:id="22" w:name="_tr3phugkc0f8" w:colFirst="0" w:colLast="0"/>
      <w:bookmarkEnd w:id="22"/>
      <w:r>
        <w:rPr>
          <w:sz w:val="28"/>
          <w:szCs w:val="28"/>
        </w:rPr>
        <w:t>Pos Condiciones</w:t>
      </w:r>
    </w:p>
    <w:p w:rsidR="00B008B4" w:rsidRDefault="00027181">
      <w:pPr>
        <w:numPr>
          <w:ilvl w:val="0"/>
          <w:numId w:val="2"/>
        </w:numPr>
      </w:pPr>
      <w:bookmarkStart w:id="23" w:name="_e61pc8tgupyy" w:colFirst="0" w:colLast="0"/>
      <w:bookmarkEnd w:id="23"/>
      <w:r>
        <w:t xml:space="preserve">El beneficio otorgado por el hospital debe quedar </w:t>
      </w:r>
      <w:r>
        <w:t>registrado en el sistema y disponible para su reclamo por parte del donante.</w:t>
      </w:r>
    </w:p>
    <w:p w:rsidR="00B008B4" w:rsidRDefault="00027181">
      <w:pPr>
        <w:pStyle w:val="Ttulo2"/>
        <w:numPr>
          <w:ilvl w:val="1"/>
          <w:numId w:val="1"/>
        </w:numPr>
        <w:spacing w:before="240" w:after="240"/>
        <w:ind w:left="426" w:hanging="568"/>
        <w:rPr>
          <w:sz w:val="28"/>
          <w:szCs w:val="28"/>
        </w:rPr>
      </w:pPr>
      <w:bookmarkStart w:id="24" w:name="_4rohj85jlonk" w:colFirst="0" w:colLast="0"/>
      <w:bookmarkEnd w:id="24"/>
      <w:r>
        <w:rPr>
          <w:sz w:val="28"/>
          <w:szCs w:val="28"/>
        </w:rPr>
        <w:t>Flujo Básico</w:t>
      </w:r>
    </w:p>
    <w:p w:rsidR="00B008B4" w:rsidRDefault="00027181">
      <w:pPr>
        <w:numPr>
          <w:ilvl w:val="0"/>
          <w:numId w:val="3"/>
        </w:numPr>
      </w:pPr>
      <w:bookmarkStart w:id="25" w:name="_hb6xsfqw68a" w:colFirst="0" w:colLast="0"/>
      <w:bookmarkEnd w:id="25"/>
      <w:r>
        <w:t>El donante realiza una donación de sangre en el hospital.</w:t>
      </w:r>
    </w:p>
    <w:p w:rsidR="00B008B4" w:rsidRDefault="00027181">
      <w:pPr>
        <w:numPr>
          <w:ilvl w:val="0"/>
          <w:numId w:val="3"/>
        </w:numPr>
      </w:pPr>
      <w:bookmarkStart w:id="26" w:name="_5gc68bp7x73" w:colFirst="0" w:colLast="0"/>
      <w:bookmarkEnd w:id="26"/>
      <w:r>
        <w:t>El hospital verifica y valida la donación en el sistema.</w:t>
      </w:r>
    </w:p>
    <w:p w:rsidR="00B008B4" w:rsidRDefault="00027181">
      <w:pPr>
        <w:numPr>
          <w:ilvl w:val="0"/>
          <w:numId w:val="3"/>
        </w:numPr>
      </w:pPr>
      <w:bookmarkStart w:id="27" w:name="_m58j8oz52pao" w:colFirst="0" w:colLast="0"/>
      <w:bookmarkEnd w:id="27"/>
      <w:r>
        <w:t>El hospital determina si el donante cumple con las condiciones necesarias para recibir un beneficio.</w:t>
      </w:r>
    </w:p>
    <w:p w:rsidR="00B008B4" w:rsidRDefault="00027181">
      <w:pPr>
        <w:numPr>
          <w:ilvl w:val="0"/>
          <w:numId w:val="3"/>
        </w:numPr>
      </w:pPr>
      <w:bookmarkStart w:id="28" w:name="_620om4nbzqmv" w:colFirst="0" w:colLast="0"/>
      <w:bookmarkEnd w:id="28"/>
      <w:r>
        <w:t>Si el donante cumple con dichas condiciones, el hospital registra la entrega del beneficio en el sistema.</w:t>
      </w:r>
    </w:p>
    <w:p w:rsidR="00B008B4" w:rsidRDefault="00027181">
      <w:pPr>
        <w:numPr>
          <w:ilvl w:val="0"/>
          <w:numId w:val="3"/>
        </w:numPr>
      </w:pPr>
      <w:bookmarkStart w:id="29" w:name="_e546k3kdkbm" w:colFirst="0" w:colLast="0"/>
      <w:bookmarkEnd w:id="29"/>
      <w:r>
        <w:t xml:space="preserve">El donante consulta en el sistema si es elegible </w:t>
      </w:r>
      <w:r>
        <w:t>para recibir un beneficio.</w:t>
      </w:r>
    </w:p>
    <w:p w:rsidR="00B008B4" w:rsidRDefault="00027181">
      <w:pPr>
        <w:numPr>
          <w:ilvl w:val="0"/>
          <w:numId w:val="3"/>
        </w:numPr>
      </w:pPr>
      <w:bookmarkStart w:id="30" w:name="_20n9a2wrfkzm" w:colFirst="0" w:colLast="0"/>
      <w:bookmarkEnd w:id="30"/>
      <w:r>
        <w:t>Si es elegible, el donante reclama el beneficio directamente en el hospital.</w:t>
      </w:r>
    </w:p>
    <w:p w:rsidR="00B008B4" w:rsidRDefault="00027181">
      <w:pPr>
        <w:numPr>
          <w:ilvl w:val="0"/>
          <w:numId w:val="3"/>
        </w:numPr>
      </w:pPr>
      <w:bookmarkStart w:id="31" w:name="_i9dvas7hqwu7" w:colFirst="0" w:colLast="0"/>
      <w:bookmarkEnd w:id="31"/>
      <w:r>
        <w:t>El hospital verifica la identidad del donante y entrega el beneficio.</w:t>
      </w:r>
    </w:p>
    <w:p w:rsidR="00B008B4" w:rsidRDefault="00027181">
      <w:pPr>
        <w:numPr>
          <w:ilvl w:val="0"/>
          <w:numId w:val="3"/>
        </w:numPr>
      </w:pPr>
      <w:bookmarkStart w:id="32" w:name="_m8mfuouwib3j" w:colFirst="0" w:colLast="0"/>
      <w:bookmarkEnd w:id="32"/>
      <w:r>
        <w:t>El sistema actualiza la información correspondiente.</w:t>
      </w:r>
    </w:p>
    <w:p w:rsidR="00B008B4" w:rsidRDefault="00027181">
      <w:pPr>
        <w:pStyle w:val="Ttulo2"/>
        <w:numPr>
          <w:ilvl w:val="1"/>
          <w:numId w:val="1"/>
        </w:numPr>
        <w:spacing w:before="240" w:after="240"/>
        <w:ind w:left="426" w:hanging="568"/>
        <w:rPr>
          <w:sz w:val="28"/>
          <w:szCs w:val="28"/>
        </w:rPr>
      </w:pPr>
      <w:bookmarkStart w:id="33" w:name="_t81cje3cnd1e" w:colFirst="0" w:colLast="0"/>
      <w:bookmarkEnd w:id="33"/>
      <w:r>
        <w:rPr>
          <w:sz w:val="28"/>
          <w:szCs w:val="28"/>
        </w:rPr>
        <w:t>Excepciones</w:t>
      </w:r>
    </w:p>
    <w:p w:rsidR="00B008B4" w:rsidRDefault="00027181">
      <w:pPr>
        <w:numPr>
          <w:ilvl w:val="0"/>
          <w:numId w:val="4"/>
        </w:numPr>
        <w:spacing w:after="0"/>
      </w:pPr>
      <w:r>
        <w:t>EX[1]: Si el donante no cumple con las condiciones establecidas por el hospital para recibir el beneficio, el hospital no entregará el beneficio correspondiente.</w:t>
      </w:r>
    </w:p>
    <w:p w:rsidR="00B008B4" w:rsidRDefault="00027181">
      <w:pPr>
        <w:numPr>
          <w:ilvl w:val="0"/>
          <w:numId w:val="4"/>
        </w:numPr>
        <w:spacing w:before="0"/>
      </w:pPr>
      <w:r>
        <w:lastRenderedPageBreak/>
        <w:t>EX[2]: Si el hospital no puede validar la donación debido a un problema en el sistema, se info</w:t>
      </w:r>
      <w:r>
        <w:t>rmará al donante y se le pedirá que proporcione su información nuevamente para validar la donación y poder recibir el beneficio.</w:t>
      </w:r>
    </w:p>
    <w:p w:rsidR="00B008B4" w:rsidRDefault="00B008B4">
      <w:pPr>
        <w:rPr>
          <w:sz w:val="28"/>
          <w:szCs w:val="28"/>
        </w:rPr>
      </w:pPr>
    </w:p>
    <w:sectPr w:rsidR="00B008B4">
      <w:footerReference w:type="default" r:id="rId9"/>
      <w:footerReference w:type="first" r:id="rId10"/>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181" w:rsidRDefault="00027181">
      <w:pPr>
        <w:spacing w:before="0" w:after="0" w:line="240" w:lineRule="auto"/>
      </w:pPr>
      <w:r>
        <w:separator/>
      </w:r>
    </w:p>
  </w:endnote>
  <w:endnote w:type="continuationSeparator" w:id="0">
    <w:p w:rsidR="00027181" w:rsidRDefault="000271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8B4" w:rsidRDefault="00B008B4">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8B4" w:rsidRDefault="00B008B4"/>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181" w:rsidRDefault="00027181">
      <w:pPr>
        <w:spacing w:before="0" w:after="0" w:line="240" w:lineRule="auto"/>
      </w:pPr>
      <w:r>
        <w:separator/>
      </w:r>
    </w:p>
  </w:footnote>
  <w:footnote w:type="continuationSeparator" w:id="0">
    <w:p w:rsidR="00027181" w:rsidRDefault="0002718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968F0"/>
    <w:multiLevelType w:val="multilevel"/>
    <w:tmpl w:val="15EA05F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4630569A"/>
    <w:multiLevelType w:val="multilevel"/>
    <w:tmpl w:val="29982BE0"/>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47A96562"/>
    <w:multiLevelType w:val="multilevel"/>
    <w:tmpl w:val="624EC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A19600F"/>
    <w:multiLevelType w:val="multilevel"/>
    <w:tmpl w:val="E0800EAE"/>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4" w15:restartNumberingAfterBreak="0">
    <w:nsid w:val="5B3305F8"/>
    <w:multiLevelType w:val="multilevel"/>
    <w:tmpl w:val="3AC4B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093BE8"/>
    <w:multiLevelType w:val="multilevel"/>
    <w:tmpl w:val="FDA8D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8B4"/>
    <w:rsid w:val="00027181"/>
    <w:rsid w:val="00975E2A"/>
    <w:rsid w:val="00B008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E70A"/>
  <w15:docId w15:val="{B967A22F-E1DB-4028-AECB-554DE501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664</Words>
  <Characters>3653</Characters>
  <Application>Microsoft Office Word</Application>
  <DocSecurity>0</DocSecurity>
  <Lines>30</Lines>
  <Paragraphs>8</Paragraphs>
  <ScaleCrop>false</ScaleCrop>
  <Company>Dixguel03</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Fabricio Vidal Chuquispuma Merino</cp:lastModifiedBy>
  <cp:revision>2</cp:revision>
  <dcterms:created xsi:type="dcterms:W3CDTF">2023-05-13T23:42:00Z</dcterms:created>
  <dcterms:modified xsi:type="dcterms:W3CDTF">2023-05-13T23:43:00Z</dcterms:modified>
</cp:coreProperties>
</file>