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(Acta de Constitución del Proyecto)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A. 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Layout w:type="fixed"/>
        <w:tblLook w:val="0000"/>
      </w:tblPr>
      <w:tblGrid>
        <w:gridCol w:w="2268"/>
        <w:gridCol w:w="2943"/>
        <w:gridCol w:w="2410"/>
        <w:gridCol w:w="1843"/>
        <w:tblGridChange w:id="0">
          <w:tblGrid>
            <w:gridCol w:w="2268"/>
            <w:gridCol w:w="2943"/>
            <w:gridCol w:w="2410"/>
            <w:gridCol w:w="184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de Donación de Sangre</w:t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Fecha de Preparación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abril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Usuarios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Donantes de sangre y los hospitales asociados al sistema de donación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Fecha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Cierre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left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 de junio de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Preparado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Grupo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Autorizado por: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Gerencia General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40" w:before="40" w:line="120" w:lineRule="auto"/>
        <w:ind w:firstLine="108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12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B.</w:t>
        <w:tab/>
        <w:t xml:space="preserve">Propósito del Proyecto (descripción del producto o servicio)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propósito de este proyecto es desarrollar un Sistema de Donación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beneficio, como una consulta gratis. Con este sistema, se espera fomentar la donación de sangre y mejorar el acceso a los servicios de donación de sangre para la población.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C.</w:t>
        <w:tab/>
        <w:t xml:space="preserve">Objetivo del Proyecto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Metas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vertAlign w:val="baseline"/>
                <w:rtl w:val="0"/>
              </w:rPr>
              <w:t xml:space="preserve">Objetivos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8.789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propósito del proyecto es fomentar la donación de sangre y concienciar a la comunidad sobre la importancia de este acto altruista para la salud pública. Con este sistema, se busca promover la prevención de enfermedades y mejorar la calidad de vida de la población mediante la incentivación de la donación de sangre y la entrega de beneficios a los donantes.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Promover y fomentar la realización de campañas de donación de sangre, a través de la implementación de una solución tecnológica integral y eficiente. </w:t>
            </w:r>
          </w:p>
        </w:tc>
      </w:tr>
      <w:tr>
        <w:trPr>
          <w:cantSplit w:val="0"/>
          <w:trHeight w:val="1865.615019300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Garantizar la calidad y seguridad de la sangre donada mediante protocolos rigurosos para la selección de donantes, hospitales asociados y seguimiento a su gestión y distribución, con el fin de garantizar que la sangre donada sea segura para su uso en transfusiones.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Establecer una base de datos centralizada y segura que almacene la información de los donantes de sangre y los hospitales asociados; permitiendo una gestión más efectiva de la información, reducción de errores y duplicaciones de datos. </w:t>
            </w:r>
          </w:p>
        </w:tc>
      </w:tr>
      <w:tr>
        <w:trPr>
          <w:cantSplit w:val="0"/>
          <w:trHeight w:val="1865.6150193003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Promover la educación sobre la donación de sangre ya que muchas personas no saben cómo funciona el proceso de donación de sangre o tienen preocupaciones sobre la seguridad o el dolor asociados con la donación.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Mejorar la eficiencia y la transparencia del proceso de donación de sangre al eliminar la necesidad de llenar formularios en papel y permitir el seguimiento de la cantidad de sangre donada y los beneficios otorgados a los donantes.</w:t>
            </w:r>
          </w:p>
        </w:tc>
      </w:tr>
      <w:tr>
        <w:trPr>
          <w:cantSplit w:val="0"/>
          <w:trHeight w:val="899.941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ind w:left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Promover una cultura de donación voluntaria y altruista de sangre, que pueda inspirar a más personas a unirse a la causa y hacer de la donación de sangre una actividad cotidiana. De este modo,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rear conciencia y educar a la población sobre la importancia de la donación de sangre y cómo esta práctica puede ayudar a salvar vidas.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left="0" w:firstLine="0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Mejorar la accesibilidad de la sangre donada, consiguiendo que esta esté disponible para los pacientes que la necesitan, mediante procesos de distribución eficientes y bien coordinados, así como de la implementación de un sistema de seguimiento para el uso de la sangre donada.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D.</w:t>
        <w:tab/>
        <w:t xml:space="preserve">Alcance del Proyecto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Resultados del Proyecto.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de Trabajo para la implementación del Sistema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Arquitectura del Software.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Modelado de Datos para la gestión de donaciones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la plataforma web para el registro de donaciones.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de la plataforma web para el registro de donaciones.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Construcción de la plataforma web para el registro de donaciones.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Implementación de la plataforma web para el registro de donaciones.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Informe final del Proyecto sobre la implementación del Sistema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Contenido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Fase de Análisis de Requisitos y Planificación del proyecto para la implementación del Sistema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Fase de Análisis y Diseño de la plataforma web para el registro de donaciones.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Fase de Elaboración de la plataforma web para el registro de donaciones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Fase de Pruebas de la plataforma web para el registro de donaciones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Fase de Implantación de la plataforma web para el registro de donaciones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Stakeholders claves.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Equipo Integrante del Proyecto de Gerencia de Desarrollo de Software para la implementación del Sistema de Gestión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Hipótesis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hd w:fill="auto" w:val="clear"/>
          <w:vertAlign w:val="baseline"/>
          <w:rtl w:val="0"/>
        </w:rPr>
        <w:t xml:space="preserve">Suposiciones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área de Tecnología contará con la infraestructura necesaria para la implementación de la plataforma web de registro de donaciones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área de Métodos y Procedimientos proporcionará los procedimientos, procesos y formatos a sistematizar para el registro de donaciones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Existe una completa disponibilidad de tiempo de los donantes de sangre para su participación en la plataforma web de registro de donaciones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información enviada por los donantes de sangre es recolectada y almacenada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plataforma web de registro de donaciones de sangre deberá estar implementada en un plazo máximo de 10 semanas.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  <w:i w:val="0"/>
          <w:smallCaps w:val="0"/>
          <w:strike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Cumplir con los estándares de Análisis y Desarrollo según la metodología RUP para la implementación del Sistema de Donación de Sangre.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F.</w:t>
        <w:tab/>
        <w:t xml:space="preserve">Planeamiento Inicial del Proyecto al alto nivel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Estimación de recursos requeridos: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Un Gerente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Tres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Desarrolladores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Desarrolladores Backend.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Administradora y Analista de base de datos.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Estimación de Fechas a Programar: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Fecha de inicio: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(Semana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Fecha de término: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de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(Semana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G.</w:t>
        <w:tab/>
        <w:t xml:space="preserve">Funcionalidades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 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Registrarse en el sistema con datos personales y de contacto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Búsqueda de hospitales cercanos por ubicación o nombre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Visualización de información detallada sobre los hospitales, como dirección, horarios, servicios disponibles y necesidades de sangre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Programación de citas para donación de sangre en línea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donaciones anteriores y cantidad de sangre donada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Recopilación de información sobre los beneficios otorgados por los hospitales a los donantes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Comunicación con los hospitales a través del sistema para resolver dudas o recibir notificaciones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 Donante de sangre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Acceso a un historial completo de donaciones previas y beneficios otorgados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Selección de un hospital específico para donar sangre y programación de una cita en línea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Recepción de notificaciones por parte del hospital en caso de que exista algún cambio o problema con la cita programada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Recordatorios automatizados sobre la fecha de la próxima donación.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condiciones médicas previas y otros requisitos para la donación de sangre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Descarga de certificados de donación de sangre para fines personales o laborales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Funciones de usuario Hospital Asociado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Validación de donaciones de sangre realizadas por los donantes a través del sistema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Otorgamiento de beneficios a los donantes en función de la cantidad de sangre donada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Gestión de necesidades de sangre y asignación de donantes compatibles a pacientes que lo necesiten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Registro de la cantidad de sangre recibida y la cantidad de unidades utilizadas en transfusiones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Visualización de estadísticas y reportes sobre el número de donantes, cantidad de sangre recibida y necesidades de sangre actuales y futuras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Comunicación con los donantes para fomentar la donación regular y resolver dudas o inquietudes</w:t>
            </w:r>
          </w:p>
        </w:tc>
      </w:tr>
    </w:tbl>
    <w:p w:rsidR="00000000" w:rsidDel="00000000" w:rsidP="00000000" w:rsidRDefault="00000000" w:rsidRPr="00000000" w14:paraId="0000006C">
      <w:pPr>
        <w:tabs>
          <w:tab w:val="right" w:leader="none" w:pos="6480"/>
        </w:tabs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leader="none" w:pos="6480"/>
        </w:tabs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H.</w:t>
        <w:tab/>
        <w:t xml:space="preserve">Hitos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o evento significativo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Programada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Requisitos y diseños iniciales.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Comienzo: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06/05/2023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Cierre: 14/05/2023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Implementación de los 4 primeros requisitos junto a la base de datos e interfaces.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Comienzo: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15/05/2023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Cierre: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31/05/2023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Hito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Desarrollo del resto de requisitos y pruebas finales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Comienzo: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01/06/2023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left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Cierre: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18/06/2023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shd w:fill="d9d9d9" w:val="clear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</w:t>
        <w:tab/>
        <w:t xml:space="preserve">Presupuesto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00000000002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4"/>
        <w:gridCol w:w="3118.333333333334"/>
        <w:gridCol w:w="3118.333333333334"/>
        <w:tblGridChange w:id="0">
          <w:tblGrid>
            <w:gridCol w:w="3118.333333333334"/>
            <w:gridCol w:w="3118.333333333334"/>
            <w:gridCol w:w="3118.3333333333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Gastos Fijos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Electricidad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140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Agua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30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lef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600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Infraestructura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left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19 200 pago único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Arquitecto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ind w:left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15 000 (Pago por 3 meses por persona)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Programador Backend (2 personas)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left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13 500 (Pago por 3 meses por persona)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Programador Frontend (3 personas)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ind w:left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13 500 (Pago por 3 meses por persona)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left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Administrador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left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15 000 (Pago por 3 meses por persona)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UX/UI Designer (2 personas)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left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13 500 (Pago por 3 meses por persona)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Gastos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Licencias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500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Mantenimiento de PC’s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300 mensual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Compra de periféricos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1 200 pago único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S/ 8,370 mensual</w:t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64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  <w:t xml:space="preserve">Autoridad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108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mallCaps w:val="0"/>
          <w:strike w:val="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Saavedra Monterrey Max Bruno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(Jefe de Proyecto)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6" w:right="0" w:hanging="360"/>
        <w:jc w:val="left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Comité de Seguimiento (Dirección)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Gerente de Satisfacción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>
          <w:b w:val="0"/>
          <w:i w:val="0"/>
          <w:smallCaps w:val="0"/>
          <w:strike w:val="0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Gerente de Desarrollo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d9d9d9" w:val="clear"/>
        <w:ind w:left="0" w:firstLine="0"/>
        <w:rPr>
          <w:rFonts w:ascii="Times New Roman" w:cs="Times New Roman" w:eastAsia="Times New Roman" w:hAnsi="Times New Roman"/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.</w:t>
        <w:tab/>
        <w:t xml:space="preserve">Integrantes del equipo del proyecto, Roles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Jefe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del Proyecto: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Saavedra Monterrey, Max Bruno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Desarrolladores Frontend: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Quispe Cabello, Jose Alessandro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Chuquispuma Merino, Fabricio Vidal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Leon Bautista, Renzo Jesus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3. Desarrolladores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Fernandez Camacho, Geomar Willy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</w:pBdr>
        <w:ind w:lef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Sanchez Wong, Jatziry Fernanda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Administradora y Analista de base de datos: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Sanchez Wong, Jatziry Fernanda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  <w:tab/>
        <w:t xml:space="preserve">Firmas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80"/>
        <w:gridCol w:w="2085"/>
        <w:gridCol w:w="2565"/>
        <w:tblGridChange w:id="0">
          <w:tblGrid>
            <w:gridCol w:w="4980"/>
            <w:gridCol w:w="2085"/>
            <w:gridCol w:w="2565"/>
          </w:tblGrid>
        </w:tblGridChange>
      </w:tblGrid>
      <w:tr>
        <w:trPr>
          <w:cantSplit w:val="0"/>
          <w:trHeight w:val="342.978515625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Nombre/Función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.261718749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Saavedra Monterrey Max Bruno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 Jefe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114300" distT="114300" distL="114300" distR="114300">
                  <wp:extent cx="1190625" cy="7112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 de abril del 2023</w:t>
            </w:r>
          </w:p>
        </w:tc>
      </w:tr>
      <w:tr>
        <w:trPr>
          <w:cantSplit w:val="0"/>
          <w:trHeight w:val="615.41169448812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Vito Corleone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/ Ministro de Salud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</w:rPr>
              <w:drawing>
                <wp:inline distB="114300" distT="114300" distL="114300" distR="114300">
                  <wp:extent cx="1190625" cy="6223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2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before="6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12 de abril del 2023</w:t>
            </w:r>
          </w:p>
        </w:tc>
      </w:tr>
    </w:tbl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40" w:w="11907" w:orient="portrait"/>
      <w:pgMar w:bottom="851" w:top="851" w:left="1418" w:right="1134" w:header="720" w:footer="5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1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Project Charter                                                                       Página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br w:type="textWrapping"/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PE"/>
      </w:rPr>
    </w:rPrDefault>
    <w:pPrDefault>
      <w:pPr>
        <w:ind w:left="108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