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Zmluva na 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žiadavky pre zabezpečenie vyst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úpenia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Objednávate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ľ'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  <w:tab/>
        <w:tab/>
        <w:t xml:space="preserve">firma s.r.o.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 zastúpení:</w:t>
        <w:tab/>
        <w:tab/>
        <w:t xml:space="preserve">ujo zodpovedný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Sídlo:</w:t>
        <w:tab/>
        <w:tab/>
        <w:tab/>
        <w:t xml:space="preserve">tam kde platia dobre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ČO:</w:t>
        <w:tab/>
        <w:tab/>
        <w:tab/>
        <w:t xml:space="preserve">12345678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Zhotovite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ľ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  <w:tab/>
        <w:tab/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AMULET - tanečn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á skupina, ob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čianske združenie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v zastúpení:</w:t>
        <w:tab/>
        <w:tab/>
        <w:t xml:space="preserve">Jana Ko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čišov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á, tane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čn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á skupina Tarwen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Sídlo:</w:t>
        <w:tab/>
        <w:tab/>
        <w:tab/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Postupimská 2, 040 22 Ko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šice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ČO:</w:t>
        <w:tab/>
        <w:tab/>
        <w:tab/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50099272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Bankové spojenie:</w:t>
        <w:tab/>
        <w:t xml:space="preserve">IBAN:  </w:t>
      </w:r>
      <w:r>
        <w:rPr>
          <w:rFonts w:ascii="Calibri" w:hAnsi="Calibri" w:cs="Calibri" w:eastAsia="Calibri"/>
          <w:color w:val="1D2129"/>
          <w:spacing w:val="0"/>
          <w:position w:val="0"/>
          <w:sz w:val="20"/>
          <w:shd w:fill="FFFFFF" w:val="clear"/>
        </w:rPr>
        <w:t xml:space="preserve">SK33 1100 0000 0029 4103 5060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Predmet zmluvy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Predmetom zmluvy je realizácia podujatia: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"Mesto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ďď.mm.rrrr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"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 - vystúpenie tane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čno ohňovej skupiny Tarwen.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Práva a povinnosti zmluvných strán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Zhotovite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ľ sa zav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äzuje zabezpe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čiť: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dodr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žiavanie organizačno-technick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ých a prevádzkových noriem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ých pokynov daných objednávate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ľom.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Objednávate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ľ sa zav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äzuje zabezpe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čiť požiadavky pre tanečn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é vystúpenie: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uzamykate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šatňa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 izbovou teplotou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zabezpe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ob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čerstvenie, minim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álne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ľaša vody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prístup k zrkadlu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priestor na tancovanie (minimálne 5 x 3 m)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zabezpe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prehráva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 (CD, USB) a zodpovedn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osoba, ktorá pod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ľa našich inštrukci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pustí hudbu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kontaktná osoba (ktorá nás uvedie, odprevadí do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šatne, atď.)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miesto na parkovanie blízko vchodu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Objednávate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ľ sa zav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äzuje zabezpe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čiť požiadavky pre vyst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úpenie s oh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ňom: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uzamykate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priestor/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šatňa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zabezpe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ob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čerstvenie, minim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álne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ľaša vody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prístup k zrkadlu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priestor na tancovanie (minimálne 7 x 5 m), ktorý je ideálne spevnená plocha, pri ktorej sa nenachádzajú hor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ľav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materiály.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zabezpe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prehráva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 (CD, USB) a zodpovedn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osoba, ktorá pod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ľa našich inštrukci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pustí hudbu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kontaktná osoba, ktorá nás uvedie, odprevadí do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šatne, upozorn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divákov a dohliadne na dodr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žanie odstupu od ohňa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miesto na parkovanie blízko vchodu alebo miesta vystúpenia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priestor a 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čas na pr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ípravu, zapálenie, uhasenie rekvizít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 prípade vystúpenia v interiéri:</w:t>
      </w:r>
    </w:p>
    <w:p>
      <w:pPr>
        <w:numPr>
          <w:ilvl w:val="0"/>
          <w:numId w:val="12"/>
        </w:numPr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vysoký strop v miestnosti, minimálne 5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6 metrov (bez dekor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ácie, závesov a podobne) </w:t>
      </w:r>
    </w:p>
    <w:p>
      <w:pPr>
        <w:numPr>
          <w:ilvl w:val="0"/>
          <w:numId w:val="12"/>
        </w:numPr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kvôli otvorenému oh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ňu zv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ženie vhodnosti vyst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úpenia v interiéri objednávate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ľom</w:t>
      </w:r>
    </w:p>
    <w:p>
      <w:pPr>
        <w:numPr>
          <w:ilvl w:val="0"/>
          <w:numId w:val="12"/>
        </w:numPr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povolenie vstupu s otvoreným oh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ňom od prev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ádzkovate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ľa alebo majiteľa priestoru</w:t>
      </w:r>
    </w:p>
    <w:p>
      <w:pPr>
        <w:numPr>
          <w:ilvl w:val="0"/>
          <w:numId w:val="12"/>
        </w:numPr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Objednávate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 berie na vedomie možn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riziká, ako je zadymenos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ť priestoru, zv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šenie teploty, znečistenie parketu lampov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ým olejom a 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riziko 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žiaru pri nedodržan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vy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ššie uveden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ých pokynov.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Závere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čn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  <w:t xml:space="preserve">é ustanovenia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Zhotovite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 si vyhradzuje pr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ávo zru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šiť alebo upraviť vopred dohodnut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vystúpenie, ak usúdi,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ohroziť zdravie alebo majetok ľud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alebo neboli dodr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vy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ššie uveden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po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žiadavky.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Objednávate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ľ:</w:t>
        <w:tab/>
        <w:tab/>
        <w:tab/>
        <w:tab/>
        <w:tab/>
        <w:tab/>
        <w:t xml:space="preserve">Zhotoviteľ: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                              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