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dlltgho8na9" w:id="0"/>
      <w:bookmarkEnd w:id="0"/>
      <w:r w:rsidDel="00000000" w:rsidR="00000000" w:rsidRPr="00000000">
        <w:rPr>
          <w:rtl w:val="0"/>
        </w:rPr>
        <w:t xml:space="preserve">                   Queries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gnhcgeu3q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VLOOKUP – Get Author Name or Genre Name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Books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sheet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(get Author Name):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=VLOOKUP(B2, Authors!A:B, 2, FALSE)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– Check if book is returned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=IF(D2&lt;&gt;"", "Returned", "Not Returned")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COUNTIF</w:t>
      </w:r>
      <w:r w:rsidDel="00000000" w:rsidR="00000000" w:rsidRPr="00000000">
        <w:rPr>
          <w:rtl w:val="0"/>
        </w:rPr>
        <w:t xml:space="preserve"> – Count how many times a book was checked out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=COUNTIF(Checkouts!B:B, A2)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 – Dropdown for Genre/Author 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=Genres!$A$2:$A$20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=Authors!$A$2:$A$50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tl w:val="0"/>
        </w:rPr>
        <w:t xml:space="preserve"> – Auto-fill today’s date (for checkout)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=TODAY()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Create Tables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