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30m0bsrnxhh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 Review &amp; Iteration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vxjys44q7yy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🧪 Review Summary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After the initial implementation of the Finance Dashboard (based on the idea proposed in Week 5), I conducted a detailed self-review to evaluate functionality, user experience, data flow, and performance. The goal was to ensure alignment with the PRD and stretch goals while identifying opportunities for polish and improvement.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o9qbj3koo5u" w:id="2"/>
      <w:bookmarkEnd w:id="2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PRD Review Against Deliverables</w:t>
      </w:r>
    </w:p>
    <w:tbl>
      <w:tblPr>
        <w:tblStyle w:val="Table1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099.44705793565"/>
        <w:gridCol w:w="841.0354456491661"/>
        <w:gridCol w:w="4085.0293074388073"/>
        <w:tblGridChange w:id="0">
          <w:tblGrid>
            <w:gridCol w:w="4099.44705793565"/>
            <w:gridCol w:w="841.0354456491661"/>
            <w:gridCol w:w="4085.0293074388073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Requirement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Status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Displays live data from Google Sheets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Fully working using Apps Script with JSONP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Embedded into student site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Shows up as a live widget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Extension: Supports categorized spending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Implemented via sheet structure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Stretch Goal: Dark theme with glassmorphism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Dashboard styled with modern CSS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Extra Credit Attempt: Currency selector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⏳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Partially implemented, UI done, logic pending</w:t>
            </w:r>
          </w:p>
        </w:tc>
      </w:tr>
    </w:tbl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f66iyn5iy84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🔍 Feedback-Informed Iteration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Peer Feedback:</w:t>
      </w:r>
      <w:r w:rsidDel="00000000" w:rsidR="00000000" w:rsidRPr="00000000">
        <w:rPr>
          <w:rtl w:val="0"/>
        </w:rPr>
        <w:t xml:space="preserve"> A classmate noted the font contrast was low in some themes. I updated the styles using white-on-dark text with higher contrast.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Instructor Suggestion:</w:t>
      </w:r>
      <w:r w:rsidDel="00000000" w:rsidR="00000000" w:rsidRPr="00000000">
        <w:rPr>
          <w:rtl w:val="0"/>
        </w:rPr>
        <w:t xml:space="preserve"> On the instructor's advice to avoid “too much automation without clarity,” I added tooltips to the dashboard and inline labels for the main figures.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Personal Testing:</w:t>
      </w:r>
      <w:r w:rsidDel="00000000" w:rsidR="00000000" w:rsidRPr="00000000">
        <w:rPr>
          <w:rtl w:val="0"/>
        </w:rPr>
        <w:t xml:space="preserve"> I tested the widget on mobile, where I noticed overflow issues. I rewrote the layout using flexbox with responsive breakpoints.</w:t>
        <w:br w:type="textWrapping"/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6q4ud6h7zgl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🛠️ Tools &amp; Learning Process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Google Apps Script:</w:t>
      </w:r>
      <w:r w:rsidDel="00000000" w:rsidR="00000000" w:rsidRPr="00000000">
        <w:rPr>
          <w:rtl w:val="0"/>
        </w:rPr>
        <w:t xml:space="preserve"> I learned how to structure a public JSONP API. Resources used: Google Developers Docs.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JSONP in Web Projects:</w:t>
      </w:r>
      <w:r w:rsidDel="00000000" w:rsidR="00000000" w:rsidRPr="00000000">
        <w:rPr>
          <w:rtl w:val="0"/>
        </w:rPr>
        <w:t xml:space="preserve"> I experimented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&lt;script&gt;</w:t>
      </w:r>
      <w:r w:rsidDel="00000000" w:rsidR="00000000" w:rsidRPr="00000000">
        <w:rPr>
          <w:rtl w:val="0"/>
        </w:rPr>
        <w:t xml:space="preserve">-based callbacks due to CORS limitations—something I didn’t know before.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Design Principles:</w:t>
      </w:r>
      <w:r w:rsidDel="00000000" w:rsidR="00000000" w:rsidRPr="00000000">
        <w:rPr>
          <w:rtl w:val="0"/>
        </w:rPr>
        <w:t xml:space="preserve"> Studied the Goldilocks Principle to balance project ambition. I decided to leave out real-time charting for simplicity.</w:t>
        <w:br w:type="textWrapping"/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nwwjn8a7hrw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📘 Iteration History Log</w:t>
      </w:r>
    </w:p>
    <w:tbl>
      <w:tblPr>
        <w:tblStyle w:val="Table2"/>
        <w:tblW w:w="76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30"/>
        <w:gridCol w:w="3440"/>
        <w:gridCol w:w="3125"/>
        <w:tblGridChange w:id="0">
          <w:tblGrid>
            <w:gridCol w:w="1130"/>
            <w:gridCol w:w="3440"/>
            <w:gridCol w:w="312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Iteration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Change Made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Why?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v1.1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Added tooltips to grade widget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Clarity for user interaction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v1.2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Mobile layout fix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Fix overflow on small screens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v1.3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Color theme update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Improve accessibility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v1.4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Added fallback for missing grade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Handle errors gracefully</w:t>
            </w:r>
          </w:p>
        </w:tc>
      </w:tr>
    </w:tbl>
    <w:p w:rsidR="00000000" w:rsidDel="00000000" w:rsidP="00000000" w:rsidRDefault="00000000" w:rsidRPr="00000000" w14:paraId="0000002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xbwdm4a82i5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💡 Stretch Goal Thinking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 explored implementing a currency switcher. Initially, I attempted a live currency API, but realized it exceeded project scope and complexity. Instead, I drafted a static rate converter for possible inclusion in the next version.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