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BD" w:rsidRDefault="00C65D23">
      <w:proofErr w:type="spellStart"/>
      <w:r>
        <w:t>Uni</w:t>
      </w:r>
      <w:r w:rsidR="003E7315">
        <w:t>CAVE</w:t>
      </w:r>
      <w:proofErr w:type="spellEnd"/>
      <w:r w:rsidR="003E7315">
        <w:t xml:space="preserve"> Plugin</w:t>
      </w:r>
      <w:r w:rsidR="00B969E2">
        <w:t xml:space="preserve"> version 1.1</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rsidR="00BF3F85">
        <w:t>Uni</w:t>
      </w:r>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w:t>
      </w:r>
      <w:r w:rsidR="003F5E49">
        <w:t xml:space="preserve"> a new folder titled “</w:t>
      </w:r>
      <w:proofErr w:type="spellStart"/>
      <w:r w:rsidR="003F5E49">
        <w:t>UniCave</w:t>
      </w:r>
      <w:proofErr w:type="spellEnd"/>
      <w:r w:rsidR="003F5E49">
        <w:t xml:space="preser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w:t>
      </w:r>
      <w:r w:rsidR="003F18FB">
        <w:lastRenderedPageBreak/>
        <w:t>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proofErr w:type="spellStart"/>
      <w:r w:rsidR="00BD2891">
        <w:rPr>
          <w:b/>
        </w:rPr>
        <w:t>VRPNTrack</w:t>
      </w:r>
      <w:proofErr w:type="spellEnd"/>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is used for 6-dof trackers, and “Wand#</w:t>
      </w:r>
      <w:r w:rsidR="00BD2891">
        <w:t>@&lt;VRPN Server Address&gt;</w:t>
      </w:r>
      <w:r>
        <w:t>” is used for button and analog tracking.</w:t>
      </w:r>
    </w:p>
    <w:p w:rsidR="00710C23" w:rsidRDefault="00040B8B" w:rsidP="00E10090">
      <w:pPr>
        <w:pStyle w:val="ListParagraph"/>
        <w:numPr>
          <w:ilvl w:val="0"/>
          <w:numId w:val="4"/>
        </w:numPr>
      </w:pPr>
      <w:r>
        <w:lastRenderedPageBreak/>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r w:rsidRPr="000B5BD6">
        <w:t>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 xml:space="preserve">After adapting the </w:t>
      </w:r>
      <w:proofErr w:type="spellStart"/>
      <w:r>
        <w:t>UniCave</w:t>
      </w:r>
      <w:proofErr w:type="spellEnd"/>
      <w:r>
        <w:t xml:space="preser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w:t>
      </w:r>
      <w:proofErr w:type="spellStart"/>
      <w:r w:rsidR="003036B3">
        <w:t>Fullscreen</w:t>
      </w:r>
      <w:proofErr w:type="spellEnd"/>
      <w:r w:rsidR="003036B3">
        <w:t xml:space="preserve"> Switch”, and “Force Single Instance”.  </w:t>
      </w:r>
    </w:p>
    <w:p w:rsidR="00F31217" w:rsidRPr="003036B3" w:rsidRDefault="00F31217" w:rsidP="009E1234">
      <w:r>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lastRenderedPageBreak/>
        <w:t>logFile</w:t>
      </w:r>
      <w:proofErr w:type="spellEnd"/>
      <w:r>
        <w:t xml:space="preserv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w:t>
      </w:r>
      <w:proofErr w:type="spellStart"/>
      <w:r w:rsidR="003036B3">
        <w:rPr>
          <w:b/>
        </w:rPr>
        <w:t>fullscreen</w:t>
      </w:r>
      <w:proofErr w:type="spellEnd"/>
      <w:r w:rsidR="003036B3">
        <w:rPr>
          <w:b/>
        </w:rPr>
        <w:t xml:space="preserve">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w:t>
      </w:r>
      <w:proofErr w:type="spellStart"/>
      <w:r w:rsidR="003036B3">
        <w:t>Fullscreen</w:t>
      </w:r>
      <w:proofErr w:type="spellEnd"/>
      <w:r w:rsidR="003036B3">
        <w:t xml:space="preserve">”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7B77B6">
        <w:t>uilds in versions of Unity &lt; 5.4</w:t>
      </w:r>
      <w:r>
        <w:t xml:space="preserve">:  </w:t>
      </w:r>
    </w:p>
    <w:p w:rsidR="00276457" w:rsidRDefault="00276457" w:rsidP="009E1234">
      <w:r>
        <w:t>If you happen to be using a version of Unity prior to 5.</w:t>
      </w:r>
      <w:r w:rsidR="007B77B6">
        <w:t>4</w:t>
      </w:r>
      <w:r>
        <w:t xml:space="preserve">, </w:t>
      </w:r>
      <w:r w:rsidR="007B77B6">
        <w:t xml:space="preserve">some of </w:t>
      </w:r>
      <w:r>
        <w:t>the “Virtual</w:t>
      </w:r>
      <w:r w:rsidR="007B77B6">
        <w:t xml:space="preserve"> Reality Supported” options may</w:t>
      </w:r>
      <w:r>
        <w:t xml:space="preserve"> be absent</w:t>
      </w:r>
      <w:r w:rsidR="007B77B6">
        <w:t xml:space="preserve"> (i.e. no ability to selected “Stereo non-head mounted”</w:t>
      </w:r>
      <w:r>
        <w:t xml:space="preserve">.  It is still possible to obtain quad-buffered stereo via the </w:t>
      </w:r>
      <w:proofErr w:type="spellStart"/>
      <w:r>
        <w:t>UniCAVE</w:t>
      </w:r>
      <w:proofErr w:type="spellEnd"/>
      <w:r>
        <w:t xml:space="preserve"> plugin.  Take the packaged “GLQBStereo.dll” and “OpenGL32.dll” files and place them in the same directory as your exe</w:t>
      </w:r>
      <w:r w:rsidR="00380D24">
        <w:t>cutable</w:t>
      </w:r>
      <w:r>
        <w:t>.  In addition, open the “config.ini” file and change the “</w:t>
      </w:r>
      <w:proofErr w:type="spellStart"/>
      <w:r>
        <w:t>NumViewports</w:t>
      </w:r>
      <w:proofErr w:type="spellEnd"/>
      <w:r>
        <w:t xml:space="preserve">”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BF7574">
      <w:bookmarkStart w:id="0" w:name="_GoBack"/>
      <w:bookmarkEnd w:id="0"/>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Pr="00F22D2E" w:rsidRDefault="00F22D2E" w:rsidP="00F22D2E">
      <w:r>
        <w:t>Several example scenes will soon be added to the repository.</w:t>
      </w:r>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p>
    <w:p w:rsidR="009C4BB2" w:rsidRDefault="009C4BB2" w:rsidP="009C4BB2"/>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lastRenderedPageBreak/>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80D24"/>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B77B6"/>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B14EE"/>
    <w:rsid w:val="00AC2E7B"/>
    <w:rsid w:val="00AC70A0"/>
    <w:rsid w:val="00AF7866"/>
    <w:rsid w:val="00B12539"/>
    <w:rsid w:val="00B30D31"/>
    <w:rsid w:val="00B3114C"/>
    <w:rsid w:val="00B32DBD"/>
    <w:rsid w:val="00B5654C"/>
    <w:rsid w:val="00B57D03"/>
    <w:rsid w:val="00B85D09"/>
    <w:rsid w:val="00B864DB"/>
    <w:rsid w:val="00B969E2"/>
    <w:rsid w:val="00BA27BB"/>
    <w:rsid w:val="00BA7D2E"/>
    <w:rsid w:val="00BD2891"/>
    <w:rsid w:val="00BD7CF1"/>
    <w:rsid w:val="00BE2D81"/>
    <w:rsid w:val="00BF3F85"/>
    <w:rsid w:val="00BF7574"/>
    <w:rsid w:val="00C220E0"/>
    <w:rsid w:val="00C27337"/>
    <w:rsid w:val="00C43E47"/>
    <w:rsid w:val="00C65D23"/>
    <w:rsid w:val="00C70983"/>
    <w:rsid w:val="00C846BF"/>
    <w:rsid w:val="00C92214"/>
    <w:rsid w:val="00CB68E4"/>
    <w:rsid w:val="00CD3D25"/>
    <w:rsid w:val="00CD53F6"/>
    <w:rsid w:val="00CF6000"/>
    <w:rsid w:val="00D0713C"/>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6000</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168</cp:revision>
  <dcterms:created xsi:type="dcterms:W3CDTF">2016-10-17T14:41:00Z</dcterms:created>
  <dcterms:modified xsi:type="dcterms:W3CDTF">2017-03-17T20:58:00Z</dcterms:modified>
</cp:coreProperties>
</file>