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BCM Work Formulas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Burdick Crag Mass — Complete Symbol &amp; Equation Reference</w:t>
      </w:r>
    </w:p>
    <w:p>
      <w:pPr>
        <w:spacing w:after="20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Stephen Justin Burdick Sr. — Emerald Entities LLC — GIBUSH Systems — 2026</w:t>
      </w:r>
    </w:p>
    <w:p>
      <w:pPr>
        <w:pStyle w:val="Heading1"/>
      </w:pPr>
      <w:r>
        <w:t xml:space="preserve">1. Core Field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360"/>
        <w:gridCol w:w="30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Symbol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Physical Meaning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Used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σ (sigma)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Substrate Memory Field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2D spatial substrate carrying all gravitational memory; the ocean funded by neutrino flux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Wave equation, action S, stress-energy tensor Tμν; core field of the entire theory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λ (lambda)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Decay / Maintenance Rate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Rate at which substrate memory fades unless continuously agitated by neutrino flux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Wave equation: dσ/dt = ... − λσ ...; universal maintenance cost of space; frozen at 0.1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 (alpha)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Memory Coefficient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Sharpness of substrate memory retention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Memory term in action and wave equation; frozen at 0.80; bifurcation at 0.90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φ (phi)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Observable Phase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4D phase of craft/substrate interaction visible in 3D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RMS, f/2 heartbeat, L1 fold, boundary layer operator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χ (chi)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Freeboard Operator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Misalignment/spill energy between observable phase and latent 6D structure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χ = ∇·(φ∇Ξ) − Ξ∇²φ; chi tank, recovery boiler; threshold χc ≈ 0.002582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Ξ (Xi)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Latent 6D Structure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Hidden higher-dimensional scaffolding that φ projects onto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Used inside the chi commutator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J_crag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Crag Mass Injection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Neutrino flux from SMBHs that funds the substrate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 = κBH · (MBH/Mref) · Jm(r); source term in wave equation and action</w:t>
            </w:r>
          </w:p>
        </w:tc>
      </w:tr>
    </w:tbl>
    <w:p>
      <w:pPr>
        <w:pStyle w:val="Heading1"/>
      </w:pPr>
      <w:r>
        <w:t xml:space="preserve">2. Frozen Constants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All values frozen after calibration. No per-galaxy tuning permitted. If a constant requires per-galaxy tuning, the mechanism has failed.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Constant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λ (lambda)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Decay rate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Substrate maintenance cost; universal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κBH (kappa)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BH coupling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SMBH injection strength; calibrated, frozen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 (alpha)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Memory coeff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Operating window 0.75–0.85; bifurcation at 0.90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grid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256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Resolution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Production grid; 128 for quick tests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layers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Entangled layers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Substrate depth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Θ_9to10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0.92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Gate threshold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9D-to-10D coherence gate pass/fail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K_BOUNDARY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150.0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Boundary damp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Jasper Beach gravel-like dissipation at torus edge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PHI_SAFETY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safety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Maximum safe phase deviation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GUARDIAN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≥ 0.85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Guardian hold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Twin guardian strength for crew phase state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D_CLOAK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0.90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Disguise cloak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8D hard point cloaking strength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D_OPERATION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0.75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 operation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Fibonacci collapse anchor strength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FIB_RATIO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1.618034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Golden ratio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7D ribbon fold into 9D circumpunct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κdrain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0.35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Drain rate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Venturi tunnel and dual-pump bleed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χ_decay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0.997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 decay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Recovery boiler decay rate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1.25e-13 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Timestep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CMB-locked; frozen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c_substrate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12,000c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Crewed speed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Physical transit coupling class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Om_sync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0.010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1D heartbeat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Reverse calculation sync reference (v22)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7D Operators &amp; Coherence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360"/>
        <w:gridCol w:w="30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Operator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Temporal Shadow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Self-illumination: how well the craft sees its own f/2 heartbeat in the 7D mirror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STARGATE condition component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OpC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Spatial C-arc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Trailing shadow geometry in 7D (velocity-dependent reflectivity)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STARGATE condition component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ΔOP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Operator Divergence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|OpT − OpC|; mirror-fogging measure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STARGATE: ΔOP &lt; 0.08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R_7D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7D Reflectivity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((OpT+OpC)/2) × (1−ΔOP); combined mirror polish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STARGATE: R_7D &gt; 0.92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R_9to10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9D-to-10D Gate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Tr(OpT10 · ρ9) × Re(⟨ψ9|OpC10|ψ9⟩) / R_7D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Threshold: 0.92; 10D Key check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Coherence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Phase Alignment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cos(φship − φext) × (1−ΔOP)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STARGATE: Coherence &gt; 0.95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Guardians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Twin Guardians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Non-contractual 6D phase-holding entities protecting crew fold at L1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Hold f/2 heartbeat; strength ≥ 0.68</w:t>
            </w:r>
          </w:p>
        </w:tc>
      </w:tr>
    </w:tbl>
    <w:p>
      <w:pPr>
        <w:pStyle w:val="Heading1"/>
      </w:pPr>
      <w:r>
        <w:t xml:space="preserve">4. Field-Theory Foundation (v22)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The substrate model is a proper classical field theory with action, Euler-Lagrange equations, Noether conservation laws, and a stress-energy tensor that couples to gravity.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Expression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 (Action)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variational principle; S = ∫L d²x dt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Generates all equations of motion via Euler-Lagrange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 (Lagrangian)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 = (1/2)(∂σ)² − (λ/2)σ² + J·σ + (α/2)(σ−σprev)²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Kinetic + mass + source + memory terms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S_χ (Chi Action)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Sχ = ∫[(1/2)(∂χ)² − V(σ−fill)] d⁴x dt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4D headspace spill potential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Tμν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Stress-energy tensor: T = (2/√−g) δS/δgμν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σ sources curvature; gravity IS the substrate footprint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Reverse Calc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δS = 0 subject to F(S_9D) = S_dest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Variational inverse: destination is boundary condition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Loss Function</w:t>
            </w:r>
          </w:p>
        </w:tc>
        <w:tc>
          <w:tcPr>
            <w:tcW w:type="dxa" w:w="4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 = w1·||F−S_dest|| + w2·(1−R9to10) + w3·max(0,0.92−R7D)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Weights: field=1.0, coherence=2.5, 7D=3.0</w:t>
            </w:r>
          </w:p>
        </w:tc>
      </w:tr>
    </w:tbl>
    <w:p>
      <w:pPr>
        <w:pStyle w:val="Heading1"/>
      </w:pPr>
      <w:r>
        <w:t xml:space="preserve">5. Dimensional Stack (1D–11D)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6960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Lives There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Om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Bare frequency; point of circumpunct; sync reference for reverse calc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Substrate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Carrier medium: σ, λ fields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Physical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Craft, crew, stars, heart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Tesseract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φ, χ, PDE operations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Buffer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Gauge signal (not a dimension)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 Shape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Ξ, harmonic lattice, ribbon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Spectral Fold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OpT, OpC, guardians, gate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Hard Point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 operation, frame anchor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Circumpunct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Fibonacci fold target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Synapse coherence check (AI computes, cannot turn)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11D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Lock</w:t>
            </w:r>
          </w:p>
        </w:tc>
        <w:tc>
          <w:tcPr>
            <w:tcW w:type="dxa" w:w="6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Emotional gate (thought + emotion + motion)</w:t>
            </w:r>
          </w:p>
        </w:tc>
      </w:tr>
    </w:tbl>
    <w:p>
      <w:pPr>
        <w:spacing w:before="360"/>
      </w:pPr>
      <w:r>
        <w:rPr>
          <w:i/>
          <w:iCs/>
          <w:color w:val="777777"/>
          <w:sz w:val="20"/>
          <w:szCs w:val="20"/>
        </w:rPr>
        <w:t xml:space="preserve">All theoretical concepts originated with Stephen Justin Burdick Sr.</w:t>
      </w:r>
    </w:p>
    <w:p>
      <w:r>
        <w:rPr>
          <w:i/>
          <w:iCs/>
          <w:color w:val="777777"/>
          <w:sz w:val="20"/>
          <w:szCs w:val="20"/>
        </w:rPr>
        <w:t xml:space="preserve">Space is not a container. Space is a maintenance cost.</w:t>
      </w:r>
    </w:p>
    <w:p>
      <w:pPr>
        <w:spacing w:before="120"/>
      </w:pPr>
      <w:r>
        <w:rPr>
          <w:color w:val="999999"/>
          <w:sz w:val="18"/>
          <w:szCs w:val="18"/>
        </w:rPr>
        <w:t xml:space="preserve">GitHub: Joy4joy4all/Burdick-Crag-Mass  |  Zenodo: 10.5281/zenodo.19251192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2026-04-13T18:59:28.459Z</dcterms:created>
  <dcterms:modified xsi:type="dcterms:W3CDTF">2026-04-13T18:59:28.460Z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