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6C412" w14:textId="1D6A5E16" w:rsidR="00B0197D" w:rsidRPr="00A204B4" w:rsidRDefault="00CC3377" w:rsidP="00A204B4">
      <w:pPr>
        <w:jc w:val="center"/>
        <w:rPr>
          <w:b/>
          <w:bCs/>
        </w:rPr>
      </w:pPr>
      <w:bookmarkStart w:id="0" w:name="_GoBack"/>
      <w:bookmarkEnd w:id="0"/>
      <w:r w:rsidRPr="00CC3377">
        <w:rPr>
          <w:b/>
          <w:bCs/>
          <w:szCs w:val="21"/>
        </w:rPr>
        <w:t>Portfolio report</w:t>
      </w:r>
    </w:p>
    <w:p w14:paraId="14F25CD2" w14:textId="1538F515" w:rsidR="00B90089" w:rsidRDefault="00CC3377">
      <w:r w:rsidRPr="00CC3377">
        <w:rPr>
          <w:szCs w:val="21"/>
        </w:rPr>
        <w:t>This model is based on Markowitz's portfolio theory, which aims to diversify the investment risk through the portfolio. This theory contains two important contents: the mean value-</w:t>
      </w:r>
      <w:hyperlink r:id="rId8" w:tgtFrame="_blank" w:history="1">
        <w:r w:rsidRPr="00CC3377">
          <w:rPr>
            <w:rStyle w:val="a4"/>
            <w:color w:val="000000" w:themeColor="text1"/>
            <w:szCs w:val="21"/>
            <w:u w:val="none"/>
          </w:rPr>
          <w:t>Analysis of variance</w:t>
        </w:r>
      </w:hyperlink>
      <w:r w:rsidRPr="00CC3377">
        <w:rPr>
          <w:color w:val="000000" w:themeColor="text1"/>
          <w:szCs w:val="21"/>
        </w:rPr>
        <w:t>Methodology and portfolio</w:t>
      </w:r>
      <w:hyperlink r:id="rId9" w:tgtFrame="_blank" w:history="1">
        <w:r w:rsidRPr="00CC3377">
          <w:rPr>
            <w:rStyle w:val="a4"/>
            <w:color w:val="000000" w:themeColor="text1"/>
            <w:szCs w:val="21"/>
            <w:u w:val="none"/>
          </w:rPr>
          <w:t>Efficient frontier</w:t>
        </w:r>
      </w:hyperlink>
      <w:r w:rsidRPr="00CC3377">
        <w:rPr>
          <w:szCs w:val="21"/>
        </w:rPr>
        <w:t>Model. The efficient frontier represents the choice of all rational investors (that is, investors who are risk-averse and prefer returns)-if the risk level is the same, they will choose the portfolio that can provide the maximum return; if the expected return is the same, they will choose the portfolio with the least risk.</w:t>
      </w:r>
    </w:p>
    <w:p w14:paraId="17245DBC" w14:textId="4E28D262" w:rsidR="00D30C64" w:rsidRDefault="00CC3377" w:rsidP="00D30C64">
      <w:pPr>
        <w:pStyle w:val="a3"/>
        <w:numPr>
          <w:ilvl w:val="0"/>
          <w:numId w:val="1"/>
        </w:numPr>
        <w:ind w:firstLineChars="0"/>
      </w:pPr>
      <w:r w:rsidRPr="00CC3377">
        <w:rPr>
          <w:szCs w:val="21"/>
        </w:rPr>
        <w:t>Data entry</w:t>
      </w:r>
    </w:p>
    <w:p w14:paraId="73904FF3" w14:textId="388013C0" w:rsidR="002F149D" w:rsidRDefault="00CC3377" w:rsidP="002F149D">
      <w:pPr>
        <w:pStyle w:val="a3"/>
        <w:numPr>
          <w:ilvl w:val="0"/>
          <w:numId w:val="2"/>
        </w:numPr>
        <w:ind w:firstLineChars="0"/>
      </w:pPr>
      <w:r w:rsidRPr="00CC3377">
        <w:t>Import data:</w:t>
      </w:r>
      <w:r w:rsidRPr="00CC3377">
        <w:rPr>
          <w:szCs w:val="21"/>
        </w:rPr>
        <w:t xml:space="preserve"> 36 months of raw closing price data for ten stocks using the document "Stock Price Performance".</w:t>
      </w:r>
    </w:p>
    <w:p w14:paraId="3F6D476D" w14:textId="640D6251" w:rsidR="00CE209F" w:rsidRDefault="00CC3377" w:rsidP="00CE209F">
      <w:pPr>
        <w:pStyle w:val="a3"/>
        <w:numPr>
          <w:ilvl w:val="0"/>
          <w:numId w:val="2"/>
        </w:numPr>
        <w:ind w:firstLineChars="0"/>
      </w:pPr>
      <w:r w:rsidRPr="00CC3377">
        <w:rPr>
          <w:szCs w:val="21"/>
        </w:rPr>
        <w:t>Calculate the rise and fall of each month separately to form a table. Note that the original closing price and the percentage of rise and fall are not accurate decimal places, so as to prevent the subsequent calculation from enlarging the deviation. The theory assumes that the rise and fall of an investment product in a certain month is a random event, and the rise and fall of the investment product over time is a random sequence, so its risk can be expressed by variance and standard deviation, and the expected rate of return of the investment product can be expressed by mathematical expectation (I. E. The average of the sequence).</w:t>
      </w:r>
    </w:p>
    <w:p w14:paraId="577688EC" w14:textId="5FC094D4" w:rsidR="002F149D" w:rsidRDefault="00397D55" w:rsidP="00972F65">
      <w:pPr>
        <w:pStyle w:val="a3"/>
        <w:ind w:left="792" w:firstLineChars="0" w:firstLine="0"/>
        <w:jc w:val="center"/>
      </w:pPr>
      <w:r w:rsidRPr="00397D55">
        <w:rPr>
          <w:noProof/>
        </w:rPr>
        <w:drawing>
          <wp:inline distT="0" distB="0" distL="0" distR="0" wp14:anchorId="57148D5C" wp14:editId="74FEB6D6">
            <wp:extent cx="3941217" cy="156633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70" cy="1574779"/>
                    </a:xfrm>
                    <a:prstGeom prst="rect">
                      <a:avLst/>
                    </a:prstGeom>
                  </pic:spPr>
                </pic:pic>
              </a:graphicData>
            </a:graphic>
          </wp:inline>
        </w:drawing>
      </w:r>
    </w:p>
    <w:p w14:paraId="7A1A64BA" w14:textId="3A4972B3" w:rsidR="00972F65" w:rsidRPr="00972F65" w:rsidRDefault="00CC3377" w:rsidP="00972F65">
      <w:pPr>
        <w:pStyle w:val="a3"/>
        <w:ind w:left="792" w:firstLineChars="0" w:firstLine="0"/>
        <w:jc w:val="center"/>
        <w:rPr>
          <w:sz w:val="15"/>
          <w:szCs w:val="15"/>
        </w:rPr>
      </w:pPr>
      <w:r w:rsidRPr="00CC3377">
        <w:rPr>
          <w:sz w:val="15"/>
          <w:szCs w:val="15"/>
        </w:rPr>
        <w:t>Figure I. Table of closing price and increase and decrease</w:t>
      </w:r>
    </w:p>
    <w:p w14:paraId="6A837C6D" w14:textId="644DB2D7" w:rsidR="002F72FE" w:rsidRDefault="00CC3377" w:rsidP="002F72FE">
      <w:pPr>
        <w:pStyle w:val="a3"/>
        <w:numPr>
          <w:ilvl w:val="0"/>
          <w:numId w:val="1"/>
        </w:numPr>
        <w:ind w:firstLineChars="0"/>
      </w:pPr>
      <w:r w:rsidRPr="00CC3377">
        <w:rPr>
          <w:szCs w:val="21"/>
        </w:rPr>
        <w:t>Data preprocessing</w:t>
      </w:r>
    </w:p>
    <w:p w14:paraId="3E8ECC66" w14:textId="18752E16" w:rsidR="002F72FE" w:rsidRDefault="00CC3377" w:rsidP="002F72FE">
      <w:pPr>
        <w:pStyle w:val="a3"/>
        <w:numPr>
          <w:ilvl w:val="0"/>
          <w:numId w:val="5"/>
        </w:numPr>
        <w:ind w:firstLineChars="0"/>
      </w:pPr>
      <w:r w:rsidRPr="00CC3377">
        <w:rPr>
          <w:szCs w:val="21"/>
        </w:rPr>
        <w:t>Calculate the correlation</w:t>
      </w:r>
    </w:p>
    <w:p w14:paraId="07444498" w14:textId="5A747A9B" w:rsidR="002F72FE" w:rsidRDefault="00CC3377" w:rsidP="002F72FE">
      <w:pPr>
        <w:pStyle w:val="a3"/>
        <w:ind w:left="792" w:firstLineChars="0" w:firstLine="0"/>
      </w:pPr>
      <w:r w:rsidRPr="00CC3377">
        <w:rPr>
          <w:szCs w:val="21"/>
        </w:rPr>
        <w:t>Using the correlation function correl to (), the correlation of investment products shows the degree of the same rise and fall among different investment products.</w:t>
      </w:r>
    </w:p>
    <w:p w14:paraId="4E127C38" w14:textId="206E41FD" w:rsidR="00000CCC" w:rsidRDefault="00000CCC" w:rsidP="00972F65">
      <w:pPr>
        <w:pStyle w:val="a3"/>
        <w:ind w:left="792" w:firstLineChars="0" w:firstLine="0"/>
        <w:jc w:val="center"/>
      </w:pPr>
      <w:r w:rsidRPr="00000CCC">
        <w:rPr>
          <w:noProof/>
        </w:rPr>
        <w:drawing>
          <wp:inline distT="0" distB="0" distL="0" distR="0" wp14:anchorId="65EB62F9" wp14:editId="07E0239D">
            <wp:extent cx="3759200" cy="800629"/>
            <wp:effectExtent l="0" t="0" r="0" b="0"/>
            <wp:docPr id="2" name="图片 2"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屏幕的截图&#10;&#10;中度可信度描述已自动生成"/>
                    <pic:cNvPicPr/>
                  </pic:nvPicPr>
                  <pic:blipFill>
                    <a:blip r:embed="rId11"/>
                    <a:stretch>
                      <a:fillRect/>
                    </a:stretch>
                  </pic:blipFill>
                  <pic:spPr>
                    <a:xfrm>
                      <a:off x="0" y="0"/>
                      <a:ext cx="3776969" cy="804414"/>
                    </a:xfrm>
                    <a:prstGeom prst="rect">
                      <a:avLst/>
                    </a:prstGeom>
                  </pic:spPr>
                </pic:pic>
              </a:graphicData>
            </a:graphic>
          </wp:inline>
        </w:drawing>
      </w:r>
    </w:p>
    <w:p w14:paraId="40E64134" w14:textId="5F7725C3" w:rsidR="00972F65" w:rsidRPr="00972F65" w:rsidRDefault="00CC3377" w:rsidP="00972F65">
      <w:pPr>
        <w:pStyle w:val="a3"/>
        <w:ind w:left="792" w:firstLineChars="0" w:firstLine="0"/>
        <w:jc w:val="center"/>
        <w:rPr>
          <w:sz w:val="15"/>
          <w:szCs w:val="15"/>
        </w:rPr>
      </w:pPr>
      <w:r w:rsidRPr="00CC3377">
        <w:rPr>
          <w:sz w:val="15"/>
          <w:szCs w:val="15"/>
        </w:rPr>
        <w:t>Figure II. Correlation Matrix</w:t>
      </w:r>
    </w:p>
    <w:p w14:paraId="61081F08" w14:textId="41E0CEE1" w:rsidR="002F72FE" w:rsidRDefault="00CC3377" w:rsidP="002F72FE">
      <w:pPr>
        <w:pStyle w:val="a3"/>
        <w:numPr>
          <w:ilvl w:val="0"/>
          <w:numId w:val="5"/>
        </w:numPr>
        <w:ind w:firstLineChars="0"/>
      </w:pPr>
      <w:r w:rsidRPr="00CC3377">
        <w:rPr>
          <w:szCs w:val="21"/>
        </w:rPr>
        <w:t>Calculate the average monthly increase</w:t>
      </w:r>
    </w:p>
    <w:p w14:paraId="0F9B6F5E" w14:textId="45EC844D" w:rsidR="002F72FE" w:rsidRDefault="00CC3377" w:rsidP="002F72FE">
      <w:pPr>
        <w:pStyle w:val="a3"/>
        <w:ind w:left="792" w:firstLineChars="0" w:firstLine="0"/>
      </w:pPr>
      <w:r w:rsidRPr="00CC3377">
        <w:rPr>
          <w:szCs w:val="21"/>
        </w:rPr>
        <w:t>The average monthly increase of each stock is (), by using the equilibrium function average.</w:t>
      </w:r>
    </w:p>
    <w:p w14:paraId="590C2D7B" w14:textId="149938F1" w:rsidR="002F72FE" w:rsidRDefault="00CC3377" w:rsidP="002F72FE">
      <w:pPr>
        <w:pStyle w:val="a3"/>
        <w:numPr>
          <w:ilvl w:val="0"/>
          <w:numId w:val="5"/>
        </w:numPr>
        <w:ind w:firstLineChars="0"/>
      </w:pPr>
      <w:r w:rsidRPr="00CC3377">
        <w:rPr>
          <w:szCs w:val="21"/>
        </w:rPr>
        <w:t>Calculate the average annual increase</w:t>
      </w:r>
    </w:p>
    <w:p w14:paraId="4339BAB3" w14:textId="5A5846CE" w:rsidR="002F72FE" w:rsidRDefault="00CC3377" w:rsidP="002F72FE">
      <w:pPr>
        <w:pStyle w:val="a3"/>
        <w:ind w:left="792" w:firstLineChars="0" w:firstLine="0"/>
      </w:pPr>
      <w:r w:rsidRPr="00CC3377">
        <w:rPr>
          <w:szCs w:val="21"/>
        </w:rPr>
        <w:t>Because the average annual increase is more commonly used to measure investment products in practice, the compound interest formula (1 + average monthly increase) ^ 12-1 is used to calculate the average annual increase of each stock, so as to see the return rate of different assets more intuitively.</w:t>
      </w:r>
    </w:p>
    <w:p w14:paraId="18BC37E7" w14:textId="501E40F0" w:rsidR="002F72FE" w:rsidRDefault="00CC3377" w:rsidP="002F72FE">
      <w:pPr>
        <w:pStyle w:val="a3"/>
        <w:numPr>
          <w:ilvl w:val="0"/>
          <w:numId w:val="5"/>
        </w:numPr>
        <w:ind w:firstLineChars="0"/>
      </w:pPr>
      <w:r w:rsidRPr="00CC3377">
        <w:rPr>
          <w:szCs w:val="21"/>
        </w:rPr>
        <w:t>Calculate Variance and Standard Deviation</w:t>
      </w:r>
    </w:p>
    <w:p w14:paraId="07B9485A" w14:textId="3696B950" w:rsidR="002F72FE" w:rsidRPr="002F72FE" w:rsidRDefault="00CC3377" w:rsidP="002F72FE">
      <w:pPr>
        <w:pStyle w:val="a3"/>
        <w:ind w:left="792" w:firstLineChars="0" w:firstLine="0"/>
      </w:pPr>
      <w:r w:rsidRPr="00CC3377">
        <w:rPr>
          <w:szCs w:val="21"/>
        </w:rPr>
        <w:t>To match the units of the average monthly increase, calculated on a monthly basis, use the standard deviation function stedv ()直 to calculate the respective standard deviation.</w:t>
      </w:r>
    </w:p>
    <w:p w14:paraId="6A195758" w14:textId="4B27E2A3" w:rsidR="002F72FE" w:rsidRDefault="00CC3377" w:rsidP="002F72FE">
      <w:pPr>
        <w:pStyle w:val="a3"/>
        <w:numPr>
          <w:ilvl w:val="0"/>
          <w:numId w:val="5"/>
        </w:numPr>
        <w:ind w:firstLineChars="0"/>
      </w:pPr>
      <w:r w:rsidRPr="00CC3377">
        <w:rPr>
          <w:szCs w:val="21"/>
        </w:rPr>
        <w:t>Calculate the Sharpe ratio</w:t>
      </w:r>
    </w:p>
    <w:p w14:paraId="0ABF12CB" w14:textId="2A759118" w:rsidR="002F72FE" w:rsidRDefault="00CC3377" w:rsidP="002F72FE">
      <w:pPr>
        <w:pStyle w:val="a3"/>
        <w:ind w:left="792" w:firstLineChars="0" w:firstLine="0"/>
      </w:pPr>
      <w:r w:rsidRPr="00CC3377">
        <w:rPr>
          <w:szCs w:val="21"/>
        </w:rPr>
        <w:t>Without considering the deduction of risk-free asset returns, Sharpe ratio is the ratio of monthly average increase to standard deviation, which can reflect the performance-price ratio of different investment products, that is, how much return can be obtained by paying unit cost. The greater the Sharpe ratio, the greater the cost performance of the investment product.</w:t>
      </w:r>
    </w:p>
    <w:p w14:paraId="4CF11879" w14:textId="05B84F08" w:rsidR="002A6D54" w:rsidRDefault="00804A8E" w:rsidP="002F72FE">
      <w:pPr>
        <w:pStyle w:val="a3"/>
        <w:ind w:left="792" w:firstLineChars="0" w:firstLine="0"/>
      </w:pPr>
      <w:r w:rsidRPr="00804A8E">
        <w:rPr>
          <w:noProof/>
        </w:rPr>
        <w:drawing>
          <wp:inline distT="0" distB="0" distL="0" distR="0" wp14:anchorId="17FBE659" wp14:editId="13D9A02D">
            <wp:extent cx="5274310" cy="5664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66420"/>
                    </a:xfrm>
                    <a:prstGeom prst="rect">
                      <a:avLst/>
                    </a:prstGeom>
                  </pic:spPr>
                </pic:pic>
              </a:graphicData>
            </a:graphic>
          </wp:inline>
        </w:drawing>
      </w:r>
    </w:p>
    <w:p w14:paraId="0ABC909E" w14:textId="31C289DD" w:rsidR="00972F65" w:rsidRDefault="00CC3377" w:rsidP="002F72FE">
      <w:pPr>
        <w:pStyle w:val="a3"/>
        <w:ind w:left="792" w:firstLineChars="0" w:firstLine="0"/>
      </w:pPr>
      <w:r w:rsidRPr="00CC3377">
        <w:rPr>
          <w:szCs w:val="21"/>
        </w:rPr>
        <w:lastRenderedPageBreak/>
        <w:t>Figure III. Table of Return and Risk of Investment Products</w:t>
      </w:r>
    </w:p>
    <w:p w14:paraId="4FAC457A" w14:textId="3582C5C8" w:rsidR="002F72FE" w:rsidRDefault="00CC3377" w:rsidP="002F72FE">
      <w:pPr>
        <w:pStyle w:val="a3"/>
        <w:numPr>
          <w:ilvl w:val="0"/>
          <w:numId w:val="5"/>
        </w:numPr>
        <w:ind w:firstLineChars="0"/>
      </w:pPr>
      <w:r w:rsidRPr="00CC3377">
        <w:rPr>
          <w:szCs w:val="21"/>
        </w:rPr>
        <w:t>Compute the covariance</w:t>
      </w:r>
    </w:p>
    <w:p w14:paraId="194E9D70" w14:textId="5C6E2E09" w:rsidR="002F72FE" w:rsidRPr="002F72FE" w:rsidRDefault="00CC3377" w:rsidP="002F72FE">
      <w:pPr>
        <w:ind w:firstLineChars="400" w:firstLine="840"/>
      </w:pPr>
      <w:r w:rsidRPr="00CC3377">
        <w:rPr>
          <w:szCs w:val="21"/>
        </w:rPr>
        <w:t>Using the covariance function</w:t>
      </w:r>
    </w:p>
    <w:p w14:paraId="770166EE" w14:textId="48CA9741" w:rsidR="00D30C64" w:rsidRDefault="00CC3377" w:rsidP="00D30C64">
      <w:pPr>
        <w:pStyle w:val="a3"/>
        <w:numPr>
          <w:ilvl w:val="0"/>
          <w:numId w:val="1"/>
        </w:numPr>
        <w:ind w:firstLineChars="0"/>
      </w:pPr>
      <w:r w:rsidRPr="00CC3377">
        <w:rPr>
          <w:szCs w:val="21"/>
        </w:rPr>
        <w:t>Data processing</w:t>
      </w:r>
    </w:p>
    <w:p w14:paraId="4C709FC4" w14:textId="307644B9" w:rsidR="002F72FE" w:rsidRDefault="00CC3377" w:rsidP="002F72FE">
      <w:pPr>
        <w:pStyle w:val="a3"/>
        <w:numPr>
          <w:ilvl w:val="0"/>
          <w:numId w:val="6"/>
        </w:numPr>
        <w:ind w:firstLineChars="0"/>
      </w:pPr>
      <w:r w:rsidRPr="00CC3377">
        <w:rPr>
          <w:szCs w:val="21"/>
        </w:rPr>
        <w:t>Build a portfolio model</w:t>
      </w:r>
    </w:p>
    <w:p w14:paraId="4F40D375" w14:textId="1887DF35" w:rsidR="005D5E98" w:rsidRDefault="00CC3377" w:rsidP="005D5E98">
      <w:pPr>
        <w:pStyle w:val="a3"/>
        <w:numPr>
          <w:ilvl w:val="0"/>
          <w:numId w:val="7"/>
        </w:numPr>
        <w:ind w:firstLineChars="0"/>
      </w:pPr>
      <w:r w:rsidRPr="00CC3377">
        <w:rPr>
          <w:szCs w:val="21"/>
        </w:rPr>
        <w:t>Calculate the monthly and annual rate of return of the portfolio</w:t>
      </w:r>
    </w:p>
    <w:p w14:paraId="0C7183A5" w14:textId="744ECE3E" w:rsidR="005D5E98" w:rsidRDefault="00CC3377" w:rsidP="005D5E98">
      <w:pPr>
        <w:pStyle w:val="a3"/>
        <w:ind w:left="1212" w:firstLineChars="0" w:firstLine="0"/>
      </w:pPr>
      <w:r w:rsidRPr="00CC3377">
        <w:rPr>
          <w:szCs w:val="21"/>
        </w:rPr>
        <w:t>Calculate the monthly return of the portfolio with the matrix multiplication function MMULT (portfolio weight, transpose). The calculation method of annual rate of return is the same as that of single portfolio.</w:t>
      </w:r>
    </w:p>
    <w:p w14:paraId="2A3BF0EF" w14:textId="71396813" w:rsidR="005D5E98" w:rsidRDefault="00CC3377" w:rsidP="005D5E98">
      <w:pPr>
        <w:pStyle w:val="a3"/>
        <w:numPr>
          <w:ilvl w:val="0"/>
          <w:numId w:val="7"/>
        </w:numPr>
        <w:ind w:firstLineChars="0"/>
      </w:pPr>
      <w:r w:rsidRPr="00CC3377">
        <w:rPr>
          <w:szCs w:val="21"/>
        </w:rPr>
        <w:t>Calculate Portfolio Standard Deviation</w:t>
      </w:r>
    </w:p>
    <w:p w14:paraId="563DC7C9" w14:textId="52CF1F77" w:rsidR="00E5611C" w:rsidRDefault="00E5611C" w:rsidP="00E5611C">
      <w:pPr>
        <w:pStyle w:val="a3"/>
        <w:ind w:left="1212" w:firstLineChars="0" w:firstLine="0"/>
        <w:jc w:val="center"/>
      </w:pPr>
      <w:r w:rsidRPr="00E5611C">
        <w:rPr>
          <w:noProof/>
        </w:rPr>
        <w:drawing>
          <wp:inline distT="0" distB="0" distL="0" distR="0" wp14:anchorId="4894C644" wp14:editId="563BF657">
            <wp:extent cx="2540000" cy="971230"/>
            <wp:effectExtent l="0" t="0" r="0" b="635"/>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3"/>
                    <a:stretch>
                      <a:fillRect/>
                    </a:stretch>
                  </pic:blipFill>
                  <pic:spPr>
                    <a:xfrm>
                      <a:off x="0" y="0"/>
                      <a:ext cx="2574425" cy="984393"/>
                    </a:xfrm>
                    <a:prstGeom prst="rect">
                      <a:avLst/>
                    </a:prstGeom>
                  </pic:spPr>
                </pic:pic>
              </a:graphicData>
            </a:graphic>
          </wp:inline>
        </w:drawing>
      </w:r>
    </w:p>
    <w:p w14:paraId="6EF6F118" w14:textId="2A537597" w:rsidR="00972F65" w:rsidRPr="00972F65" w:rsidRDefault="00CC3377" w:rsidP="00E5611C">
      <w:pPr>
        <w:pStyle w:val="a3"/>
        <w:ind w:left="1212" w:firstLineChars="0" w:firstLine="0"/>
        <w:jc w:val="center"/>
        <w:rPr>
          <w:sz w:val="15"/>
          <w:szCs w:val="15"/>
        </w:rPr>
      </w:pPr>
      <w:r w:rsidRPr="00CC3377">
        <w:rPr>
          <w:sz w:val="15"/>
          <w:szCs w:val="15"/>
        </w:rPr>
        <w:t>Figure IV. Portfolio Standard Deviation Mathematical Formula</w:t>
      </w:r>
    </w:p>
    <w:p w14:paraId="608DF582" w14:textId="5A3D84D1" w:rsidR="00E5611C" w:rsidRDefault="00CC3377" w:rsidP="00E5611C">
      <w:pPr>
        <w:pStyle w:val="a3"/>
        <w:ind w:left="1212" w:firstLineChars="0" w:firstLine="0"/>
        <w:jc w:val="left"/>
      </w:pPr>
      <w:r w:rsidRPr="00CC3377">
        <w:rPr>
          <w:szCs w:val="21"/>
        </w:rPr>
        <w:t>The standard deviation of the portfolio is calculated by constructing a covariance matrix COVARIANCE. S ()计 based on the rise and fall of the portfolio.</w:t>
      </w:r>
    </w:p>
    <w:p w14:paraId="37A6EC42" w14:textId="49C2CF17" w:rsidR="00E5611C" w:rsidRDefault="00CC3377" w:rsidP="005D5E98">
      <w:pPr>
        <w:pStyle w:val="a3"/>
        <w:numPr>
          <w:ilvl w:val="0"/>
          <w:numId w:val="7"/>
        </w:numPr>
        <w:ind w:firstLineChars="0"/>
      </w:pPr>
      <w:r w:rsidRPr="00CC3377">
        <w:rPr>
          <w:szCs w:val="21"/>
        </w:rPr>
        <w:t>Try a variety of portfolios with different goals and constraint</w:t>
      </w:r>
    </w:p>
    <w:p w14:paraId="028549DE" w14:textId="092391EF" w:rsidR="005A7829" w:rsidRDefault="00CC3377" w:rsidP="005A7829">
      <w:pPr>
        <w:pStyle w:val="a3"/>
        <w:numPr>
          <w:ilvl w:val="0"/>
          <w:numId w:val="10"/>
        </w:numPr>
        <w:ind w:firstLineChars="0"/>
      </w:pPr>
      <w:r w:rsidRPr="00CC3377">
        <w:rPr>
          <w:szCs w:val="21"/>
        </w:rPr>
        <w:t>Find the portfolio with the highest yield</w:t>
      </w:r>
    </w:p>
    <w:p w14:paraId="3B4575AF" w14:textId="4EA5F8FF" w:rsidR="005A7829" w:rsidRDefault="00CC3377" w:rsidP="005A7829">
      <w:pPr>
        <w:ind w:left="792"/>
      </w:pPr>
      <w:r w:rsidRPr="00CC3377">
        <w:t>Set constraint 1:</w:t>
      </w:r>
      <w:r w:rsidRPr="00CC3377">
        <w:rPr>
          <w:szCs w:val="21"/>
        </w:rPr>
        <w:t xml:space="preserve"> add the weights of all stocks &lt; = 1</w:t>
      </w:r>
    </w:p>
    <w:p w14:paraId="72C099F5" w14:textId="616542A3" w:rsidR="005A7829" w:rsidRDefault="00CC3377" w:rsidP="005A7829">
      <w:pPr>
        <w:pStyle w:val="a3"/>
        <w:ind w:left="792" w:firstLineChars="0" w:firstLine="0"/>
      </w:pPr>
      <w:r w:rsidRPr="00CC3377">
        <w:t>Set the target:</w:t>
      </w:r>
      <w:r w:rsidRPr="00CC3377">
        <w:rPr>
          <w:szCs w:val="21"/>
        </w:rPr>
        <w:t xml:space="preserve"> set the maximum annual rate of return for the portfolio.</w:t>
      </w:r>
    </w:p>
    <w:p w14:paraId="24AB91CF" w14:textId="4A0BF202" w:rsidR="005A7829" w:rsidRPr="005A7829" w:rsidRDefault="005A7829" w:rsidP="005A7829">
      <w:pPr>
        <w:ind w:left="792"/>
      </w:pPr>
    </w:p>
    <w:p w14:paraId="011BDF75" w14:textId="7B63C4F7" w:rsidR="005A7829" w:rsidRDefault="00CC3377" w:rsidP="005A7829">
      <w:pPr>
        <w:pStyle w:val="a3"/>
        <w:numPr>
          <w:ilvl w:val="0"/>
          <w:numId w:val="10"/>
        </w:numPr>
        <w:ind w:firstLineChars="0"/>
      </w:pPr>
      <w:r w:rsidRPr="00CC3377">
        <w:rPr>
          <w:szCs w:val="21"/>
        </w:rPr>
        <w:t>Find the portfolio with the least risk at a 15% yield</w:t>
      </w:r>
    </w:p>
    <w:p w14:paraId="7EA7D818" w14:textId="2E5DB792" w:rsidR="001E1671" w:rsidRDefault="00CC3377" w:rsidP="005A7829">
      <w:pPr>
        <w:ind w:left="792"/>
      </w:pPr>
      <w:r w:rsidRPr="00CC3377">
        <w:t>Set constraint 1:</w:t>
      </w:r>
      <w:r w:rsidRPr="00CC3377">
        <w:rPr>
          <w:szCs w:val="21"/>
        </w:rPr>
        <w:t xml:space="preserve"> add the weights of all stocks &lt; = 1</w:t>
      </w:r>
    </w:p>
    <w:p w14:paraId="56250A1B" w14:textId="3B159895" w:rsidR="00B90089" w:rsidRDefault="00CC3377" w:rsidP="001E1671">
      <w:pPr>
        <w:pStyle w:val="a3"/>
        <w:ind w:left="792" w:firstLineChars="0" w:firstLine="0"/>
      </w:pPr>
      <w:r w:rsidRPr="00CC3377">
        <w:t>Set Constraint 2:</w:t>
      </w:r>
      <w:r w:rsidRPr="00CC3377">
        <w:rPr>
          <w:szCs w:val="21"/>
        </w:rPr>
        <w:t xml:space="preserve"> Set a certain expected annual rate of return of the portfolio = 0.15</w:t>
      </w:r>
    </w:p>
    <w:p w14:paraId="2290528B" w14:textId="6905389B" w:rsidR="00B90089" w:rsidRDefault="00CC3377" w:rsidP="001E1671">
      <w:pPr>
        <w:pStyle w:val="a3"/>
        <w:ind w:left="792" w:firstLineChars="0" w:firstLine="0"/>
      </w:pPr>
      <w:r w:rsidRPr="00CC3377">
        <w:t>Set the target:</w:t>
      </w:r>
      <w:r w:rsidRPr="00CC3377">
        <w:rPr>
          <w:szCs w:val="21"/>
        </w:rPr>
        <w:t xml:space="preserve"> minimum standard deviation of the portfolio </w:t>
      </w:r>
    </w:p>
    <w:p w14:paraId="3538E322" w14:textId="30B18BE3" w:rsidR="00B36A41" w:rsidRPr="00B90089" w:rsidRDefault="00B36A41" w:rsidP="001E1671">
      <w:pPr>
        <w:pStyle w:val="a3"/>
        <w:ind w:left="792" w:firstLineChars="0" w:firstLine="0"/>
      </w:pPr>
    </w:p>
    <w:p w14:paraId="3E596E11" w14:textId="6BE9C4B4" w:rsidR="001E1671" w:rsidRDefault="00CC3377" w:rsidP="00796970">
      <w:pPr>
        <w:pStyle w:val="a3"/>
        <w:numPr>
          <w:ilvl w:val="0"/>
          <w:numId w:val="9"/>
        </w:numPr>
        <w:ind w:firstLineChars="0"/>
      </w:pPr>
      <w:r w:rsidRPr="00CC3377">
        <w:rPr>
          <w:szCs w:val="21"/>
        </w:rPr>
        <w:t>Find the point at which the Sharpe ratio is maximum under the weight constraint, and construct it using Solver.</w:t>
      </w:r>
    </w:p>
    <w:p w14:paraId="0DA810B0" w14:textId="7270E250" w:rsidR="00796970" w:rsidRDefault="00CC3377" w:rsidP="00796970">
      <w:pPr>
        <w:ind w:firstLineChars="400" w:firstLine="840"/>
      </w:pPr>
      <w:r w:rsidRPr="00CC3377">
        <w:t>Set constraint 1:</w:t>
      </w:r>
      <w:r w:rsidRPr="00CC3377">
        <w:rPr>
          <w:szCs w:val="21"/>
        </w:rPr>
        <w:t xml:space="preserve"> add the weights of all stocks &lt; = 1</w:t>
      </w:r>
    </w:p>
    <w:p w14:paraId="0291A36D" w14:textId="76152CE4" w:rsidR="00796970" w:rsidRDefault="00CC3377" w:rsidP="00796970">
      <w:pPr>
        <w:ind w:firstLineChars="400" w:firstLine="840"/>
      </w:pPr>
      <w:r w:rsidRPr="00CC3377">
        <w:t>Set a target:</w:t>
      </w:r>
      <w:r w:rsidRPr="00CC3377">
        <w:rPr>
          <w:szCs w:val="21"/>
        </w:rPr>
        <w:t xml:space="preserve"> Sharpe ratio maximum </w:t>
      </w:r>
    </w:p>
    <w:p w14:paraId="1A6A7659" w14:textId="290CDFE1" w:rsidR="005A7829" w:rsidRDefault="00CC3377" w:rsidP="00796970">
      <w:pPr>
        <w:ind w:firstLineChars="400" w:firstLine="840"/>
      </w:pPr>
      <w:r w:rsidRPr="00CC3377">
        <w:t>Set constraint condition 3:</w:t>
      </w:r>
      <w:r w:rsidRPr="00CC3377">
        <w:rPr>
          <w:szCs w:val="21"/>
        </w:rPr>
        <w:t xml:space="preserve"> each weight is greater than a certain value</w:t>
      </w:r>
    </w:p>
    <w:p w14:paraId="6C7ACEB9" w14:textId="1A1488C6" w:rsidR="001E1671" w:rsidRDefault="001C4ADA" w:rsidP="001E1671">
      <w:pPr>
        <w:pStyle w:val="a3"/>
        <w:ind w:left="792" w:firstLineChars="0" w:firstLine="0"/>
      </w:pPr>
      <w:r w:rsidRPr="001C4ADA">
        <w:rPr>
          <w:noProof/>
        </w:rPr>
        <w:drawing>
          <wp:inline distT="0" distB="0" distL="0" distR="0" wp14:anchorId="7E551EFC" wp14:editId="2C27E5E8">
            <wp:extent cx="5274310" cy="3397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9725"/>
                    </a:xfrm>
                    <a:prstGeom prst="rect">
                      <a:avLst/>
                    </a:prstGeom>
                  </pic:spPr>
                </pic:pic>
              </a:graphicData>
            </a:graphic>
          </wp:inline>
        </w:drawing>
      </w:r>
    </w:p>
    <w:p w14:paraId="20CFCEE7" w14:textId="7BF0E162" w:rsidR="00972F65" w:rsidRPr="00972F65" w:rsidRDefault="00CC3377" w:rsidP="00972F65">
      <w:pPr>
        <w:pStyle w:val="a3"/>
        <w:ind w:left="792" w:firstLineChars="0" w:firstLine="0"/>
        <w:jc w:val="center"/>
        <w:rPr>
          <w:sz w:val="15"/>
          <w:szCs w:val="15"/>
        </w:rPr>
      </w:pPr>
      <w:r w:rsidRPr="00CC3377">
        <w:rPr>
          <w:sz w:val="15"/>
          <w:szCs w:val="15"/>
        </w:rPr>
        <w:t>Figure V. Portfolio programming solution</w:t>
      </w:r>
    </w:p>
    <w:p w14:paraId="696B13E8" w14:textId="12419150" w:rsidR="00796970" w:rsidRDefault="00CC3377" w:rsidP="001E1671">
      <w:pPr>
        <w:pStyle w:val="a3"/>
        <w:ind w:left="792" w:firstLineChars="0" w:firstLine="0"/>
      </w:pPr>
      <w:r w:rsidRPr="00CC3377">
        <w:rPr>
          <w:szCs w:val="21"/>
        </w:rPr>
        <w:t>After comparison, the portfolio with 15% expected return is finally selected, because the Sharpe ratio is the largest, the investment performance-price ratio is the best, and the risk and return are in the acceptable range.</w:t>
      </w:r>
      <w:r w:rsidR="00AD13F1">
        <w:tab/>
      </w:r>
    </w:p>
    <w:p w14:paraId="2B45AA4E" w14:textId="59AF0190" w:rsidR="005A7829" w:rsidRDefault="005A7829" w:rsidP="00972F65">
      <w:pPr>
        <w:pStyle w:val="a3"/>
        <w:ind w:left="792" w:firstLineChars="0" w:firstLine="0"/>
        <w:jc w:val="center"/>
      </w:pPr>
      <w:r w:rsidRPr="005A7829">
        <w:rPr>
          <w:noProof/>
        </w:rPr>
        <w:drawing>
          <wp:inline distT="0" distB="0" distL="0" distR="0" wp14:anchorId="49619953" wp14:editId="5C08A528">
            <wp:extent cx="3436620" cy="1280566"/>
            <wp:effectExtent l="0" t="0" r="0" b="0"/>
            <wp:docPr id="10" name="图片 1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表格&#10;&#10;描述已自动生成"/>
                    <pic:cNvPicPr/>
                  </pic:nvPicPr>
                  <pic:blipFill>
                    <a:blip r:embed="rId15"/>
                    <a:stretch>
                      <a:fillRect/>
                    </a:stretch>
                  </pic:blipFill>
                  <pic:spPr>
                    <a:xfrm>
                      <a:off x="0" y="0"/>
                      <a:ext cx="3447223" cy="1284517"/>
                    </a:xfrm>
                    <a:prstGeom prst="rect">
                      <a:avLst/>
                    </a:prstGeom>
                  </pic:spPr>
                </pic:pic>
              </a:graphicData>
            </a:graphic>
          </wp:inline>
        </w:drawing>
      </w:r>
    </w:p>
    <w:p w14:paraId="29DBC48F" w14:textId="0DA6BBEF" w:rsidR="00972F65" w:rsidRPr="00972F65" w:rsidRDefault="00CC3377" w:rsidP="00972F65">
      <w:pPr>
        <w:pStyle w:val="a3"/>
        <w:ind w:left="792" w:firstLineChars="0" w:firstLine="0"/>
        <w:jc w:val="center"/>
        <w:rPr>
          <w:sz w:val="15"/>
          <w:szCs w:val="15"/>
        </w:rPr>
      </w:pPr>
      <w:r w:rsidRPr="00CC3377">
        <w:rPr>
          <w:sz w:val="15"/>
          <w:szCs w:val="15"/>
        </w:rPr>
        <w:t>Figure VI. Final selected portfolio</w:t>
      </w:r>
    </w:p>
    <w:sectPr w:rsidR="00972F65" w:rsidRPr="00972F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E0AD5" w14:textId="77777777" w:rsidR="00CC3377" w:rsidRDefault="00CC3377" w:rsidP="00CC3377">
      <w:r>
        <w:separator/>
      </w:r>
    </w:p>
  </w:endnote>
  <w:endnote w:type="continuationSeparator" w:id="0">
    <w:p w14:paraId="448B964B" w14:textId="77777777" w:rsidR="00CC3377" w:rsidRDefault="00CC3377" w:rsidP="00CC3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502BD" w14:textId="77777777" w:rsidR="00CC3377" w:rsidRDefault="00CC3377" w:rsidP="00CC3377">
      <w:r>
        <w:separator/>
      </w:r>
    </w:p>
  </w:footnote>
  <w:footnote w:type="continuationSeparator" w:id="0">
    <w:p w14:paraId="52501EF0" w14:textId="77777777" w:rsidR="00CC3377" w:rsidRDefault="00CC3377" w:rsidP="00CC33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77A5D"/>
    <w:multiLevelType w:val="hybridMultilevel"/>
    <w:tmpl w:val="BDCA7F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8E37BF"/>
    <w:multiLevelType w:val="hybridMultilevel"/>
    <w:tmpl w:val="1A8273EA"/>
    <w:lvl w:ilvl="0" w:tplc="16E2403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25626124"/>
    <w:multiLevelType w:val="hybridMultilevel"/>
    <w:tmpl w:val="BA96B1BA"/>
    <w:lvl w:ilvl="0" w:tplc="5E64A73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764B4E"/>
    <w:multiLevelType w:val="hybridMultilevel"/>
    <w:tmpl w:val="58C87554"/>
    <w:lvl w:ilvl="0" w:tplc="04090001">
      <w:start w:val="1"/>
      <w:numFmt w:val="bullet"/>
      <w:lvlText w:val=""/>
      <w:lvlJc w:val="left"/>
      <w:pPr>
        <w:ind w:left="1212" w:hanging="420"/>
      </w:pPr>
      <w:rPr>
        <w:rFonts w:ascii="Wingdings" w:hAnsi="Wingdings" w:hint="default"/>
      </w:rPr>
    </w:lvl>
    <w:lvl w:ilvl="1" w:tplc="04090003" w:tentative="1">
      <w:start w:val="1"/>
      <w:numFmt w:val="bullet"/>
      <w:lvlText w:val=""/>
      <w:lvlJc w:val="left"/>
      <w:pPr>
        <w:ind w:left="1632" w:hanging="420"/>
      </w:pPr>
      <w:rPr>
        <w:rFonts w:ascii="Wingdings" w:hAnsi="Wingdings" w:hint="default"/>
      </w:rPr>
    </w:lvl>
    <w:lvl w:ilvl="2" w:tplc="04090005" w:tentative="1">
      <w:start w:val="1"/>
      <w:numFmt w:val="bullet"/>
      <w:lvlText w:val=""/>
      <w:lvlJc w:val="left"/>
      <w:pPr>
        <w:ind w:left="2052" w:hanging="420"/>
      </w:pPr>
      <w:rPr>
        <w:rFonts w:ascii="Wingdings" w:hAnsi="Wingdings" w:hint="default"/>
      </w:rPr>
    </w:lvl>
    <w:lvl w:ilvl="3" w:tplc="04090001" w:tentative="1">
      <w:start w:val="1"/>
      <w:numFmt w:val="bullet"/>
      <w:lvlText w:val=""/>
      <w:lvlJc w:val="left"/>
      <w:pPr>
        <w:ind w:left="2472" w:hanging="420"/>
      </w:pPr>
      <w:rPr>
        <w:rFonts w:ascii="Wingdings" w:hAnsi="Wingdings" w:hint="default"/>
      </w:rPr>
    </w:lvl>
    <w:lvl w:ilvl="4" w:tplc="04090003" w:tentative="1">
      <w:start w:val="1"/>
      <w:numFmt w:val="bullet"/>
      <w:lvlText w:val=""/>
      <w:lvlJc w:val="left"/>
      <w:pPr>
        <w:ind w:left="2892" w:hanging="420"/>
      </w:pPr>
      <w:rPr>
        <w:rFonts w:ascii="Wingdings" w:hAnsi="Wingdings" w:hint="default"/>
      </w:rPr>
    </w:lvl>
    <w:lvl w:ilvl="5" w:tplc="04090005" w:tentative="1">
      <w:start w:val="1"/>
      <w:numFmt w:val="bullet"/>
      <w:lvlText w:val=""/>
      <w:lvlJc w:val="left"/>
      <w:pPr>
        <w:ind w:left="3312" w:hanging="420"/>
      </w:pPr>
      <w:rPr>
        <w:rFonts w:ascii="Wingdings" w:hAnsi="Wingdings" w:hint="default"/>
      </w:rPr>
    </w:lvl>
    <w:lvl w:ilvl="6" w:tplc="04090001" w:tentative="1">
      <w:start w:val="1"/>
      <w:numFmt w:val="bullet"/>
      <w:lvlText w:val=""/>
      <w:lvlJc w:val="left"/>
      <w:pPr>
        <w:ind w:left="3732" w:hanging="420"/>
      </w:pPr>
      <w:rPr>
        <w:rFonts w:ascii="Wingdings" w:hAnsi="Wingdings" w:hint="default"/>
      </w:rPr>
    </w:lvl>
    <w:lvl w:ilvl="7" w:tplc="04090003" w:tentative="1">
      <w:start w:val="1"/>
      <w:numFmt w:val="bullet"/>
      <w:lvlText w:val=""/>
      <w:lvlJc w:val="left"/>
      <w:pPr>
        <w:ind w:left="4152" w:hanging="420"/>
      </w:pPr>
      <w:rPr>
        <w:rFonts w:ascii="Wingdings" w:hAnsi="Wingdings" w:hint="default"/>
      </w:rPr>
    </w:lvl>
    <w:lvl w:ilvl="8" w:tplc="04090005" w:tentative="1">
      <w:start w:val="1"/>
      <w:numFmt w:val="bullet"/>
      <w:lvlText w:val=""/>
      <w:lvlJc w:val="left"/>
      <w:pPr>
        <w:ind w:left="4572" w:hanging="420"/>
      </w:pPr>
      <w:rPr>
        <w:rFonts w:ascii="Wingdings" w:hAnsi="Wingdings" w:hint="default"/>
      </w:rPr>
    </w:lvl>
  </w:abstractNum>
  <w:abstractNum w:abstractNumId="4" w15:restartNumberingAfterBreak="0">
    <w:nsid w:val="5E8012AF"/>
    <w:multiLevelType w:val="hybridMultilevel"/>
    <w:tmpl w:val="451E0634"/>
    <w:lvl w:ilvl="0" w:tplc="04090011">
      <w:start w:val="1"/>
      <w:numFmt w:val="decimal"/>
      <w:lvlText w:val="%1)"/>
      <w:lvlJc w:val="left"/>
      <w:pPr>
        <w:ind w:left="1212" w:hanging="420"/>
      </w:p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5" w15:restartNumberingAfterBreak="0">
    <w:nsid w:val="62785621"/>
    <w:multiLevelType w:val="hybridMultilevel"/>
    <w:tmpl w:val="65723DD2"/>
    <w:lvl w:ilvl="0" w:tplc="4AF2774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68500785"/>
    <w:multiLevelType w:val="hybridMultilevel"/>
    <w:tmpl w:val="451E0634"/>
    <w:lvl w:ilvl="0" w:tplc="FFFFFFFF">
      <w:start w:val="1"/>
      <w:numFmt w:val="decimal"/>
      <w:lvlText w:val="%1)"/>
      <w:lvlJc w:val="left"/>
      <w:pPr>
        <w:ind w:left="1212" w:hanging="420"/>
      </w:pPr>
    </w:lvl>
    <w:lvl w:ilvl="1" w:tplc="FFFFFFFF" w:tentative="1">
      <w:start w:val="1"/>
      <w:numFmt w:val="lowerLetter"/>
      <w:lvlText w:val="%2)"/>
      <w:lvlJc w:val="left"/>
      <w:pPr>
        <w:ind w:left="1632" w:hanging="420"/>
      </w:pPr>
    </w:lvl>
    <w:lvl w:ilvl="2" w:tplc="FFFFFFFF" w:tentative="1">
      <w:start w:val="1"/>
      <w:numFmt w:val="lowerRoman"/>
      <w:lvlText w:val="%3."/>
      <w:lvlJc w:val="right"/>
      <w:pPr>
        <w:ind w:left="2052" w:hanging="420"/>
      </w:pPr>
    </w:lvl>
    <w:lvl w:ilvl="3" w:tplc="FFFFFFFF" w:tentative="1">
      <w:start w:val="1"/>
      <w:numFmt w:val="decimal"/>
      <w:lvlText w:val="%4."/>
      <w:lvlJc w:val="left"/>
      <w:pPr>
        <w:ind w:left="2472" w:hanging="420"/>
      </w:pPr>
    </w:lvl>
    <w:lvl w:ilvl="4" w:tplc="FFFFFFFF" w:tentative="1">
      <w:start w:val="1"/>
      <w:numFmt w:val="lowerLetter"/>
      <w:lvlText w:val="%5)"/>
      <w:lvlJc w:val="left"/>
      <w:pPr>
        <w:ind w:left="2892" w:hanging="420"/>
      </w:pPr>
    </w:lvl>
    <w:lvl w:ilvl="5" w:tplc="FFFFFFFF" w:tentative="1">
      <w:start w:val="1"/>
      <w:numFmt w:val="lowerRoman"/>
      <w:lvlText w:val="%6."/>
      <w:lvlJc w:val="right"/>
      <w:pPr>
        <w:ind w:left="3312" w:hanging="420"/>
      </w:pPr>
    </w:lvl>
    <w:lvl w:ilvl="6" w:tplc="FFFFFFFF" w:tentative="1">
      <w:start w:val="1"/>
      <w:numFmt w:val="decimal"/>
      <w:lvlText w:val="%7."/>
      <w:lvlJc w:val="left"/>
      <w:pPr>
        <w:ind w:left="3732" w:hanging="420"/>
      </w:pPr>
    </w:lvl>
    <w:lvl w:ilvl="7" w:tplc="FFFFFFFF" w:tentative="1">
      <w:start w:val="1"/>
      <w:numFmt w:val="lowerLetter"/>
      <w:lvlText w:val="%8)"/>
      <w:lvlJc w:val="left"/>
      <w:pPr>
        <w:ind w:left="4152" w:hanging="420"/>
      </w:pPr>
    </w:lvl>
    <w:lvl w:ilvl="8" w:tplc="FFFFFFFF" w:tentative="1">
      <w:start w:val="1"/>
      <w:numFmt w:val="lowerRoman"/>
      <w:lvlText w:val="%9."/>
      <w:lvlJc w:val="right"/>
      <w:pPr>
        <w:ind w:left="4572" w:hanging="420"/>
      </w:pPr>
    </w:lvl>
  </w:abstractNum>
  <w:abstractNum w:abstractNumId="7" w15:restartNumberingAfterBreak="0">
    <w:nsid w:val="6A6916DD"/>
    <w:multiLevelType w:val="hybridMultilevel"/>
    <w:tmpl w:val="16AC4A42"/>
    <w:lvl w:ilvl="0" w:tplc="0409000F">
      <w:start w:val="1"/>
      <w:numFmt w:val="decimal"/>
      <w:lvlText w:val="%1."/>
      <w:lvlJc w:val="left"/>
      <w:pPr>
        <w:ind w:left="1212" w:hanging="420"/>
      </w:p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8" w15:restartNumberingAfterBreak="0">
    <w:nsid w:val="742C07D9"/>
    <w:multiLevelType w:val="hybridMultilevel"/>
    <w:tmpl w:val="08E2078A"/>
    <w:lvl w:ilvl="0" w:tplc="6EB2007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9" w15:restartNumberingAfterBreak="0">
    <w:nsid w:val="776A69D6"/>
    <w:multiLevelType w:val="hybridMultilevel"/>
    <w:tmpl w:val="A3F80628"/>
    <w:lvl w:ilvl="0" w:tplc="04090001">
      <w:start w:val="1"/>
      <w:numFmt w:val="bullet"/>
      <w:lvlText w:val=""/>
      <w:lvlJc w:val="left"/>
      <w:pPr>
        <w:ind w:left="1212" w:hanging="420"/>
      </w:pPr>
      <w:rPr>
        <w:rFonts w:ascii="Wingdings" w:hAnsi="Wingdings" w:hint="default"/>
      </w:rPr>
    </w:lvl>
    <w:lvl w:ilvl="1" w:tplc="04090003" w:tentative="1">
      <w:start w:val="1"/>
      <w:numFmt w:val="bullet"/>
      <w:lvlText w:val=""/>
      <w:lvlJc w:val="left"/>
      <w:pPr>
        <w:ind w:left="1632" w:hanging="420"/>
      </w:pPr>
      <w:rPr>
        <w:rFonts w:ascii="Wingdings" w:hAnsi="Wingdings" w:hint="default"/>
      </w:rPr>
    </w:lvl>
    <w:lvl w:ilvl="2" w:tplc="04090005" w:tentative="1">
      <w:start w:val="1"/>
      <w:numFmt w:val="bullet"/>
      <w:lvlText w:val=""/>
      <w:lvlJc w:val="left"/>
      <w:pPr>
        <w:ind w:left="2052" w:hanging="420"/>
      </w:pPr>
      <w:rPr>
        <w:rFonts w:ascii="Wingdings" w:hAnsi="Wingdings" w:hint="default"/>
      </w:rPr>
    </w:lvl>
    <w:lvl w:ilvl="3" w:tplc="04090001" w:tentative="1">
      <w:start w:val="1"/>
      <w:numFmt w:val="bullet"/>
      <w:lvlText w:val=""/>
      <w:lvlJc w:val="left"/>
      <w:pPr>
        <w:ind w:left="2472" w:hanging="420"/>
      </w:pPr>
      <w:rPr>
        <w:rFonts w:ascii="Wingdings" w:hAnsi="Wingdings" w:hint="default"/>
      </w:rPr>
    </w:lvl>
    <w:lvl w:ilvl="4" w:tplc="04090003" w:tentative="1">
      <w:start w:val="1"/>
      <w:numFmt w:val="bullet"/>
      <w:lvlText w:val=""/>
      <w:lvlJc w:val="left"/>
      <w:pPr>
        <w:ind w:left="2892" w:hanging="420"/>
      </w:pPr>
      <w:rPr>
        <w:rFonts w:ascii="Wingdings" w:hAnsi="Wingdings" w:hint="default"/>
      </w:rPr>
    </w:lvl>
    <w:lvl w:ilvl="5" w:tplc="04090005" w:tentative="1">
      <w:start w:val="1"/>
      <w:numFmt w:val="bullet"/>
      <w:lvlText w:val=""/>
      <w:lvlJc w:val="left"/>
      <w:pPr>
        <w:ind w:left="3312" w:hanging="420"/>
      </w:pPr>
      <w:rPr>
        <w:rFonts w:ascii="Wingdings" w:hAnsi="Wingdings" w:hint="default"/>
      </w:rPr>
    </w:lvl>
    <w:lvl w:ilvl="6" w:tplc="04090001" w:tentative="1">
      <w:start w:val="1"/>
      <w:numFmt w:val="bullet"/>
      <w:lvlText w:val=""/>
      <w:lvlJc w:val="left"/>
      <w:pPr>
        <w:ind w:left="3732" w:hanging="420"/>
      </w:pPr>
      <w:rPr>
        <w:rFonts w:ascii="Wingdings" w:hAnsi="Wingdings" w:hint="default"/>
      </w:rPr>
    </w:lvl>
    <w:lvl w:ilvl="7" w:tplc="04090003" w:tentative="1">
      <w:start w:val="1"/>
      <w:numFmt w:val="bullet"/>
      <w:lvlText w:val=""/>
      <w:lvlJc w:val="left"/>
      <w:pPr>
        <w:ind w:left="4152" w:hanging="420"/>
      </w:pPr>
      <w:rPr>
        <w:rFonts w:ascii="Wingdings" w:hAnsi="Wingdings" w:hint="default"/>
      </w:rPr>
    </w:lvl>
    <w:lvl w:ilvl="8" w:tplc="04090005" w:tentative="1">
      <w:start w:val="1"/>
      <w:numFmt w:val="bullet"/>
      <w:lvlText w:val=""/>
      <w:lvlJc w:val="left"/>
      <w:pPr>
        <w:ind w:left="4572" w:hanging="420"/>
      </w:pPr>
      <w:rPr>
        <w:rFonts w:ascii="Wingdings" w:hAnsi="Wingdings" w:hint="default"/>
      </w:rPr>
    </w:lvl>
  </w:abstractNum>
  <w:num w:numId="1">
    <w:abstractNumId w:val="2"/>
  </w:num>
  <w:num w:numId="2">
    <w:abstractNumId w:val="1"/>
  </w:num>
  <w:num w:numId="3">
    <w:abstractNumId w:val="8"/>
  </w:num>
  <w:num w:numId="4">
    <w:abstractNumId w:val="7"/>
  </w:num>
  <w:num w:numId="5">
    <w:abstractNumId w:val="0"/>
  </w:num>
  <w:num w:numId="6">
    <w:abstractNumId w:val="5"/>
  </w:num>
  <w:num w:numId="7">
    <w:abstractNumId w:val="4"/>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64"/>
    <w:rsid w:val="00000CCC"/>
    <w:rsid w:val="00011E9D"/>
    <w:rsid w:val="00164DAF"/>
    <w:rsid w:val="001C4ADA"/>
    <w:rsid w:val="001E1671"/>
    <w:rsid w:val="002A6D54"/>
    <w:rsid w:val="002F149D"/>
    <w:rsid w:val="002F72FE"/>
    <w:rsid w:val="0035346B"/>
    <w:rsid w:val="003615E8"/>
    <w:rsid w:val="00383D13"/>
    <w:rsid w:val="00397D55"/>
    <w:rsid w:val="005A7829"/>
    <w:rsid w:val="005D5E98"/>
    <w:rsid w:val="005F7578"/>
    <w:rsid w:val="00716A8D"/>
    <w:rsid w:val="00796970"/>
    <w:rsid w:val="00804A8E"/>
    <w:rsid w:val="008153A0"/>
    <w:rsid w:val="00822EC4"/>
    <w:rsid w:val="0085028A"/>
    <w:rsid w:val="0087244E"/>
    <w:rsid w:val="008903F7"/>
    <w:rsid w:val="00965A9B"/>
    <w:rsid w:val="00972F65"/>
    <w:rsid w:val="00A10E57"/>
    <w:rsid w:val="00A204B4"/>
    <w:rsid w:val="00AD13F1"/>
    <w:rsid w:val="00B0197D"/>
    <w:rsid w:val="00B36A41"/>
    <w:rsid w:val="00B90089"/>
    <w:rsid w:val="00C85F31"/>
    <w:rsid w:val="00CC3377"/>
    <w:rsid w:val="00CE209F"/>
    <w:rsid w:val="00D30C64"/>
    <w:rsid w:val="00D564D3"/>
    <w:rsid w:val="00DA33ED"/>
    <w:rsid w:val="00DD2EB5"/>
    <w:rsid w:val="00E52AB8"/>
    <w:rsid w:val="00E5611C"/>
    <w:rsid w:val="00E66B0C"/>
    <w:rsid w:val="00F140CD"/>
    <w:rsid w:val="00F320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E3F2E"/>
  <w15:chartTrackingRefBased/>
  <w15:docId w15:val="{7B696F37-D7C0-4E89-A5A1-03ED82F21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0C64"/>
    <w:pPr>
      <w:ind w:firstLineChars="200" w:firstLine="420"/>
    </w:pPr>
  </w:style>
  <w:style w:type="character" w:styleId="a4">
    <w:name w:val="Hyperlink"/>
    <w:basedOn w:val="a0"/>
    <w:uiPriority w:val="99"/>
    <w:unhideWhenUsed/>
    <w:rsid w:val="00164DAF"/>
    <w:rPr>
      <w:color w:val="0563C1" w:themeColor="hyperlink"/>
      <w:u w:val="single"/>
    </w:rPr>
  </w:style>
  <w:style w:type="character" w:customStyle="1" w:styleId="UnresolvedMention">
    <w:name w:val="Unresolved Mention"/>
    <w:basedOn w:val="a0"/>
    <w:uiPriority w:val="99"/>
    <w:semiHidden/>
    <w:unhideWhenUsed/>
    <w:rsid w:val="00164DAF"/>
    <w:rPr>
      <w:color w:val="605E5C"/>
      <w:shd w:val="clear" w:color="auto" w:fill="E1DFDD"/>
    </w:rPr>
  </w:style>
  <w:style w:type="paragraph" w:styleId="a5">
    <w:name w:val="header"/>
    <w:basedOn w:val="a"/>
    <w:link w:val="a6"/>
    <w:uiPriority w:val="99"/>
    <w:unhideWhenUsed/>
    <w:rsid w:val="00CC337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C3377"/>
    <w:rPr>
      <w:sz w:val="18"/>
      <w:szCs w:val="18"/>
    </w:rPr>
  </w:style>
  <w:style w:type="paragraph" w:styleId="a7">
    <w:name w:val="footer"/>
    <w:basedOn w:val="a"/>
    <w:link w:val="a8"/>
    <w:uiPriority w:val="99"/>
    <w:unhideWhenUsed/>
    <w:rsid w:val="00CC3377"/>
    <w:pPr>
      <w:tabs>
        <w:tab w:val="center" w:pos="4153"/>
        <w:tab w:val="right" w:pos="8306"/>
      </w:tabs>
      <w:snapToGrid w:val="0"/>
      <w:jc w:val="left"/>
    </w:pPr>
    <w:rPr>
      <w:sz w:val="18"/>
      <w:szCs w:val="18"/>
    </w:rPr>
  </w:style>
  <w:style w:type="character" w:customStyle="1" w:styleId="a8">
    <w:name w:val="页脚 字符"/>
    <w:basedOn w:val="a0"/>
    <w:link w:val="a7"/>
    <w:uiPriority w:val="99"/>
    <w:rsid w:val="00CC33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6%B9%E5%B7%AE%E5%88%86%E6%9E%90?fromModule=lemma_inlink"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aike.baidu.com/item/%E6%9C%89%E6%95%88%E8%BE%B9%E7%95%8C?fromModule=lemma_inlink"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Class>
  <codeData xmlns="urn:rootClass:codeData">60F454B79CED1166E625FE4C85F063E27BD17C8FF40B7D90F1550215070F708195B690C478FE40BB13490314798FE13554F751A4979FE02175D662A698E90EB32AED4484B13468A8E97EC92A0F62A5E42B123A4C3E50B2D83C025FB0A2E4265BB394BE35E86DEE0D46C44B91F60A0D0000302D7EF001050F0C4EF80F02197E879FA0AAEE61879DFD0329E46B9DC803548CAB75C369ADEE130B4FE82F2170A4DB2034156DD2286CA3DB7EDB352E70808A9C90BDC345ABE128580C46593E56AB</codeData>
</rootClass>
</file>

<file path=customXml/itemProps1.xml><?xml version="1.0" encoding="utf-8"?>
<ds:datastoreItem xmlns:ds="http://schemas.openxmlformats.org/officeDocument/2006/customXml" ds:itemID="{D2C2844B-A834-4D6A-BAEC-D4919FA1053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3797</Characters>
  <Application>Microsoft Office Word</Application>
  <DocSecurity>0</DocSecurity>
  <Lines>83</Lines>
  <Paragraphs>43</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Administrator</cp:lastModifiedBy>
  <cp:revision>2</cp:revision>
  <cp:lastPrinted>2023-10-27T13:37:00Z</cp:lastPrinted>
  <dcterms:created xsi:type="dcterms:W3CDTF">2023-10-27T13:38:00Z</dcterms:created>
  <dcterms:modified xsi:type="dcterms:W3CDTF">2023-10-27T13:38:00Z</dcterms:modified>
  <cp:version>1.43</cp:version>
</cp:coreProperties>
</file>