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Bash Scripting:  The sshd_co</w:t>
      </w:r>
      <w:bookmarkStart w:id="0" w:name="_GoBack"/>
      <w:bookmarkEnd w:id="0"/>
      <w:r>
        <w:rPr>
          <w:rFonts w:hint="default"/>
          <w:lang w:val="en-US"/>
        </w:rPr>
        <w:t>nfig file was altered To allow a “backdoor port” (port 2222). We were playing the role of a hacker and would later ssh into the backdoor port to gain access to the network.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$OpenBSD: sshd_config,v 1.101 2017/03/14 07:19:07 djm Exp $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This is the sshd server system-wide configuration file.  See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sshd_config(5) for more information.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This sshd was compiled with PATH=/usr/bin:/bin:/usr/sbin:/sbin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The strategy used for options in the default sshd_config shipped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OpenSSH is to specify options with their default value 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possible, but leave them commented.  Uncommented options override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default value.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Port 22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Port 2222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#AddressFamily any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#ListenAddress 0.0.0.0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#ListenAddress ::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474AA"/>
    <w:rsid w:val="0844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2021-06-20T20:00:00Z</dcterms:created>
  <dc:creator>jmccr</dc:creator>
  <cp:lastModifiedBy>joy mccrickard</cp:lastModifiedBy>
  <dcterms:modified xsi:type="dcterms:W3CDTF">2021-06-20T22:12:37Z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