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51A8AB">
      <w:pPr>
        <w:jc w:val="center"/>
        <w:rPr>
          <w:rFonts w:hint="default" w:ascii="Segoe UI" w:hAnsi="Segoe UI" w:cs="Segoe UI"/>
        </w:rPr>
      </w:pPr>
      <w:bookmarkStart w:id="0" w:name="_GoBack"/>
      <w:bookmarkEnd w:id="0"/>
      <w:r>
        <w:rPr>
          <w:rFonts w:hint="default" w:ascii="Segoe UI" w:hAnsi="Segoe UI" w:cs="Segoe UI"/>
          <w:b/>
          <w:sz w:val="24"/>
        </w:rPr>
        <w:t>INTERNATIONAL CYBERSECURITY AND DIGITAL FORENSICS ACADEMY (ICDFA)</w:t>
      </w:r>
    </w:p>
    <w:p w14:paraId="4AB17FA8">
      <w:pPr>
        <w:jc w:val="center"/>
        <w:rPr>
          <w:rFonts w:hint="default" w:ascii="Segoe UI" w:hAnsi="Segoe UI" w:cs="Segoe UI"/>
          <w:sz w:val="24"/>
          <w:szCs w:val="24"/>
        </w:rPr>
      </w:pPr>
      <w:r>
        <w:rPr>
          <w:rFonts w:hint="default" w:ascii="Segoe UI" w:hAnsi="Segoe UI" w:cs="Segoe UI"/>
          <w:b/>
        </w:rPr>
        <w:t>Course 1: GRC101 - Introduction to Governance, Risk, and Compliance</w:t>
      </w:r>
    </w:p>
    <w:p w14:paraId="7E77F46B">
      <w:pPr>
        <w:pStyle w:val="2"/>
        <w:keepNext w:val="0"/>
        <w:keepLines w:val="0"/>
        <w:widowControl/>
        <w:suppressLineNumbers w:val="0"/>
        <w:pBdr>
          <w:bottom w:val="none" w:color="auto" w:sz="0" w:space="0"/>
        </w:pBdr>
        <w:shd w:val="clear" w:fill="FFFFFF"/>
        <w:spacing w:before="0" w:beforeAutospacing="0" w:after="240" w:afterAutospacing="0" w:line="19" w:lineRule="atLeast"/>
        <w:ind w:left="0" w:right="0" w:firstLine="0"/>
        <w:jc w:val="center"/>
        <w:rPr>
          <w:rFonts w:hint="default" w:ascii="Segoe UI" w:hAnsi="Segoe UI" w:eastAsia="Segoe UI" w:cs="Segoe UI"/>
          <w:b/>
          <w:bCs/>
          <w:i w:val="0"/>
          <w:iCs w:val="0"/>
          <w:caps w:val="0"/>
          <w:color w:val="1F2328"/>
          <w:spacing w:val="0"/>
          <w:sz w:val="24"/>
          <w:szCs w:val="24"/>
          <w:shd w:val="clear" w:fill="FFFFFF"/>
        </w:rPr>
      </w:pPr>
      <w:r>
        <w:rPr>
          <w:rFonts w:hint="default" w:ascii="Segoe UI" w:hAnsi="Segoe UI" w:cs="Segoe UI"/>
          <w:sz w:val="24"/>
          <w:szCs w:val="24"/>
        </w:rPr>
        <w:t>Week 3 Lab Assignment:</w:t>
      </w:r>
      <w:r>
        <w:rPr>
          <w:rFonts w:hint="default" w:ascii="Segoe UI" w:hAnsi="Segoe UI" w:cs="Segoe UI"/>
          <w:sz w:val="24"/>
          <w:szCs w:val="24"/>
          <w:lang w:val="en-US"/>
        </w:rPr>
        <w:t xml:space="preserve"> </w:t>
      </w:r>
      <w:r>
        <w:rPr>
          <w:rFonts w:hint="default" w:ascii="Segoe UI" w:hAnsi="Segoe UI" w:eastAsia="Segoe UI" w:cs="Segoe UI"/>
          <w:b/>
          <w:bCs/>
          <w:i w:val="0"/>
          <w:iCs w:val="0"/>
          <w:caps w:val="0"/>
          <w:color w:val="1F2328"/>
          <w:spacing w:val="0"/>
          <w:sz w:val="24"/>
          <w:szCs w:val="24"/>
          <w:shd w:val="clear" w:fill="FFFFFF"/>
        </w:rPr>
        <w:t>Risk Assessment and Compliance Fundamentals</w:t>
      </w:r>
    </w:p>
    <w:p w14:paraId="3AF65C43">
      <w:pPr>
        <w:rPr>
          <w:rFonts w:hint="default"/>
        </w:rPr>
      </w:pPr>
    </w:p>
    <w:p w14:paraId="4BEEB912">
      <w:pPr>
        <w:pStyle w:val="8"/>
        <w:rPr>
          <w:rFonts w:hint="default" w:ascii="Cambria" w:hAnsi="Cambria" w:cs="Cambria"/>
          <w:b/>
          <w:bCs w:val="0"/>
          <w:sz w:val="24"/>
          <w:szCs w:val="24"/>
          <w:lang w:val="en-US"/>
        </w:rPr>
      </w:pPr>
      <w:r>
        <w:rPr>
          <w:rFonts w:hint="default" w:ascii="Cambria" w:hAnsi="Cambria" w:cs="Cambria"/>
          <w:b/>
          <w:bCs w:val="0"/>
          <w:sz w:val="24"/>
          <w:szCs w:val="24"/>
        </w:rPr>
        <w:t xml:space="preserve">Student Name: </w:t>
      </w:r>
      <w:r>
        <w:rPr>
          <w:rFonts w:hint="default" w:ascii="Cambria" w:hAnsi="Cambria" w:cs="Cambria"/>
          <w:b/>
          <w:bCs w:val="0"/>
          <w:sz w:val="24"/>
          <w:szCs w:val="24"/>
          <w:lang w:val="en-US"/>
        </w:rPr>
        <w:t>JOY ORILADE</w:t>
      </w:r>
    </w:p>
    <w:p w14:paraId="52CADB8E">
      <w:pPr>
        <w:pStyle w:val="8"/>
        <w:rPr>
          <w:rFonts w:hint="default" w:ascii="Cambria" w:hAnsi="Cambria" w:eastAsia="Cambria" w:cs="Cambria"/>
          <w:b/>
          <w:bCs w:val="0"/>
          <w:color w:val="000000"/>
          <w:kern w:val="0"/>
          <w:sz w:val="24"/>
          <w:szCs w:val="24"/>
          <w:lang w:val="en-US" w:eastAsia="zh-CN" w:bidi="ar"/>
        </w:rPr>
      </w:pPr>
      <w:r>
        <w:rPr>
          <w:rFonts w:hint="default" w:ascii="Cambria" w:hAnsi="Cambria" w:cs="Cambria"/>
          <w:b/>
          <w:bCs w:val="0"/>
          <w:sz w:val="24"/>
          <w:szCs w:val="24"/>
        </w:rPr>
        <w:t xml:space="preserve">Date: </w:t>
      </w:r>
      <w:r>
        <w:rPr>
          <w:rFonts w:hint="default" w:ascii="Cambria" w:hAnsi="Cambria" w:cs="Cambria"/>
          <w:b/>
          <w:bCs w:val="0"/>
          <w:sz w:val="24"/>
          <w:szCs w:val="24"/>
          <w:lang w:val="en-US"/>
        </w:rPr>
        <w:t xml:space="preserve"> 28</w:t>
      </w:r>
      <w:r>
        <w:rPr>
          <w:rFonts w:hint="default" w:ascii="Cambria" w:hAnsi="Cambria" w:cs="Cambria"/>
          <w:b/>
          <w:bCs w:val="0"/>
          <w:sz w:val="24"/>
          <w:szCs w:val="24"/>
          <w:vertAlign w:val="superscript"/>
          <w:lang w:val="en-US"/>
        </w:rPr>
        <w:t>th</w:t>
      </w:r>
      <w:r>
        <w:rPr>
          <w:rFonts w:hint="default" w:ascii="Cambria" w:hAnsi="Cambria" w:cs="Cambria"/>
          <w:b/>
          <w:bCs w:val="0"/>
          <w:sz w:val="24"/>
          <w:szCs w:val="24"/>
          <w:lang w:val="en-US"/>
        </w:rPr>
        <w:t xml:space="preserve">  Jan, 2026</w:t>
      </w:r>
      <w:r>
        <w:rPr>
          <w:rFonts w:hint="default" w:ascii="Cambria" w:hAnsi="Cambria" w:cs="Cambria"/>
          <w:b/>
          <w:bCs w:val="0"/>
          <w:sz w:val="24"/>
          <w:szCs w:val="24"/>
        </w:rPr>
        <w:br w:type="textWrapping"/>
      </w:r>
      <w:r>
        <w:rPr>
          <w:rFonts w:hint="default" w:ascii="Cambria" w:hAnsi="Cambria" w:cs="Cambria"/>
          <w:b/>
          <w:bCs w:val="0"/>
          <w:sz w:val="24"/>
          <w:szCs w:val="24"/>
        </w:rPr>
        <w:t xml:space="preserve">Instructor: </w:t>
      </w:r>
      <w:r>
        <w:rPr>
          <w:rFonts w:hint="default" w:ascii="Cambria" w:hAnsi="Cambria" w:eastAsia="Cambria" w:cs="Cambria"/>
          <w:b/>
          <w:bCs w:val="0"/>
          <w:color w:val="000000"/>
          <w:kern w:val="0"/>
          <w:sz w:val="24"/>
          <w:szCs w:val="24"/>
          <w:lang w:val="en-US" w:eastAsia="zh-CN" w:bidi="ar"/>
        </w:rPr>
        <w:t>Com Idris Aminu</w:t>
      </w:r>
    </w:p>
    <w:p w14:paraId="68E63B11">
      <w:pPr>
        <w:pStyle w:val="8"/>
        <w:rPr>
          <w:rFonts w:hint="default" w:ascii="Cambria" w:hAnsi="Cambria" w:eastAsia="Cambria" w:cs="Cambria"/>
          <w:b/>
          <w:bCs w:val="0"/>
          <w:color w:val="000000"/>
          <w:kern w:val="0"/>
          <w:sz w:val="24"/>
          <w:szCs w:val="24"/>
          <w:lang w:val="en-US" w:eastAsia="zh-CN" w:bidi="ar"/>
        </w:rPr>
      </w:pPr>
    </w:p>
    <w:p w14:paraId="7319E2DF">
      <w:pPr>
        <w:rPr>
          <w:rFonts w:hint="default" w:ascii="Segoe UI" w:hAnsi="Segoe UI" w:eastAsia="Segoe UI" w:cs="Segoe UI"/>
          <w:i w:val="0"/>
          <w:iCs w:val="0"/>
          <w:caps w:val="0"/>
          <w:color w:val="1F2328"/>
          <w:spacing w:val="0"/>
          <w:sz w:val="24"/>
          <w:szCs w:val="24"/>
          <w:shd w:val="clear" w:fill="FFFFFF"/>
        </w:rPr>
      </w:pPr>
      <w:r>
        <w:rPr>
          <w:rStyle w:val="6"/>
          <w:rFonts w:ascii="Segoe UI" w:hAnsi="Segoe UI" w:eastAsia="Segoe UI" w:cs="Segoe UI"/>
          <w:b/>
          <w:bCs/>
          <w:i w:val="0"/>
          <w:iCs w:val="0"/>
          <w:caps w:val="0"/>
          <w:color w:val="1F2328"/>
          <w:spacing w:val="0"/>
          <w:sz w:val="24"/>
          <w:szCs w:val="24"/>
          <w:shd w:val="clear" w:fill="FFFFFF"/>
        </w:rPr>
        <w:t>Task 1: Qualitative Risk Assessment</w:t>
      </w:r>
      <w:r>
        <w:rPr>
          <w:rFonts w:hint="default" w:ascii="Segoe UI" w:hAnsi="Segoe UI" w:eastAsia="Segoe UI" w:cs="Segoe UI"/>
          <w:i w:val="0"/>
          <w:iCs w:val="0"/>
          <w:caps w:val="0"/>
          <w:color w:val="1F2328"/>
          <w:spacing w:val="0"/>
          <w:sz w:val="24"/>
          <w:szCs w:val="24"/>
          <w:shd w:val="clear" w:fill="FFFFFF"/>
        </w:rPr>
        <w:t>.</w:t>
      </w:r>
    </w:p>
    <w:p w14:paraId="746812CF">
      <w:pPr>
        <w:keepNext w:val="0"/>
        <w:keepLines w:val="0"/>
        <w:widowControl/>
        <w:numPr>
          <w:numId w:val="0"/>
        </w:numPr>
        <w:suppressLineNumbers w:val="0"/>
        <w:spacing w:before="53" w:beforeAutospacing="0" w:after="0" w:afterAutospacing="1"/>
        <w:rPr>
          <w:rFonts w:hint="default" w:ascii="Times New Roman" w:hAnsi="Times New Roman" w:cs="Times New Roman"/>
          <w:b/>
          <w:bCs/>
          <w:sz w:val="24"/>
          <w:szCs w:val="24"/>
        </w:rPr>
      </w:pPr>
      <w:r>
        <w:rPr>
          <w:rStyle w:val="6"/>
          <w:rFonts w:hint="default" w:ascii="Times New Roman" w:hAnsi="Times New Roman" w:eastAsia="Segoe UI" w:cs="Times New Roman"/>
          <w:b/>
          <w:bCs/>
          <w:i w:val="0"/>
          <w:iCs w:val="0"/>
          <w:caps w:val="0"/>
          <w:color w:val="1F2328"/>
          <w:spacing w:val="0"/>
          <w:sz w:val="24"/>
          <w:szCs w:val="24"/>
          <w:bdr w:val="none" w:color="auto" w:sz="0" w:space="0"/>
          <w:shd w:val="clear" w:fill="FFFFFF"/>
        </w:rPr>
        <w:t>Analysis:</w:t>
      </w:r>
      <w:r>
        <w:rPr>
          <w:rFonts w:hint="default" w:ascii="Times New Roman" w:hAnsi="Times New Roman" w:eastAsia="Segoe UI" w:cs="Times New Roman"/>
          <w:b/>
          <w:bCs/>
          <w:i w:val="0"/>
          <w:iCs w:val="0"/>
          <w:caps w:val="0"/>
          <w:color w:val="1F2328"/>
          <w:spacing w:val="0"/>
          <w:sz w:val="24"/>
          <w:szCs w:val="24"/>
          <w:bdr w:val="none" w:color="auto" w:sz="0" w:space="0"/>
          <w:shd w:val="clear" w:fill="FFFFFF"/>
        </w:rPr>
        <w:t> Discuss the relationship between Likelihood, Impact, and the resulting Risk Score.</w:t>
      </w:r>
    </w:p>
    <w:p w14:paraId="6DB536C3">
      <w:pPr>
        <w:pStyle w:val="5"/>
        <w:keepNext w:val="0"/>
        <w:keepLines w:val="0"/>
        <w:widowControl/>
        <w:suppressLineNumbers w:val="0"/>
        <w:jc w:val="both"/>
        <w:rPr>
          <w:rFonts w:hint="default"/>
          <w:lang w:val="en-US"/>
        </w:rPr>
      </w:pPr>
      <w:r>
        <w:t>Likelihood (Probability)</w:t>
      </w:r>
      <w:r>
        <w:rPr>
          <w:rFonts w:hint="default"/>
          <w:lang w:val="en-US"/>
        </w:rPr>
        <w:t>: is the probability that a risk event might occur, it ranges from the ranges of 1-5 and 5 being the highest certainty that the likelihood of the risk event will occur is high while 1 being the lowest</w:t>
      </w:r>
    </w:p>
    <w:p w14:paraId="5DD5FCEC">
      <w:pPr>
        <w:pStyle w:val="5"/>
        <w:keepNext w:val="0"/>
        <w:keepLines w:val="0"/>
        <w:widowControl/>
        <w:suppressLineNumbers w:val="0"/>
        <w:jc w:val="both"/>
        <w:rPr>
          <w:rFonts w:hint="default"/>
          <w:lang w:val="en-US"/>
        </w:rPr>
      </w:pPr>
      <w:r>
        <w:t>Impact</w:t>
      </w:r>
      <w:r>
        <w:rPr>
          <w:rFonts w:hint="default"/>
          <w:lang w:val="en-US"/>
        </w:rPr>
        <w:t xml:space="preserve">: is the potential consequences if the risk event occur. It ranges from 1-5 and 5 being the highest and the impact of the risk to an organization will be </w:t>
      </w:r>
      <w:r>
        <w:t>severe</w:t>
      </w:r>
      <w:r>
        <w:rPr>
          <w:rFonts w:hint="default"/>
          <w:lang w:val="en-US"/>
        </w:rPr>
        <w:t xml:space="preserve"> and 1 being low impact to the organization.</w:t>
      </w:r>
    </w:p>
    <w:p w14:paraId="0C949643">
      <w:pPr>
        <w:pStyle w:val="5"/>
        <w:keepNext w:val="0"/>
        <w:keepLines w:val="0"/>
        <w:widowControl/>
        <w:suppressLineNumbers w:val="0"/>
        <w:jc w:val="both"/>
        <w:rPr>
          <w:rStyle w:val="6"/>
          <w:rFonts w:hint="default" w:ascii="Times New Roman" w:hAnsi="Times New Roman" w:eastAsia="Segoe UI" w:cs="Times New Roman"/>
          <w:b w:val="0"/>
          <w:bCs w:val="0"/>
          <w:i w:val="0"/>
          <w:iCs w:val="0"/>
          <w:caps w:val="0"/>
          <w:color w:val="1F2328"/>
          <w:spacing w:val="0"/>
          <w:sz w:val="24"/>
          <w:szCs w:val="24"/>
          <w:bdr w:val="none" w:color="auto" w:sz="0" w:space="0"/>
          <w:shd w:val="clear" w:fill="FFFFFF"/>
          <w:lang w:val="en-US"/>
        </w:rPr>
      </w:pPr>
      <w:r>
        <w:rPr>
          <w:rStyle w:val="6"/>
          <w:rFonts w:hint="default" w:ascii="Times New Roman" w:hAnsi="Times New Roman" w:eastAsia="Segoe UI" w:cs="Times New Roman"/>
          <w:b w:val="0"/>
          <w:bCs w:val="0"/>
          <w:i w:val="0"/>
          <w:iCs w:val="0"/>
          <w:caps w:val="0"/>
          <w:color w:val="1F2328"/>
          <w:spacing w:val="0"/>
          <w:sz w:val="24"/>
          <w:szCs w:val="24"/>
          <w:bdr w:val="none" w:color="auto" w:sz="0" w:space="0"/>
          <w:shd w:val="clear" w:fill="FFFFFF"/>
        </w:rPr>
        <w:t>Risk Score</w:t>
      </w:r>
      <w:r>
        <w:rPr>
          <w:rStyle w:val="6"/>
          <w:rFonts w:hint="default" w:ascii="Times New Roman" w:hAnsi="Times New Roman" w:eastAsia="Segoe UI" w:cs="Times New Roman"/>
          <w:b w:val="0"/>
          <w:bCs w:val="0"/>
          <w:i w:val="0"/>
          <w:iCs w:val="0"/>
          <w:caps w:val="0"/>
          <w:color w:val="1F2328"/>
          <w:spacing w:val="0"/>
          <w:sz w:val="24"/>
          <w:szCs w:val="24"/>
          <w:bdr w:val="none" w:color="auto" w:sz="0" w:space="0"/>
          <w:shd w:val="clear" w:fill="FFFFFF"/>
          <w:lang w:val="en-US"/>
        </w:rPr>
        <w:t xml:space="preserve">: it is the overall level of risk and it is used to prioritize risks level with the core ranges is 12-25 being at critical level and the priority level and there is need for an immediate action required. </w:t>
      </w:r>
      <w:r>
        <w:rPr>
          <w:rStyle w:val="6"/>
          <w:rFonts w:hint="default" w:ascii="Times New Roman" w:hAnsi="Times New Roman" w:eastAsia="Segoe UI" w:cs="Times New Roman"/>
          <w:b w:val="0"/>
          <w:bCs w:val="0"/>
          <w:i w:val="0"/>
          <w:iCs w:val="0"/>
          <w:color w:val="1F2328"/>
          <w:spacing w:val="0"/>
          <w:sz w:val="24"/>
          <w:szCs w:val="24"/>
          <w:bdr w:val="none" w:color="auto" w:sz="0" w:space="0"/>
          <w:shd w:val="clear" w:fill="FFFFFF"/>
          <w:lang w:val="en-US"/>
        </w:rPr>
        <w:t>W</w:t>
      </w:r>
      <w:r>
        <w:rPr>
          <w:rStyle w:val="6"/>
          <w:rFonts w:hint="default" w:ascii="Times New Roman" w:hAnsi="Times New Roman" w:eastAsia="Segoe UI" w:cs="Times New Roman"/>
          <w:b w:val="0"/>
          <w:bCs w:val="0"/>
          <w:i w:val="0"/>
          <w:iCs w:val="0"/>
          <w:caps w:val="0"/>
          <w:color w:val="1F2328"/>
          <w:spacing w:val="0"/>
          <w:sz w:val="24"/>
          <w:szCs w:val="24"/>
          <w:bdr w:val="none" w:color="auto" w:sz="0" w:space="0"/>
          <w:shd w:val="clear" w:fill="FFFFFF"/>
          <w:lang w:val="en-US"/>
        </w:rPr>
        <w:t xml:space="preserve">hile 1-3 being at low level and the priority level and it just to monitor and review periodically and there is no need for immediate action </w:t>
      </w:r>
    </w:p>
    <w:p w14:paraId="2F2F50D9">
      <w:pPr>
        <w:pStyle w:val="5"/>
        <w:keepNext w:val="0"/>
        <w:keepLines w:val="0"/>
        <w:widowControl/>
        <w:suppressLineNumbers w:val="0"/>
        <w:jc w:val="both"/>
        <w:rPr>
          <w:rFonts w:hint="default" w:ascii="Times New Roman" w:hAnsi="Times New Roman" w:eastAsia="Segoe UI" w:cs="Times New Roman"/>
          <w:b w:val="0"/>
          <w:bCs w:val="0"/>
          <w:i w:val="0"/>
          <w:iCs w:val="0"/>
          <w:caps w:val="0"/>
          <w:color w:val="1F2328"/>
          <w:spacing w:val="0"/>
          <w:sz w:val="24"/>
          <w:szCs w:val="24"/>
          <w:bdr w:val="none" w:color="auto" w:sz="0" w:space="0"/>
          <w:shd w:val="clear" w:fill="FFFFFF"/>
        </w:rPr>
      </w:pPr>
      <w:r>
        <w:rPr>
          <w:rStyle w:val="6"/>
          <w:rFonts w:hint="default" w:ascii="Times New Roman" w:hAnsi="Times New Roman" w:eastAsia="Segoe UI" w:cs="Times New Roman"/>
          <w:b w:val="0"/>
          <w:bCs w:val="0"/>
          <w:i w:val="0"/>
          <w:iCs w:val="0"/>
          <w:caps w:val="0"/>
          <w:color w:val="1F2328"/>
          <w:spacing w:val="0"/>
          <w:sz w:val="24"/>
          <w:szCs w:val="24"/>
          <w:bdr w:val="none" w:color="auto" w:sz="0" w:space="0"/>
          <w:shd w:val="clear" w:fill="FFFFFF"/>
          <w:lang w:val="en-US"/>
        </w:rPr>
        <w:t xml:space="preserve">Risk score </w:t>
      </w:r>
      <w:r>
        <w:rPr>
          <w:rStyle w:val="6"/>
          <w:rFonts w:hint="default" w:ascii="Times New Roman" w:hAnsi="Times New Roman" w:eastAsia="Segoe UI" w:cs="Times New Roman"/>
          <w:b w:val="0"/>
          <w:bCs w:val="0"/>
          <w:i w:val="0"/>
          <w:iCs w:val="0"/>
          <w:caps w:val="0"/>
          <w:color w:val="1F2328"/>
          <w:spacing w:val="0"/>
          <w:sz w:val="24"/>
          <w:szCs w:val="24"/>
          <w:bdr w:val="none" w:color="auto" w:sz="0" w:space="0"/>
          <w:shd w:val="clear" w:fill="FFFFFF"/>
        </w:rPr>
        <w:t>= Probability (Likelihood) × Impact</w:t>
      </w:r>
      <w:r>
        <w:rPr>
          <w:rFonts w:hint="default" w:ascii="Times New Roman" w:hAnsi="Times New Roman" w:eastAsia="Segoe UI" w:cs="Times New Roman"/>
          <w:b w:val="0"/>
          <w:bCs w:val="0"/>
          <w:i w:val="0"/>
          <w:iCs w:val="0"/>
          <w:caps w:val="0"/>
          <w:color w:val="1F2328"/>
          <w:spacing w:val="0"/>
          <w:sz w:val="24"/>
          <w:szCs w:val="24"/>
          <w:bdr w:val="none" w:color="auto" w:sz="0" w:space="0"/>
          <w:shd w:val="clear" w:fill="FFFFFF"/>
        </w:rPr>
        <w:t>.</w:t>
      </w:r>
    </w:p>
    <w:tbl>
      <w:tblPr>
        <w:tblStyle w:val="7"/>
        <w:tblW w:w="0" w:type="auto"/>
        <w:tblInd w:w="14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35"/>
        <w:gridCol w:w="2851"/>
      </w:tblGrid>
      <w:tr w14:paraId="3F2CB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35" w:type="dxa"/>
          </w:tcPr>
          <w:p w14:paraId="018EE8A9">
            <w:pPr>
              <w:pStyle w:val="5"/>
              <w:keepNext w:val="0"/>
              <w:keepLines w:val="0"/>
              <w:widowControl/>
              <w:suppressLineNumbers w:val="0"/>
              <w:jc w:val="center"/>
              <w:rPr>
                <w:rFonts w:hint="default" w:ascii="Times New Roman" w:hAnsi="Times New Roman" w:eastAsia="Segoe UI" w:cs="Times New Roman"/>
                <w:b/>
                <w:bCs/>
                <w:i w:val="0"/>
                <w:iCs w:val="0"/>
                <w:caps w:val="0"/>
                <w:color w:val="1F2328"/>
                <w:spacing w:val="0"/>
                <w:sz w:val="24"/>
                <w:szCs w:val="24"/>
                <w:bdr w:val="none" w:color="auto" w:sz="0" w:space="0"/>
                <w:shd w:val="clear" w:fill="FFFFFF"/>
                <w:vertAlign w:val="baseline"/>
                <w:lang w:val="en-US"/>
              </w:rPr>
            </w:pPr>
            <w:r>
              <w:rPr>
                <w:rFonts w:hint="default" w:ascii="Times New Roman" w:hAnsi="Times New Roman" w:eastAsia="Segoe UI" w:cs="Times New Roman"/>
                <w:b/>
                <w:bCs/>
                <w:i w:val="0"/>
                <w:iCs w:val="0"/>
                <w:color w:val="1F2328"/>
                <w:spacing w:val="0"/>
                <w:sz w:val="24"/>
                <w:szCs w:val="24"/>
                <w:bdr w:val="none" w:color="auto" w:sz="0" w:space="0"/>
                <w:shd w:val="clear" w:fill="FFFFFF"/>
                <w:vertAlign w:val="baseline"/>
                <w:lang w:val="en-US"/>
              </w:rPr>
              <w:t>S</w:t>
            </w:r>
            <w:r>
              <w:rPr>
                <w:rFonts w:hint="default" w:ascii="Times New Roman" w:hAnsi="Times New Roman" w:eastAsia="Segoe UI" w:cs="Times New Roman"/>
                <w:b/>
                <w:bCs/>
                <w:i w:val="0"/>
                <w:iCs w:val="0"/>
                <w:caps w:val="0"/>
                <w:color w:val="1F2328"/>
                <w:spacing w:val="0"/>
                <w:sz w:val="24"/>
                <w:szCs w:val="24"/>
                <w:bdr w:val="none" w:color="auto" w:sz="0" w:space="0"/>
                <w:shd w:val="clear" w:fill="FFFFFF"/>
                <w:vertAlign w:val="baseline"/>
                <w:lang w:val="en-US"/>
              </w:rPr>
              <w:t>core range</w:t>
            </w:r>
          </w:p>
        </w:tc>
        <w:tc>
          <w:tcPr>
            <w:tcW w:w="2851" w:type="dxa"/>
          </w:tcPr>
          <w:p w14:paraId="62282A92">
            <w:pPr>
              <w:pStyle w:val="5"/>
              <w:keepNext w:val="0"/>
              <w:keepLines w:val="0"/>
              <w:widowControl/>
              <w:suppressLineNumbers w:val="0"/>
              <w:jc w:val="center"/>
              <w:rPr>
                <w:rFonts w:hint="default" w:ascii="Times New Roman" w:hAnsi="Times New Roman" w:eastAsia="Segoe UI" w:cs="Times New Roman"/>
                <w:b/>
                <w:bCs/>
                <w:i w:val="0"/>
                <w:iCs w:val="0"/>
                <w:caps w:val="0"/>
                <w:color w:val="1F2328"/>
                <w:spacing w:val="0"/>
                <w:sz w:val="24"/>
                <w:szCs w:val="24"/>
                <w:bdr w:val="none" w:color="auto" w:sz="0" w:space="0"/>
                <w:shd w:val="clear" w:fill="FFFFFF"/>
                <w:vertAlign w:val="baseline"/>
                <w:lang w:val="en-US"/>
              </w:rPr>
            </w:pPr>
            <w:r>
              <w:rPr>
                <w:rFonts w:hint="default" w:ascii="Times New Roman" w:hAnsi="Times New Roman" w:eastAsia="Segoe UI" w:cs="Times New Roman"/>
                <w:b/>
                <w:bCs/>
                <w:i w:val="0"/>
                <w:iCs w:val="0"/>
                <w:color w:val="1F2328"/>
                <w:spacing w:val="0"/>
                <w:sz w:val="24"/>
                <w:szCs w:val="24"/>
                <w:bdr w:val="none" w:color="auto" w:sz="0" w:space="0"/>
                <w:shd w:val="clear" w:fill="FFFFFF"/>
                <w:vertAlign w:val="baseline"/>
                <w:lang w:val="en-US"/>
              </w:rPr>
              <w:t>P</w:t>
            </w:r>
            <w:r>
              <w:rPr>
                <w:rFonts w:hint="default" w:ascii="Times New Roman" w:hAnsi="Times New Roman" w:eastAsia="Segoe UI" w:cs="Times New Roman"/>
                <w:b/>
                <w:bCs/>
                <w:i w:val="0"/>
                <w:iCs w:val="0"/>
                <w:caps w:val="0"/>
                <w:color w:val="1F2328"/>
                <w:spacing w:val="0"/>
                <w:sz w:val="24"/>
                <w:szCs w:val="24"/>
                <w:bdr w:val="none" w:color="auto" w:sz="0" w:space="0"/>
                <w:shd w:val="clear" w:fill="FFFFFF"/>
                <w:vertAlign w:val="baseline"/>
                <w:lang w:val="en-US"/>
              </w:rPr>
              <w:t>riority level</w:t>
            </w:r>
          </w:p>
        </w:tc>
      </w:tr>
      <w:tr w14:paraId="14A38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35" w:type="dxa"/>
          </w:tcPr>
          <w:p w14:paraId="35A64D9D">
            <w:pPr>
              <w:pStyle w:val="5"/>
              <w:keepNext w:val="0"/>
              <w:keepLines w:val="0"/>
              <w:widowControl/>
              <w:suppressLineNumbers w:val="0"/>
              <w:jc w:val="center"/>
              <w:rPr>
                <w:rFonts w:hint="default" w:ascii="Times New Roman" w:hAnsi="Times New Roman" w:eastAsia="Segoe UI" w:cs="Times New Roman"/>
                <w:b w:val="0"/>
                <w:bCs w:val="0"/>
                <w:i w:val="0"/>
                <w:iCs w:val="0"/>
                <w:caps w:val="0"/>
                <w:color w:val="1F2328"/>
                <w:spacing w:val="0"/>
                <w:sz w:val="24"/>
                <w:szCs w:val="24"/>
                <w:bdr w:val="none" w:color="auto" w:sz="0" w:space="0"/>
                <w:shd w:val="clear" w:fill="FFFFFF"/>
                <w:vertAlign w:val="baseline"/>
                <w:lang w:val="en-US"/>
              </w:rPr>
            </w:pPr>
            <w:r>
              <w:rPr>
                <w:rFonts w:hint="default" w:ascii="Times New Roman" w:hAnsi="Times New Roman" w:eastAsia="Segoe UI" w:cs="Times New Roman"/>
                <w:b w:val="0"/>
                <w:bCs w:val="0"/>
                <w:i w:val="0"/>
                <w:iCs w:val="0"/>
                <w:caps w:val="0"/>
                <w:color w:val="1F2328"/>
                <w:spacing w:val="0"/>
                <w:sz w:val="24"/>
                <w:szCs w:val="24"/>
                <w:bdr w:val="none" w:color="auto" w:sz="0" w:space="0"/>
                <w:shd w:val="clear" w:fill="FFFFFF"/>
                <w:vertAlign w:val="baseline"/>
                <w:lang w:val="en-US"/>
              </w:rPr>
              <w:t>12 - 25</w:t>
            </w:r>
          </w:p>
        </w:tc>
        <w:tc>
          <w:tcPr>
            <w:tcW w:w="2851" w:type="dxa"/>
          </w:tcPr>
          <w:p w14:paraId="5E383B84">
            <w:pPr>
              <w:pStyle w:val="5"/>
              <w:keepNext w:val="0"/>
              <w:keepLines w:val="0"/>
              <w:widowControl/>
              <w:suppressLineNumbers w:val="0"/>
              <w:jc w:val="center"/>
              <w:rPr>
                <w:rFonts w:hint="default" w:ascii="Times New Roman" w:hAnsi="Times New Roman" w:eastAsia="Segoe UI" w:cs="Times New Roman"/>
                <w:b w:val="0"/>
                <w:bCs w:val="0"/>
                <w:i w:val="0"/>
                <w:iCs w:val="0"/>
                <w:caps w:val="0"/>
                <w:color w:val="1F2328"/>
                <w:spacing w:val="0"/>
                <w:sz w:val="24"/>
                <w:szCs w:val="24"/>
                <w:bdr w:val="none" w:color="auto" w:sz="0" w:space="0"/>
                <w:shd w:val="clear" w:fill="FFFFFF"/>
                <w:vertAlign w:val="baseline"/>
                <w:lang w:val="en-US"/>
              </w:rPr>
            </w:pPr>
            <w:r>
              <w:rPr>
                <w:rFonts w:hint="default" w:ascii="Times New Roman" w:hAnsi="Times New Roman" w:eastAsia="Segoe UI" w:cs="Times New Roman"/>
                <w:b w:val="0"/>
                <w:bCs w:val="0"/>
                <w:i w:val="0"/>
                <w:iCs w:val="0"/>
                <w:caps w:val="0"/>
                <w:color w:val="1F2328"/>
                <w:spacing w:val="0"/>
                <w:sz w:val="24"/>
                <w:szCs w:val="24"/>
                <w:bdr w:val="none" w:color="auto" w:sz="0" w:space="0"/>
                <w:shd w:val="clear" w:fill="FFFFFF"/>
                <w:vertAlign w:val="baseline"/>
                <w:lang w:val="en-US"/>
              </w:rPr>
              <w:t>Critical</w:t>
            </w:r>
          </w:p>
        </w:tc>
      </w:tr>
      <w:tr w14:paraId="75162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35" w:type="dxa"/>
          </w:tcPr>
          <w:p w14:paraId="6E0204D4">
            <w:pPr>
              <w:pStyle w:val="5"/>
              <w:keepNext w:val="0"/>
              <w:keepLines w:val="0"/>
              <w:widowControl/>
              <w:suppressLineNumbers w:val="0"/>
              <w:jc w:val="center"/>
              <w:rPr>
                <w:rFonts w:hint="default" w:ascii="Times New Roman" w:hAnsi="Times New Roman" w:eastAsia="Segoe UI" w:cs="Times New Roman"/>
                <w:b w:val="0"/>
                <w:bCs w:val="0"/>
                <w:i w:val="0"/>
                <w:iCs w:val="0"/>
                <w:caps w:val="0"/>
                <w:color w:val="1F2328"/>
                <w:spacing w:val="0"/>
                <w:sz w:val="24"/>
                <w:szCs w:val="24"/>
                <w:bdr w:val="none" w:color="auto" w:sz="0" w:space="0"/>
                <w:shd w:val="clear" w:fill="FFFFFF"/>
                <w:vertAlign w:val="baseline"/>
                <w:lang w:val="en-US"/>
              </w:rPr>
            </w:pPr>
            <w:r>
              <w:rPr>
                <w:rFonts w:hint="default" w:ascii="Times New Roman" w:hAnsi="Times New Roman" w:eastAsia="Segoe UI" w:cs="Times New Roman"/>
                <w:b w:val="0"/>
                <w:bCs w:val="0"/>
                <w:i w:val="0"/>
                <w:iCs w:val="0"/>
                <w:caps w:val="0"/>
                <w:color w:val="1F2328"/>
                <w:spacing w:val="0"/>
                <w:sz w:val="24"/>
                <w:szCs w:val="24"/>
                <w:bdr w:val="none" w:color="auto" w:sz="0" w:space="0"/>
                <w:shd w:val="clear" w:fill="FFFFFF"/>
                <w:vertAlign w:val="baseline"/>
                <w:lang w:val="en-US"/>
              </w:rPr>
              <w:t>8 - 11</w:t>
            </w:r>
          </w:p>
        </w:tc>
        <w:tc>
          <w:tcPr>
            <w:tcW w:w="2851" w:type="dxa"/>
          </w:tcPr>
          <w:p w14:paraId="362C3D6F">
            <w:pPr>
              <w:pStyle w:val="5"/>
              <w:keepNext w:val="0"/>
              <w:keepLines w:val="0"/>
              <w:widowControl/>
              <w:suppressLineNumbers w:val="0"/>
              <w:jc w:val="center"/>
              <w:rPr>
                <w:rFonts w:hint="default" w:ascii="Times New Roman" w:hAnsi="Times New Roman" w:eastAsia="Segoe UI" w:cs="Times New Roman"/>
                <w:b w:val="0"/>
                <w:bCs w:val="0"/>
                <w:i w:val="0"/>
                <w:iCs w:val="0"/>
                <w:caps w:val="0"/>
                <w:color w:val="1F2328"/>
                <w:spacing w:val="0"/>
                <w:sz w:val="24"/>
                <w:szCs w:val="24"/>
                <w:bdr w:val="none" w:color="auto" w:sz="0" w:space="0"/>
                <w:shd w:val="clear" w:fill="FFFFFF"/>
                <w:vertAlign w:val="baseline"/>
                <w:lang w:val="en-US"/>
              </w:rPr>
            </w:pPr>
            <w:r>
              <w:rPr>
                <w:rFonts w:hint="default" w:ascii="Times New Roman" w:hAnsi="Times New Roman" w:eastAsia="Segoe UI" w:cs="Times New Roman"/>
                <w:b w:val="0"/>
                <w:bCs w:val="0"/>
                <w:i w:val="0"/>
                <w:iCs w:val="0"/>
                <w:color w:val="1F2328"/>
                <w:spacing w:val="0"/>
                <w:sz w:val="24"/>
                <w:szCs w:val="24"/>
                <w:bdr w:val="none" w:color="auto" w:sz="0" w:space="0"/>
                <w:shd w:val="clear" w:fill="FFFFFF"/>
                <w:vertAlign w:val="baseline"/>
                <w:lang w:val="en-US"/>
              </w:rPr>
              <w:t>H</w:t>
            </w:r>
            <w:r>
              <w:rPr>
                <w:rFonts w:hint="default" w:ascii="Times New Roman" w:hAnsi="Times New Roman" w:eastAsia="Segoe UI" w:cs="Times New Roman"/>
                <w:b w:val="0"/>
                <w:bCs w:val="0"/>
                <w:i w:val="0"/>
                <w:iCs w:val="0"/>
                <w:caps w:val="0"/>
                <w:color w:val="1F2328"/>
                <w:spacing w:val="0"/>
                <w:sz w:val="24"/>
                <w:szCs w:val="24"/>
                <w:bdr w:val="none" w:color="auto" w:sz="0" w:space="0"/>
                <w:shd w:val="clear" w:fill="FFFFFF"/>
                <w:vertAlign w:val="baseline"/>
                <w:lang w:val="en-US"/>
              </w:rPr>
              <w:t>igh</w:t>
            </w:r>
          </w:p>
        </w:tc>
      </w:tr>
      <w:tr w14:paraId="73765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35" w:type="dxa"/>
          </w:tcPr>
          <w:p w14:paraId="44DBFB41">
            <w:pPr>
              <w:pStyle w:val="5"/>
              <w:keepNext w:val="0"/>
              <w:keepLines w:val="0"/>
              <w:widowControl/>
              <w:suppressLineNumbers w:val="0"/>
              <w:jc w:val="center"/>
              <w:rPr>
                <w:rFonts w:hint="default" w:ascii="Times New Roman" w:hAnsi="Times New Roman" w:eastAsia="Segoe UI" w:cs="Times New Roman"/>
                <w:b w:val="0"/>
                <w:bCs w:val="0"/>
                <w:i w:val="0"/>
                <w:iCs w:val="0"/>
                <w:caps w:val="0"/>
                <w:color w:val="1F2328"/>
                <w:spacing w:val="0"/>
                <w:sz w:val="24"/>
                <w:szCs w:val="24"/>
                <w:bdr w:val="none" w:color="auto" w:sz="0" w:space="0"/>
                <w:shd w:val="clear" w:fill="FFFFFF"/>
                <w:vertAlign w:val="baseline"/>
                <w:lang w:val="en-US"/>
              </w:rPr>
            </w:pPr>
            <w:r>
              <w:rPr>
                <w:rFonts w:hint="default" w:ascii="Times New Roman" w:hAnsi="Times New Roman" w:eastAsia="Segoe UI" w:cs="Times New Roman"/>
                <w:b w:val="0"/>
                <w:bCs w:val="0"/>
                <w:i w:val="0"/>
                <w:iCs w:val="0"/>
                <w:caps w:val="0"/>
                <w:color w:val="1F2328"/>
                <w:spacing w:val="0"/>
                <w:sz w:val="24"/>
                <w:szCs w:val="24"/>
                <w:bdr w:val="none" w:color="auto" w:sz="0" w:space="0"/>
                <w:shd w:val="clear" w:fill="FFFFFF"/>
                <w:vertAlign w:val="baseline"/>
                <w:lang w:val="en-US"/>
              </w:rPr>
              <w:t>4 - 7</w:t>
            </w:r>
          </w:p>
        </w:tc>
        <w:tc>
          <w:tcPr>
            <w:tcW w:w="2851" w:type="dxa"/>
          </w:tcPr>
          <w:p w14:paraId="5A8ACE1B">
            <w:pPr>
              <w:pStyle w:val="5"/>
              <w:keepNext w:val="0"/>
              <w:keepLines w:val="0"/>
              <w:widowControl/>
              <w:suppressLineNumbers w:val="0"/>
              <w:jc w:val="center"/>
              <w:rPr>
                <w:rFonts w:hint="default" w:ascii="Times New Roman" w:hAnsi="Times New Roman" w:eastAsia="Segoe UI" w:cs="Times New Roman"/>
                <w:b w:val="0"/>
                <w:bCs w:val="0"/>
                <w:i w:val="0"/>
                <w:iCs w:val="0"/>
                <w:caps w:val="0"/>
                <w:color w:val="1F2328"/>
                <w:spacing w:val="0"/>
                <w:sz w:val="24"/>
                <w:szCs w:val="24"/>
                <w:bdr w:val="none" w:color="auto" w:sz="0" w:space="0"/>
                <w:shd w:val="clear" w:fill="FFFFFF"/>
                <w:vertAlign w:val="baseline"/>
                <w:lang w:val="en-US"/>
              </w:rPr>
            </w:pPr>
            <w:r>
              <w:rPr>
                <w:rFonts w:hint="default" w:ascii="Times New Roman" w:hAnsi="Times New Roman" w:eastAsia="Segoe UI" w:cs="Times New Roman"/>
                <w:b w:val="0"/>
                <w:bCs w:val="0"/>
                <w:i w:val="0"/>
                <w:iCs w:val="0"/>
                <w:color w:val="1F2328"/>
                <w:spacing w:val="0"/>
                <w:sz w:val="24"/>
                <w:szCs w:val="24"/>
                <w:bdr w:val="none" w:color="auto" w:sz="0" w:space="0"/>
                <w:shd w:val="clear" w:fill="FFFFFF"/>
                <w:vertAlign w:val="baseline"/>
                <w:lang w:val="en-US"/>
              </w:rPr>
              <w:t>M</w:t>
            </w:r>
            <w:r>
              <w:rPr>
                <w:rFonts w:hint="default" w:ascii="Times New Roman" w:hAnsi="Times New Roman" w:eastAsia="Segoe UI" w:cs="Times New Roman"/>
                <w:b w:val="0"/>
                <w:bCs w:val="0"/>
                <w:i w:val="0"/>
                <w:iCs w:val="0"/>
                <w:caps w:val="0"/>
                <w:color w:val="1F2328"/>
                <w:spacing w:val="0"/>
                <w:sz w:val="24"/>
                <w:szCs w:val="24"/>
                <w:bdr w:val="none" w:color="auto" w:sz="0" w:space="0"/>
                <w:shd w:val="clear" w:fill="FFFFFF"/>
                <w:vertAlign w:val="baseline"/>
                <w:lang w:val="en-US"/>
              </w:rPr>
              <w:t>edium</w:t>
            </w:r>
          </w:p>
        </w:tc>
      </w:tr>
      <w:tr w14:paraId="2D370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35" w:type="dxa"/>
          </w:tcPr>
          <w:p w14:paraId="7567D2DC">
            <w:pPr>
              <w:pStyle w:val="5"/>
              <w:keepNext w:val="0"/>
              <w:keepLines w:val="0"/>
              <w:widowControl/>
              <w:suppressLineNumbers w:val="0"/>
              <w:jc w:val="center"/>
              <w:rPr>
                <w:rFonts w:hint="default" w:ascii="Times New Roman" w:hAnsi="Times New Roman" w:eastAsia="Segoe UI" w:cs="Times New Roman"/>
                <w:b w:val="0"/>
                <w:bCs w:val="0"/>
                <w:i w:val="0"/>
                <w:iCs w:val="0"/>
                <w:caps w:val="0"/>
                <w:color w:val="1F2328"/>
                <w:spacing w:val="0"/>
                <w:sz w:val="24"/>
                <w:szCs w:val="24"/>
                <w:bdr w:val="none" w:color="auto" w:sz="0" w:space="0"/>
                <w:shd w:val="clear" w:fill="FFFFFF"/>
                <w:vertAlign w:val="baseline"/>
                <w:lang w:val="en-US"/>
              </w:rPr>
            </w:pPr>
            <w:r>
              <w:rPr>
                <w:rFonts w:hint="default" w:ascii="Times New Roman" w:hAnsi="Times New Roman" w:eastAsia="Segoe UI" w:cs="Times New Roman"/>
                <w:b w:val="0"/>
                <w:bCs w:val="0"/>
                <w:i w:val="0"/>
                <w:iCs w:val="0"/>
                <w:caps w:val="0"/>
                <w:color w:val="1F2328"/>
                <w:spacing w:val="0"/>
                <w:sz w:val="24"/>
                <w:szCs w:val="24"/>
                <w:bdr w:val="none" w:color="auto" w:sz="0" w:space="0"/>
                <w:shd w:val="clear" w:fill="FFFFFF"/>
                <w:vertAlign w:val="baseline"/>
                <w:lang w:val="en-US"/>
              </w:rPr>
              <w:t>1 3</w:t>
            </w:r>
          </w:p>
        </w:tc>
        <w:tc>
          <w:tcPr>
            <w:tcW w:w="2851" w:type="dxa"/>
          </w:tcPr>
          <w:p w14:paraId="6657FAF5">
            <w:pPr>
              <w:pStyle w:val="5"/>
              <w:keepNext w:val="0"/>
              <w:keepLines w:val="0"/>
              <w:widowControl/>
              <w:suppressLineNumbers w:val="0"/>
              <w:jc w:val="center"/>
              <w:rPr>
                <w:rFonts w:hint="default" w:ascii="Times New Roman" w:hAnsi="Times New Roman" w:eastAsia="Segoe UI" w:cs="Times New Roman"/>
                <w:b w:val="0"/>
                <w:bCs w:val="0"/>
                <w:i w:val="0"/>
                <w:iCs w:val="0"/>
                <w:caps w:val="0"/>
                <w:color w:val="1F2328"/>
                <w:spacing w:val="0"/>
                <w:sz w:val="24"/>
                <w:szCs w:val="24"/>
                <w:bdr w:val="none" w:color="auto" w:sz="0" w:space="0"/>
                <w:shd w:val="clear" w:fill="FFFFFF"/>
                <w:vertAlign w:val="baseline"/>
                <w:lang w:val="en-US"/>
              </w:rPr>
            </w:pPr>
            <w:r>
              <w:rPr>
                <w:rFonts w:hint="default" w:ascii="Times New Roman" w:hAnsi="Times New Roman" w:eastAsia="Segoe UI" w:cs="Times New Roman"/>
                <w:b w:val="0"/>
                <w:bCs w:val="0"/>
                <w:i w:val="0"/>
                <w:iCs w:val="0"/>
                <w:color w:val="1F2328"/>
                <w:spacing w:val="0"/>
                <w:sz w:val="24"/>
                <w:szCs w:val="24"/>
                <w:bdr w:val="none" w:color="auto" w:sz="0" w:space="0"/>
                <w:shd w:val="clear" w:fill="FFFFFF"/>
                <w:vertAlign w:val="baseline"/>
                <w:lang w:val="en-US"/>
              </w:rPr>
              <w:t>L</w:t>
            </w:r>
            <w:r>
              <w:rPr>
                <w:rFonts w:hint="default" w:ascii="Times New Roman" w:hAnsi="Times New Roman" w:eastAsia="Segoe UI" w:cs="Times New Roman"/>
                <w:b w:val="0"/>
                <w:bCs w:val="0"/>
                <w:i w:val="0"/>
                <w:iCs w:val="0"/>
                <w:caps w:val="0"/>
                <w:color w:val="1F2328"/>
                <w:spacing w:val="0"/>
                <w:sz w:val="24"/>
                <w:szCs w:val="24"/>
                <w:bdr w:val="none" w:color="auto" w:sz="0" w:space="0"/>
                <w:shd w:val="clear" w:fill="FFFFFF"/>
                <w:vertAlign w:val="baseline"/>
                <w:lang w:val="en-US"/>
              </w:rPr>
              <w:t>ow</w:t>
            </w:r>
          </w:p>
        </w:tc>
      </w:tr>
    </w:tbl>
    <w:p w14:paraId="48AF9E25">
      <w:pPr>
        <w:pStyle w:val="5"/>
        <w:keepNext w:val="0"/>
        <w:keepLines w:val="0"/>
        <w:widowControl/>
        <w:suppressLineNumbers w:val="0"/>
        <w:rPr>
          <w:rFonts w:hint="default"/>
          <w:lang w:val="en-US"/>
        </w:rPr>
      </w:pPr>
      <w:r>
        <w:t>A moderate likelihood + high impact risk (e.g., data breach) can be more dangerous than a high likelihood + low impact risk.This is why</w:t>
      </w:r>
      <w:r>
        <w:rPr>
          <w:rFonts w:hint="default"/>
          <w:lang w:val="en-US"/>
        </w:rPr>
        <w:t xml:space="preserve"> high</w:t>
      </w:r>
      <w:r>
        <w:t xml:space="preserve"> impact</w:t>
      </w:r>
      <w:r>
        <w:rPr>
          <w:rFonts w:hint="default"/>
          <w:lang w:val="en-US"/>
        </w:rPr>
        <w:t xml:space="preserve"> like 5, </w:t>
      </w:r>
      <w:r>
        <w:t>risks often rise to the top, even if they occur less frequently.</w:t>
      </w:r>
    </w:p>
    <w:p w14:paraId="08DCA23D">
      <w:pPr>
        <w:pStyle w:val="5"/>
        <w:keepNext w:val="0"/>
        <w:keepLines w:val="0"/>
        <w:widowControl/>
        <w:numPr>
          <w:ilvl w:val="0"/>
          <w:numId w:val="1"/>
        </w:numPr>
        <w:suppressLineNumbers w:val="0"/>
        <w:rPr>
          <w:b/>
          <w:bCs/>
        </w:rPr>
      </w:pPr>
      <w:r>
        <w:rPr>
          <w:b/>
          <w:bCs/>
        </w:rPr>
        <w:t>Prioritization</w:t>
      </w:r>
    </w:p>
    <w:p w14:paraId="6717379E">
      <w:pPr>
        <w:pStyle w:val="5"/>
        <w:keepNext w:val="0"/>
        <w:keepLines w:val="0"/>
        <w:widowControl/>
        <w:suppressLineNumbers w:val="0"/>
        <w:jc w:val="both"/>
      </w:pPr>
      <w:r>
        <w:t xml:space="preserve">1. R001 </w:t>
      </w:r>
      <w:r>
        <w:rPr>
          <w:rFonts w:hint="default"/>
          <w:lang w:val="en-US"/>
        </w:rPr>
        <w:t xml:space="preserve">- </w:t>
      </w:r>
      <w:r>
        <w:t>Ransomware Attack</w:t>
      </w:r>
    </w:p>
    <w:p w14:paraId="1F02FDCF">
      <w:pPr>
        <w:pStyle w:val="5"/>
        <w:keepNext w:val="0"/>
        <w:keepLines w:val="0"/>
        <w:widowControl/>
        <w:suppressLineNumbers w:val="0"/>
        <w:jc w:val="both"/>
        <w:rPr>
          <w:rFonts w:hint="default"/>
          <w:lang w:val="en-US"/>
        </w:rPr>
      </w:pPr>
      <w:r>
        <w:t xml:space="preserve">Risk Score: 12 </w:t>
      </w:r>
      <w:r>
        <w:rPr>
          <w:rFonts w:hint="default"/>
          <w:lang w:val="en-US"/>
        </w:rPr>
        <w:t xml:space="preserve"> and the priority level is Critical which require immediate actions</w:t>
      </w:r>
    </w:p>
    <w:p w14:paraId="03642443">
      <w:pPr>
        <w:pStyle w:val="5"/>
        <w:keepNext w:val="0"/>
        <w:keepLines w:val="0"/>
        <w:widowControl/>
        <w:suppressLineNumbers w:val="0"/>
        <w:jc w:val="both"/>
      </w:pPr>
      <w:r>
        <w:t xml:space="preserve">Likelihood: 3 </w:t>
      </w:r>
      <w:r>
        <w:rPr>
          <w:rFonts w:hint="default"/>
          <w:lang w:val="en-US"/>
        </w:rPr>
        <w:t xml:space="preserve">is </w:t>
      </w:r>
      <w:r>
        <w:t>Moderate</w:t>
      </w:r>
    </w:p>
    <w:p w14:paraId="38FB167D">
      <w:pPr>
        <w:pStyle w:val="5"/>
        <w:keepNext w:val="0"/>
        <w:keepLines w:val="0"/>
        <w:widowControl/>
        <w:suppressLineNumbers w:val="0"/>
        <w:jc w:val="both"/>
      </w:pPr>
      <w:r>
        <w:t xml:space="preserve">Impact: 4 </w:t>
      </w:r>
      <w:r>
        <w:rPr>
          <w:rFonts w:hint="default"/>
          <w:lang w:val="en-US"/>
        </w:rPr>
        <w:t xml:space="preserve">is </w:t>
      </w:r>
      <w:r>
        <w:t>High</w:t>
      </w:r>
    </w:p>
    <w:p w14:paraId="5C78349E">
      <w:pPr>
        <w:pStyle w:val="5"/>
        <w:keepNext w:val="0"/>
        <w:keepLines w:val="0"/>
        <w:widowControl/>
        <w:suppressLineNumbers w:val="0"/>
        <w:jc w:val="both"/>
      </w:pPr>
      <w:r>
        <w:t xml:space="preserve">Financial Impact (SLE): </w:t>
      </w:r>
      <w:r>
        <w:rPr>
          <w:rFonts w:hint="default"/>
          <w:lang w:val="en-US"/>
        </w:rPr>
        <w:t>$</w:t>
      </w:r>
      <w:r>
        <w:t>5,000,000</w:t>
      </w:r>
    </w:p>
    <w:p w14:paraId="1BD22091">
      <w:pPr>
        <w:pStyle w:val="5"/>
        <w:keepNext w:val="0"/>
        <w:keepLines w:val="0"/>
        <w:widowControl/>
        <w:suppressLineNumbers w:val="0"/>
        <w:jc w:val="both"/>
      </w:pPr>
      <w:r>
        <w:t>Justification</w:t>
      </w:r>
      <w:r>
        <w:rPr>
          <w:rFonts w:hint="default"/>
          <w:lang w:val="en-US"/>
        </w:rPr>
        <w:t xml:space="preserve">: </w:t>
      </w:r>
      <w:r>
        <w:t xml:space="preserve">Ransomware is one of the most </w:t>
      </w:r>
      <w:r>
        <w:rPr>
          <w:rFonts w:hint="default"/>
          <w:lang w:val="en-US"/>
        </w:rPr>
        <w:t xml:space="preserve">dangerous </w:t>
      </w:r>
      <w:r>
        <w:t>cyber threats</w:t>
      </w:r>
      <w:r>
        <w:rPr>
          <w:rFonts w:hint="default"/>
          <w:lang w:val="en-US"/>
        </w:rPr>
        <w:t>, as even if the ransom is paid the attacker might not release the affected data</w:t>
      </w:r>
      <w:r>
        <w:t>.</w:t>
      </w:r>
      <w:r>
        <w:rPr>
          <w:rFonts w:hint="default"/>
          <w:lang w:val="en-US"/>
        </w:rPr>
        <w:t xml:space="preserve"> It t</w:t>
      </w:r>
      <w:r>
        <w:t xml:space="preserve">argets customer databases, which are </w:t>
      </w:r>
      <w:r>
        <w:rPr>
          <w:rFonts w:hint="default"/>
          <w:lang w:val="en-US"/>
        </w:rPr>
        <w:t xml:space="preserve">organization </w:t>
      </w:r>
      <w:r>
        <w:t>critical assets.</w:t>
      </w:r>
      <w:r>
        <w:rPr>
          <w:rFonts w:hint="default"/>
          <w:lang w:val="en-US"/>
        </w:rPr>
        <w:t xml:space="preserve"> </w:t>
      </w:r>
      <w:r>
        <w:t xml:space="preserve">The combination of realistic likelihood and severe impact places this risk  in the </w:t>
      </w:r>
      <w:r>
        <w:rPr>
          <w:rFonts w:hint="default"/>
          <w:lang w:val="en-US"/>
        </w:rPr>
        <w:t>Critical</w:t>
      </w:r>
      <w:r>
        <w:t xml:space="preserve"> category.</w:t>
      </w:r>
    </w:p>
    <w:p w14:paraId="7FC5EA2A">
      <w:pPr>
        <w:pStyle w:val="5"/>
        <w:keepNext w:val="0"/>
        <w:keepLines w:val="0"/>
        <w:widowControl/>
        <w:suppressLineNumbers w:val="0"/>
      </w:pPr>
      <w:r>
        <w:t xml:space="preserve">2. R005 </w:t>
      </w:r>
      <w:r>
        <w:rPr>
          <w:rFonts w:hint="default"/>
          <w:lang w:val="en-US"/>
        </w:rPr>
        <w:t xml:space="preserve">- </w:t>
      </w:r>
      <w:r>
        <w:t>Data Breach</w:t>
      </w:r>
    </w:p>
    <w:p w14:paraId="6B90EBB9">
      <w:pPr>
        <w:pStyle w:val="5"/>
        <w:keepNext w:val="0"/>
        <w:keepLines w:val="0"/>
        <w:widowControl/>
        <w:suppressLineNumbers w:val="0"/>
      </w:pPr>
      <w:r>
        <w:t xml:space="preserve">Risk Score: 10 </w:t>
      </w:r>
      <w:r>
        <w:rPr>
          <w:rFonts w:hint="default"/>
          <w:lang w:val="en-US"/>
        </w:rPr>
        <w:t xml:space="preserve">is </w:t>
      </w:r>
      <w:r>
        <w:t>High</w:t>
      </w:r>
    </w:p>
    <w:p w14:paraId="6050B43D">
      <w:pPr>
        <w:pStyle w:val="5"/>
        <w:keepNext w:val="0"/>
        <w:keepLines w:val="0"/>
        <w:widowControl/>
        <w:suppressLineNumbers w:val="0"/>
      </w:pPr>
      <w:r>
        <w:t xml:space="preserve">Likelihood: 2 </w:t>
      </w:r>
      <w:r>
        <w:rPr>
          <w:rFonts w:hint="default"/>
          <w:lang w:val="en-US"/>
        </w:rPr>
        <w:t xml:space="preserve">is </w:t>
      </w:r>
      <w:r>
        <w:t>Low</w:t>
      </w:r>
    </w:p>
    <w:p w14:paraId="5EDF580F">
      <w:pPr>
        <w:pStyle w:val="5"/>
        <w:keepNext w:val="0"/>
        <w:keepLines w:val="0"/>
        <w:widowControl/>
        <w:suppressLineNumbers w:val="0"/>
      </w:pPr>
      <w:r>
        <w:t xml:space="preserve">Impact: 5 </w:t>
      </w:r>
      <w:r>
        <w:rPr>
          <w:rFonts w:hint="default"/>
          <w:lang w:val="en-US"/>
        </w:rPr>
        <w:t xml:space="preserve">is </w:t>
      </w:r>
      <w:r>
        <w:t>High</w:t>
      </w:r>
    </w:p>
    <w:p w14:paraId="0951743F">
      <w:pPr>
        <w:pStyle w:val="5"/>
        <w:keepNext w:val="0"/>
        <w:keepLines w:val="0"/>
        <w:widowControl/>
        <w:suppressLineNumbers w:val="0"/>
      </w:pPr>
      <w:r>
        <w:t>Financial Impact (SLE): $10,000,000</w:t>
      </w:r>
    </w:p>
    <w:p w14:paraId="5D03610D">
      <w:pPr>
        <w:pStyle w:val="5"/>
        <w:keepNext w:val="0"/>
        <w:keepLines w:val="0"/>
        <w:widowControl/>
        <w:suppressLineNumbers w:val="0"/>
      </w:pPr>
      <w:r>
        <w:t>Justification</w:t>
      </w:r>
      <w:r>
        <w:rPr>
          <w:rFonts w:hint="default"/>
          <w:lang w:val="en-US"/>
        </w:rPr>
        <w:t xml:space="preserve">: </w:t>
      </w:r>
      <w:r>
        <w:t>A breach of customer data represents the highest financial and</w:t>
      </w:r>
      <w:r>
        <w:rPr>
          <w:rFonts w:hint="default"/>
          <w:lang w:val="en-US"/>
        </w:rPr>
        <w:t xml:space="preserve"> </w:t>
      </w:r>
      <w:r>
        <w:t xml:space="preserve">reputational impact </w:t>
      </w:r>
      <w:r>
        <w:rPr>
          <w:rFonts w:hint="default"/>
          <w:lang w:val="en-US"/>
        </w:rPr>
        <w:t>on the organization</w:t>
      </w:r>
      <w:r>
        <w:t>.</w:t>
      </w:r>
      <w:r>
        <w:rPr>
          <w:rFonts w:hint="default"/>
          <w:lang w:val="en-US"/>
        </w:rPr>
        <w:t xml:space="preserve"> The</w:t>
      </w:r>
      <w:r>
        <w:t xml:space="preserve"> likelihood is lower, the extreme impact makes this a top priority. </w:t>
      </w:r>
    </w:p>
    <w:p w14:paraId="40CC6940">
      <w:pPr>
        <w:pStyle w:val="5"/>
        <w:keepNext w:val="0"/>
        <w:keepLines w:val="0"/>
        <w:widowControl/>
        <w:suppressLineNumbers w:val="0"/>
      </w:pPr>
      <w:r>
        <w:t xml:space="preserve">3. R004 </w:t>
      </w:r>
      <w:r>
        <w:rPr>
          <w:rFonts w:hint="default"/>
          <w:lang w:val="en-US"/>
        </w:rPr>
        <w:t xml:space="preserve"> - </w:t>
      </w:r>
      <w:r>
        <w:t>System Failure</w:t>
      </w:r>
    </w:p>
    <w:p w14:paraId="6AC495D8">
      <w:pPr>
        <w:pStyle w:val="5"/>
        <w:keepNext w:val="0"/>
        <w:keepLines w:val="0"/>
        <w:widowControl/>
        <w:suppressLineNumbers w:val="0"/>
        <w:rPr>
          <w:rFonts w:hint="default"/>
          <w:lang w:val="en-US"/>
        </w:rPr>
      </w:pPr>
      <w:r>
        <w:t xml:space="preserve">Risk Score: 9 </w:t>
      </w:r>
      <w:r>
        <w:rPr>
          <w:rFonts w:hint="default"/>
          <w:lang w:val="en-US"/>
        </w:rPr>
        <w:t>is High</w:t>
      </w:r>
    </w:p>
    <w:p w14:paraId="7184F8B3">
      <w:pPr>
        <w:pStyle w:val="5"/>
        <w:keepNext w:val="0"/>
        <w:keepLines w:val="0"/>
        <w:widowControl/>
        <w:suppressLineNumbers w:val="0"/>
      </w:pPr>
      <w:r>
        <w:t xml:space="preserve">Likelihood: 3 </w:t>
      </w:r>
      <w:r>
        <w:rPr>
          <w:rFonts w:hint="default"/>
          <w:lang w:val="en-US"/>
        </w:rPr>
        <w:t xml:space="preserve">is </w:t>
      </w:r>
      <w:r>
        <w:t>Moderate</w:t>
      </w:r>
    </w:p>
    <w:p w14:paraId="182947B4">
      <w:pPr>
        <w:pStyle w:val="5"/>
        <w:keepNext w:val="0"/>
        <w:keepLines w:val="0"/>
        <w:widowControl/>
        <w:suppressLineNumbers w:val="0"/>
      </w:pPr>
      <w:r>
        <w:t xml:space="preserve">Impact: 3 </w:t>
      </w:r>
      <w:r>
        <w:rPr>
          <w:rFonts w:hint="default"/>
          <w:lang w:val="en-US"/>
        </w:rPr>
        <w:t xml:space="preserve">is </w:t>
      </w:r>
      <w:r>
        <w:t>Moderate</w:t>
      </w:r>
    </w:p>
    <w:p w14:paraId="0A9AD0B9">
      <w:pPr>
        <w:pStyle w:val="5"/>
        <w:keepNext w:val="0"/>
        <w:keepLines w:val="0"/>
        <w:widowControl/>
        <w:suppressLineNumbers w:val="0"/>
      </w:pPr>
      <w:r>
        <w:t>Financial Impact (SLE): $1,000,000</w:t>
      </w:r>
    </w:p>
    <w:p w14:paraId="7ADB5E9A">
      <w:pPr>
        <w:pStyle w:val="5"/>
        <w:keepNext w:val="0"/>
        <w:keepLines w:val="0"/>
        <w:widowControl/>
        <w:suppressLineNumbers w:val="0"/>
      </w:pPr>
      <w:r>
        <w:t>Justification</w:t>
      </w:r>
      <w:r>
        <w:rPr>
          <w:rFonts w:hint="default"/>
          <w:lang w:val="en-US"/>
        </w:rPr>
        <w:t xml:space="preserve">: </w:t>
      </w:r>
      <w:r>
        <w:t>The email system supports</w:t>
      </w:r>
      <w:r>
        <w:rPr>
          <w:rFonts w:hint="default"/>
          <w:lang w:val="en-US"/>
        </w:rPr>
        <w:t xml:space="preserve"> organization</w:t>
      </w:r>
      <w:r>
        <w:t xml:space="preserve"> communications</w:t>
      </w:r>
      <w:r>
        <w:rPr>
          <w:rFonts w:hint="default"/>
          <w:lang w:val="en-US"/>
        </w:rPr>
        <w:t>. T</w:t>
      </w:r>
      <w:r>
        <w:t xml:space="preserve">his risk is operationally </w:t>
      </w:r>
      <w:r>
        <w:rPr>
          <w:rFonts w:hint="default"/>
          <w:lang w:val="en-US"/>
        </w:rPr>
        <w:t>important and at such, the s</w:t>
      </w:r>
      <w:r>
        <w:t>ystem failures often impacting security, productivity, and customer trust.</w:t>
      </w:r>
    </w:p>
    <w:p w14:paraId="4F4024C7">
      <w:pPr>
        <w:keepNext w:val="0"/>
        <w:keepLines w:val="0"/>
        <w:widowControl/>
        <w:numPr>
          <w:numId w:val="0"/>
        </w:numPr>
        <w:suppressLineNumbers w:val="0"/>
        <w:spacing w:before="53" w:beforeAutospacing="0" w:after="0" w:afterAutospacing="1"/>
        <w:jc w:val="both"/>
        <w:rPr>
          <w:rStyle w:val="6"/>
          <w:rFonts w:hint="default" w:ascii="Times New Roman" w:hAnsi="Times New Roman" w:eastAsia="Segoe UI" w:cs="Times New Roman"/>
          <w:b/>
          <w:bCs/>
          <w:i w:val="0"/>
          <w:iCs w:val="0"/>
          <w:caps w:val="0"/>
          <w:color w:val="1F2328"/>
          <w:spacing w:val="0"/>
          <w:sz w:val="24"/>
          <w:szCs w:val="24"/>
          <w:bdr w:val="none" w:color="auto" w:sz="0" w:space="0"/>
          <w:shd w:val="clear" w:fill="FFFFFF"/>
        </w:rPr>
      </w:pPr>
    </w:p>
    <w:p w14:paraId="421A1348">
      <w:pPr>
        <w:keepNext w:val="0"/>
        <w:keepLines w:val="0"/>
        <w:widowControl/>
        <w:numPr>
          <w:numId w:val="0"/>
        </w:numPr>
        <w:suppressLineNumbers w:val="0"/>
        <w:spacing w:before="53" w:beforeAutospacing="0" w:after="0" w:afterAutospacing="1"/>
        <w:jc w:val="both"/>
        <w:rPr>
          <w:rStyle w:val="6"/>
          <w:rFonts w:hint="default" w:ascii="Times New Roman" w:hAnsi="Times New Roman" w:eastAsia="Segoe UI" w:cs="Times New Roman"/>
          <w:b/>
          <w:bCs/>
          <w:i w:val="0"/>
          <w:iCs w:val="0"/>
          <w:caps w:val="0"/>
          <w:color w:val="1F2328"/>
          <w:spacing w:val="0"/>
          <w:sz w:val="24"/>
          <w:szCs w:val="24"/>
          <w:bdr w:val="none" w:color="auto" w:sz="0" w:space="0"/>
          <w:shd w:val="clear" w:fill="FFFFFF"/>
        </w:rPr>
      </w:pPr>
    </w:p>
    <w:p w14:paraId="10C9711A">
      <w:pPr>
        <w:keepNext w:val="0"/>
        <w:keepLines w:val="0"/>
        <w:widowControl/>
        <w:numPr>
          <w:numId w:val="0"/>
        </w:numPr>
        <w:suppressLineNumbers w:val="0"/>
        <w:spacing w:before="53" w:beforeAutospacing="0" w:after="0" w:afterAutospacing="1"/>
        <w:jc w:val="both"/>
        <w:rPr>
          <w:rStyle w:val="6"/>
          <w:rFonts w:hint="default" w:ascii="Times New Roman" w:hAnsi="Times New Roman" w:eastAsia="Segoe UI" w:cs="Times New Roman"/>
          <w:b/>
          <w:bCs/>
          <w:i w:val="0"/>
          <w:iCs w:val="0"/>
          <w:caps w:val="0"/>
          <w:color w:val="1F2328"/>
          <w:spacing w:val="0"/>
          <w:sz w:val="24"/>
          <w:szCs w:val="24"/>
          <w:bdr w:val="none" w:color="auto" w:sz="0" w:space="0"/>
          <w:shd w:val="clear" w:fill="FFFFFF"/>
        </w:rPr>
      </w:pPr>
    </w:p>
    <w:p w14:paraId="71D06C41">
      <w:pPr>
        <w:keepNext w:val="0"/>
        <w:keepLines w:val="0"/>
        <w:widowControl/>
        <w:numPr>
          <w:numId w:val="0"/>
        </w:numPr>
        <w:suppressLineNumbers w:val="0"/>
        <w:spacing w:before="53" w:beforeAutospacing="0" w:after="0" w:afterAutospacing="1"/>
        <w:jc w:val="both"/>
        <w:rPr>
          <w:rStyle w:val="6"/>
          <w:rFonts w:hint="default" w:ascii="Times New Roman" w:hAnsi="Times New Roman" w:eastAsia="Segoe UI" w:cs="Times New Roman"/>
          <w:b/>
          <w:bCs/>
          <w:i w:val="0"/>
          <w:iCs w:val="0"/>
          <w:caps w:val="0"/>
          <w:color w:val="1F2328"/>
          <w:spacing w:val="0"/>
          <w:sz w:val="24"/>
          <w:szCs w:val="24"/>
          <w:bdr w:val="none" w:color="auto" w:sz="0" w:space="0"/>
          <w:shd w:val="clear" w:fill="FFFFFF"/>
        </w:rPr>
      </w:pPr>
    </w:p>
    <w:p w14:paraId="0F71A8FC">
      <w:pPr>
        <w:keepNext w:val="0"/>
        <w:keepLines w:val="0"/>
        <w:widowControl/>
        <w:numPr>
          <w:numId w:val="0"/>
        </w:numPr>
        <w:suppressLineNumbers w:val="0"/>
        <w:spacing w:before="53" w:beforeAutospacing="0" w:after="0" w:afterAutospacing="1"/>
        <w:jc w:val="both"/>
        <w:rPr>
          <w:rStyle w:val="6"/>
          <w:rFonts w:hint="default" w:ascii="Times New Roman" w:hAnsi="Times New Roman" w:eastAsia="Segoe UI" w:cs="Times New Roman"/>
          <w:b/>
          <w:bCs/>
          <w:i w:val="0"/>
          <w:iCs w:val="0"/>
          <w:caps w:val="0"/>
          <w:color w:val="1F2328"/>
          <w:spacing w:val="0"/>
          <w:sz w:val="24"/>
          <w:szCs w:val="24"/>
          <w:bdr w:val="none" w:color="auto" w:sz="0" w:space="0"/>
          <w:shd w:val="clear" w:fill="FFFFFF"/>
        </w:rPr>
      </w:pPr>
    </w:p>
    <w:p w14:paraId="3FAAAB12">
      <w:pPr>
        <w:keepNext w:val="0"/>
        <w:keepLines w:val="0"/>
        <w:widowControl/>
        <w:numPr>
          <w:numId w:val="0"/>
        </w:numPr>
        <w:suppressLineNumbers w:val="0"/>
        <w:spacing w:before="53" w:beforeAutospacing="0" w:after="0" w:afterAutospacing="1"/>
        <w:jc w:val="both"/>
        <w:rPr>
          <w:rStyle w:val="6"/>
          <w:rFonts w:hint="default" w:ascii="Times New Roman" w:hAnsi="Times New Roman" w:eastAsia="Segoe UI" w:cs="Times New Roman"/>
          <w:b/>
          <w:bCs/>
          <w:i w:val="0"/>
          <w:iCs w:val="0"/>
          <w:caps w:val="0"/>
          <w:color w:val="1F2328"/>
          <w:spacing w:val="0"/>
          <w:sz w:val="24"/>
          <w:szCs w:val="24"/>
          <w:bdr w:val="none" w:color="auto" w:sz="0" w:space="0"/>
          <w:shd w:val="clear" w:fill="FFFFFF"/>
        </w:rPr>
      </w:pPr>
    </w:p>
    <w:p w14:paraId="141F442F">
      <w:pPr>
        <w:keepNext w:val="0"/>
        <w:keepLines w:val="0"/>
        <w:widowControl/>
        <w:numPr>
          <w:numId w:val="0"/>
        </w:numPr>
        <w:suppressLineNumbers w:val="0"/>
        <w:spacing w:before="53" w:beforeAutospacing="0" w:after="0" w:afterAutospacing="1"/>
        <w:jc w:val="both"/>
        <w:rPr>
          <w:rFonts w:hint="default" w:ascii="Times New Roman" w:hAnsi="Times New Roman" w:cs="Times New Roman"/>
        </w:rPr>
      </w:pPr>
      <w:r>
        <w:rPr>
          <w:rStyle w:val="6"/>
          <w:rFonts w:hint="default" w:ascii="Times New Roman" w:hAnsi="Times New Roman" w:eastAsia="Segoe UI" w:cs="Times New Roman"/>
          <w:b/>
          <w:bCs/>
          <w:i w:val="0"/>
          <w:iCs w:val="0"/>
          <w:caps w:val="0"/>
          <w:color w:val="1F2328"/>
          <w:spacing w:val="0"/>
          <w:sz w:val="24"/>
          <w:szCs w:val="24"/>
          <w:bdr w:val="none" w:color="auto" w:sz="0" w:space="0"/>
          <w:shd w:val="clear" w:fill="FFFFFF"/>
        </w:rPr>
        <w:t>Evidence:</w:t>
      </w:r>
      <w:r>
        <w:rPr>
          <w:rFonts w:hint="default" w:ascii="Times New Roman" w:hAnsi="Times New Roman" w:eastAsia="Segoe UI" w:cs="Times New Roman"/>
          <w:i w:val="0"/>
          <w:iCs w:val="0"/>
          <w:caps w:val="0"/>
          <w:color w:val="1F2328"/>
          <w:spacing w:val="0"/>
          <w:sz w:val="24"/>
          <w:szCs w:val="24"/>
          <w:bdr w:val="none" w:color="auto" w:sz="0" w:space="0"/>
          <w:shd w:val="clear" w:fill="FFFFFF"/>
        </w:rPr>
        <w:t> Insert a clear </w:t>
      </w:r>
      <w:r>
        <w:rPr>
          <w:rStyle w:val="6"/>
          <w:rFonts w:hint="default" w:ascii="Times New Roman" w:hAnsi="Times New Roman" w:eastAsia="Segoe UI" w:cs="Times New Roman"/>
          <w:b/>
          <w:bCs/>
          <w:i w:val="0"/>
          <w:iCs w:val="0"/>
          <w:caps w:val="0"/>
          <w:color w:val="1F2328"/>
          <w:spacing w:val="0"/>
          <w:sz w:val="24"/>
          <w:szCs w:val="24"/>
          <w:bdr w:val="none" w:color="auto" w:sz="0" w:space="0"/>
          <w:shd w:val="clear" w:fill="FFFFFF"/>
        </w:rPr>
        <w:t>screenshot</w:t>
      </w:r>
      <w:r>
        <w:rPr>
          <w:rFonts w:hint="default" w:ascii="Times New Roman" w:hAnsi="Times New Roman" w:eastAsia="Segoe UI" w:cs="Times New Roman"/>
          <w:i w:val="0"/>
          <w:iCs w:val="0"/>
          <w:caps w:val="0"/>
          <w:color w:val="1F2328"/>
          <w:spacing w:val="0"/>
          <w:sz w:val="24"/>
          <w:szCs w:val="24"/>
          <w:bdr w:val="none" w:color="auto" w:sz="0" w:space="0"/>
          <w:shd w:val="clear" w:fill="FFFFFF"/>
        </w:rPr>
        <w:t> of your Excel sheet showing the Risk ID, Probability, Impact, Risk Score, and the newly assigned Priority Level columns.</w:t>
      </w:r>
    </w:p>
    <w:p w14:paraId="136E9D0D">
      <w:pPr>
        <w:pStyle w:val="5"/>
        <w:keepNext w:val="0"/>
        <w:keepLines w:val="0"/>
        <w:widowControl/>
        <w:suppressLineNumbers w:val="0"/>
      </w:pPr>
      <w:r>
        <w:t xml:space="preserve"> </w:t>
      </w:r>
      <w:r>
        <w:drawing>
          <wp:inline distT="0" distB="0" distL="114300" distR="114300">
            <wp:extent cx="3048000" cy="4105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4"/>
                    <a:stretch>
                      <a:fillRect/>
                    </a:stretch>
                  </pic:blipFill>
                  <pic:spPr>
                    <a:xfrm>
                      <a:off x="0" y="0"/>
                      <a:ext cx="3048000" cy="4105275"/>
                    </a:xfrm>
                    <a:prstGeom prst="rect">
                      <a:avLst/>
                    </a:prstGeom>
                    <a:noFill/>
                    <a:ln>
                      <a:noFill/>
                    </a:ln>
                  </pic:spPr>
                </pic:pic>
              </a:graphicData>
            </a:graphic>
          </wp:inline>
        </w:drawing>
      </w:r>
    </w:p>
    <w:p w14:paraId="301EDF7E">
      <w:pPr>
        <w:rPr>
          <w:rStyle w:val="6"/>
          <w:rFonts w:ascii="Segoe UI" w:hAnsi="Segoe UI" w:eastAsia="Segoe UI" w:cs="Segoe UI"/>
          <w:b/>
          <w:bCs/>
          <w:i w:val="0"/>
          <w:iCs w:val="0"/>
          <w:caps w:val="0"/>
          <w:color w:val="1F2328"/>
          <w:spacing w:val="0"/>
          <w:sz w:val="24"/>
          <w:szCs w:val="24"/>
          <w:shd w:val="clear" w:fill="FFFFFF"/>
        </w:rPr>
      </w:pPr>
    </w:p>
    <w:p w14:paraId="592EDD87">
      <w:pPr>
        <w:rPr>
          <w:rFonts w:hint="default" w:ascii="Segoe UI" w:hAnsi="Segoe UI" w:eastAsia="Segoe UI" w:cs="Segoe UI"/>
          <w:i w:val="0"/>
          <w:iCs w:val="0"/>
          <w:caps w:val="0"/>
          <w:color w:val="1F2328"/>
          <w:spacing w:val="0"/>
          <w:sz w:val="24"/>
          <w:szCs w:val="24"/>
          <w:shd w:val="clear" w:fill="FFFFFF"/>
        </w:rPr>
      </w:pPr>
      <w:r>
        <w:rPr>
          <w:rStyle w:val="6"/>
          <w:rFonts w:ascii="Segoe UI" w:hAnsi="Segoe UI" w:eastAsia="Segoe UI" w:cs="Segoe UI"/>
          <w:b/>
          <w:bCs/>
          <w:i w:val="0"/>
          <w:iCs w:val="0"/>
          <w:caps w:val="0"/>
          <w:color w:val="1F2328"/>
          <w:spacing w:val="0"/>
          <w:sz w:val="24"/>
          <w:szCs w:val="24"/>
          <w:shd w:val="clear" w:fill="FFFFFF"/>
        </w:rPr>
        <w:t>Task 2: Quantitative Risk Assessment (ALE)</w:t>
      </w:r>
      <w:r>
        <w:rPr>
          <w:rFonts w:hint="default" w:ascii="Segoe UI" w:hAnsi="Segoe UI" w:eastAsia="Segoe UI" w:cs="Segoe UI"/>
          <w:i w:val="0"/>
          <w:iCs w:val="0"/>
          <w:caps w:val="0"/>
          <w:color w:val="1F2328"/>
          <w:spacing w:val="0"/>
          <w:sz w:val="24"/>
          <w:szCs w:val="24"/>
          <w:shd w:val="clear" w:fill="FFFFFF"/>
        </w:rPr>
        <w:t>.</w:t>
      </w:r>
    </w:p>
    <w:p w14:paraId="0D42CC1C">
      <w:pPr>
        <w:numPr>
          <w:ilvl w:val="0"/>
          <w:numId w:val="2"/>
        </w:numPr>
        <w:spacing w:line="360" w:lineRule="auto"/>
        <w:jc w:val="both"/>
        <w:rPr>
          <w:rFonts w:hint="default" w:ascii="Times New Roman" w:hAnsi="Times New Roman" w:eastAsia="Segoe UI" w:cs="Times New Roman"/>
          <w:b/>
          <w:bCs/>
          <w:i w:val="0"/>
          <w:iCs w:val="0"/>
          <w:caps w:val="0"/>
          <w:color w:val="1F2328"/>
          <w:spacing w:val="0"/>
          <w:sz w:val="24"/>
          <w:szCs w:val="24"/>
          <w:shd w:val="clear" w:fill="FFFFFF"/>
          <w:lang w:val="en-US"/>
        </w:rPr>
      </w:pPr>
      <w:r>
        <w:rPr>
          <w:rFonts w:hint="default" w:ascii="Times New Roman" w:hAnsi="Times New Roman" w:eastAsia="Segoe UI" w:cs="Times New Roman"/>
          <w:b/>
          <w:bCs/>
          <w:i w:val="0"/>
          <w:iCs w:val="0"/>
          <w:caps w:val="0"/>
          <w:color w:val="1F2328"/>
          <w:spacing w:val="0"/>
          <w:sz w:val="24"/>
          <w:szCs w:val="24"/>
          <w:shd w:val="clear" w:fill="FFFFFF"/>
          <w:lang w:val="en-US"/>
        </w:rPr>
        <w:t>Definitions</w:t>
      </w:r>
    </w:p>
    <w:p w14:paraId="717AC47E">
      <w:pPr>
        <w:bidi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Single Loss Expectancy (SLE)</w:t>
      </w: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 xml:space="preserve"> is the financial impact of a single risk event, which is provided </w:t>
      </w:r>
      <w:r>
        <w:rPr>
          <w:rFonts w:hint="default" w:ascii="Times New Roman" w:hAnsi="Times New Roman" w:cs="Times New Roman"/>
          <w:b w:val="0"/>
          <w:bCs w:val="0"/>
          <w:sz w:val="24"/>
          <w:szCs w:val="24"/>
          <w:lang w:val="en-US"/>
        </w:rPr>
        <w:t>by</w:t>
      </w:r>
      <w:r>
        <w:rPr>
          <w:rFonts w:hint="default" w:ascii="Times New Roman" w:hAnsi="Times New Roman" w:cs="Times New Roman"/>
          <w:b w:val="0"/>
          <w:bCs w:val="0"/>
          <w:sz w:val="24"/>
          <w:szCs w:val="24"/>
        </w:rPr>
        <w:t xml:space="preserve"> the Financial Impact</w:t>
      </w:r>
      <w:r>
        <w:rPr>
          <w:rFonts w:hint="default" w:ascii="Times New Roman" w:hAnsi="Times New Roman" w:cs="Times New Roman"/>
          <w:b w:val="0"/>
          <w:bCs w:val="0"/>
          <w:sz w:val="24"/>
          <w:szCs w:val="24"/>
          <w:lang w:val="en-US"/>
        </w:rPr>
        <w:t>.</w:t>
      </w:r>
    </w:p>
    <w:p w14:paraId="4187E94F">
      <w:pPr>
        <w:bidi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Annualized Loss Expectancy (ALE)</w:t>
      </w: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 is the expected monetary loss for an asset due to a risk over a one-year period.</w:t>
      </w:r>
    </w:p>
    <w:p w14:paraId="2C446DC9">
      <w:pPr>
        <w:bidi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Annual Rate of Occurrence (ARO) is the estimated frequency of a risk event occurring per year.</w:t>
      </w:r>
    </w:p>
    <w:p w14:paraId="459C1161">
      <w:pPr>
        <w:keepNext w:val="0"/>
        <w:keepLines w:val="0"/>
        <w:widowControl/>
        <w:numPr>
          <w:ilvl w:val="0"/>
          <w:numId w:val="2"/>
        </w:numPr>
        <w:suppressLineNumbers w:val="0"/>
        <w:spacing w:before="53" w:beforeAutospacing="0" w:after="0" w:afterAutospacing="1" w:line="360" w:lineRule="auto"/>
        <w:ind w:left="0" w:leftChars="0" w:firstLine="0" w:firstLineChars="0"/>
        <w:jc w:val="both"/>
        <w:rPr>
          <w:rFonts w:hint="default" w:ascii="Times New Roman" w:hAnsi="Times New Roman" w:cs="Times New Roman"/>
          <w:sz w:val="24"/>
          <w:szCs w:val="24"/>
        </w:rPr>
      </w:pPr>
      <w:r>
        <w:rPr>
          <w:rStyle w:val="6"/>
          <w:rFonts w:hint="default" w:ascii="Times New Roman" w:hAnsi="Times New Roman" w:eastAsia="Segoe UI" w:cs="Times New Roman"/>
          <w:b/>
          <w:bCs/>
          <w:i w:val="0"/>
          <w:iCs w:val="0"/>
          <w:caps w:val="0"/>
          <w:color w:val="1F2328"/>
          <w:spacing w:val="0"/>
          <w:sz w:val="24"/>
          <w:szCs w:val="24"/>
          <w:bdr w:val="none" w:color="auto" w:sz="0" w:space="0"/>
          <w:shd w:val="clear" w:fill="FFFFFF"/>
        </w:rPr>
        <w:t>Analysis:</w:t>
      </w:r>
      <w:r>
        <w:rPr>
          <w:rFonts w:hint="default" w:ascii="Times New Roman" w:hAnsi="Times New Roman" w:eastAsia="Segoe UI" w:cs="Times New Roman"/>
          <w:i w:val="0"/>
          <w:iCs w:val="0"/>
          <w:caps w:val="0"/>
          <w:color w:val="1F2328"/>
          <w:spacing w:val="0"/>
          <w:sz w:val="24"/>
          <w:szCs w:val="24"/>
          <w:bdr w:val="none" w:color="auto" w:sz="0" w:space="0"/>
          <w:shd w:val="clear" w:fill="FFFFFF"/>
        </w:rPr>
        <w:t> Identify the risk with the </w:t>
      </w:r>
      <w:r>
        <w:rPr>
          <w:rStyle w:val="6"/>
          <w:rFonts w:hint="default" w:ascii="Times New Roman" w:hAnsi="Times New Roman" w:eastAsia="Segoe UI" w:cs="Times New Roman"/>
          <w:b/>
          <w:bCs/>
          <w:i w:val="0"/>
          <w:iCs w:val="0"/>
          <w:caps w:val="0"/>
          <w:color w:val="1F2328"/>
          <w:spacing w:val="0"/>
          <w:sz w:val="24"/>
          <w:szCs w:val="24"/>
          <w:bdr w:val="none" w:color="auto" w:sz="0" w:space="0"/>
          <w:shd w:val="clear" w:fill="FFFFFF"/>
        </w:rPr>
        <w:t>highest ALE</w:t>
      </w:r>
      <w:r>
        <w:rPr>
          <w:rFonts w:hint="default" w:ascii="Times New Roman" w:hAnsi="Times New Roman" w:eastAsia="Segoe UI" w:cs="Times New Roman"/>
          <w:i w:val="0"/>
          <w:iCs w:val="0"/>
          <w:caps w:val="0"/>
          <w:color w:val="1F2328"/>
          <w:spacing w:val="0"/>
          <w:sz w:val="24"/>
          <w:szCs w:val="24"/>
          <w:bdr w:val="none" w:color="auto" w:sz="0" w:space="0"/>
          <w:shd w:val="clear" w:fill="FFFFFF"/>
        </w:rPr>
        <w:t>. Explain what this value means to the organization in terms of financial planning and budget allocation for security controls.</w:t>
      </w:r>
    </w:p>
    <w:p w14:paraId="14E91385">
      <w:pPr>
        <w:keepNext w:val="0"/>
        <w:keepLines w:val="0"/>
        <w:widowControl/>
        <w:numPr>
          <w:numId w:val="0"/>
        </w:numPr>
        <w:suppressLineNumbers w:val="0"/>
        <w:spacing w:before="53" w:beforeAutospacing="0" w:after="0" w:afterAutospacing="1" w:line="360" w:lineRule="auto"/>
        <w:ind w:leftChars="0"/>
        <w:jc w:val="both"/>
        <w:rPr>
          <w:rFonts w:hint="default" w:ascii="Times New Roman" w:hAnsi="Times New Roman" w:eastAsia="Segoe UI" w:cs="Times New Roman"/>
          <w:i w:val="0"/>
          <w:iCs w:val="0"/>
          <w:caps w:val="0"/>
          <w:color w:val="1F2328"/>
          <w:spacing w:val="0"/>
          <w:sz w:val="24"/>
          <w:szCs w:val="24"/>
          <w:bdr w:val="none" w:color="auto" w:sz="0" w:space="0"/>
          <w:shd w:val="clear" w:fill="FFFFFF"/>
          <w:lang w:val="en-US"/>
        </w:rPr>
      </w:pPr>
      <w:r>
        <w:rPr>
          <w:rFonts w:hint="default" w:ascii="Times New Roman" w:hAnsi="Times New Roman" w:eastAsia="Segoe UI" w:cs="Times New Roman"/>
          <w:i w:val="0"/>
          <w:iCs w:val="0"/>
          <w:caps w:val="0"/>
          <w:color w:val="1F2328"/>
          <w:spacing w:val="0"/>
          <w:sz w:val="24"/>
          <w:szCs w:val="24"/>
          <w:bdr w:val="none" w:color="auto" w:sz="0" w:space="0"/>
          <w:shd w:val="clear" w:fill="FFFFFF"/>
          <w:lang w:val="en-US"/>
        </w:rPr>
        <w:t>The risk with the highest ALE is the insider threat.</w:t>
      </w:r>
    </w:p>
    <w:p w14:paraId="690F6833">
      <w:pPr>
        <w:keepNext w:val="0"/>
        <w:keepLines w:val="0"/>
        <w:widowControl/>
        <w:numPr>
          <w:numId w:val="0"/>
        </w:numPr>
        <w:suppressLineNumbers w:val="0"/>
        <w:spacing w:before="53" w:beforeAutospacing="0" w:after="0" w:afterAutospacing="1" w:line="360" w:lineRule="auto"/>
        <w:ind w:leftChars="0"/>
        <w:jc w:val="both"/>
        <w:rPr>
          <w:rFonts w:hint="default" w:ascii="Times New Roman" w:hAnsi="Times New Roman" w:eastAsia="Segoe UI" w:cs="Times New Roman"/>
          <w:i w:val="0"/>
          <w:iCs w:val="0"/>
          <w:caps w:val="0"/>
          <w:color w:val="1F2328"/>
          <w:spacing w:val="0"/>
          <w:sz w:val="24"/>
          <w:szCs w:val="24"/>
          <w:bdr w:val="none" w:color="auto" w:sz="0" w:space="0"/>
          <w:shd w:val="clear" w:fill="FFFFFF"/>
          <w:lang w:val="en-US"/>
        </w:rPr>
      </w:pPr>
      <w:r>
        <w:rPr>
          <w:rFonts w:hint="default" w:ascii="Times New Roman" w:hAnsi="Times New Roman" w:eastAsia="Segoe UI" w:cs="Times New Roman"/>
          <w:i w:val="0"/>
          <w:iCs w:val="0"/>
          <w:caps w:val="0"/>
          <w:color w:val="1F2328"/>
          <w:spacing w:val="0"/>
          <w:sz w:val="24"/>
          <w:szCs w:val="24"/>
          <w:bdr w:val="none" w:color="auto" w:sz="0" w:space="0"/>
          <w:shd w:val="clear" w:fill="FFFFFF"/>
          <w:lang w:val="en-US"/>
        </w:rPr>
        <w:t>A high ALE indicates the amount of financial loss the organization is expected to incur each year which is $10,000,000 for insider threat if the risk is not managed or mitigated.</w:t>
      </w:r>
    </w:p>
    <w:p w14:paraId="6373BA31">
      <w:pPr>
        <w:keepNext w:val="0"/>
        <w:keepLines w:val="0"/>
        <w:widowControl/>
        <w:numPr>
          <w:numId w:val="0"/>
        </w:numPr>
        <w:suppressLineNumbers w:val="0"/>
        <w:spacing w:before="53" w:beforeAutospacing="0" w:after="0" w:afterAutospacing="1" w:line="360" w:lineRule="auto"/>
        <w:ind w:leftChars="0"/>
        <w:jc w:val="both"/>
        <w:rPr>
          <w:rFonts w:hint="default" w:ascii="Times New Roman" w:hAnsi="Times New Roman" w:eastAsia="Segoe UI" w:cs="Times New Roman"/>
          <w:i w:val="0"/>
          <w:iCs w:val="0"/>
          <w:caps w:val="0"/>
          <w:color w:val="1F2328"/>
          <w:spacing w:val="0"/>
          <w:sz w:val="24"/>
          <w:szCs w:val="24"/>
          <w:bdr w:val="none" w:color="auto" w:sz="0" w:space="0"/>
          <w:shd w:val="clear" w:fill="FFFFFF"/>
          <w:lang w:val="en-US"/>
        </w:rPr>
      </w:pPr>
      <w:r>
        <w:rPr>
          <w:rFonts w:hint="default" w:ascii="Times New Roman" w:hAnsi="Times New Roman" w:eastAsia="Segoe UI" w:cs="Times New Roman"/>
          <w:i w:val="0"/>
          <w:iCs w:val="0"/>
          <w:caps w:val="0"/>
          <w:color w:val="1F2328"/>
          <w:spacing w:val="0"/>
          <w:sz w:val="24"/>
          <w:szCs w:val="24"/>
          <w:bdr w:val="none" w:color="auto" w:sz="0" w:space="0"/>
          <w:shd w:val="clear" w:fill="FFFFFF"/>
          <w:lang w:val="en-US"/>
        </w:rPr>
        <w:t>For budget allocation for security controls, more resources should be allocated to insider threat to the security control so as to reduce the financial loss annually because reducing this risk will have a greater impact on the finances of the organization and protecting the loss from recurring.</w:t>
      </w:r>
    </w:p>
    <w:p w14:paraId="00981F39">
      <w:pPr>
        <w:keepNext w:val="0"/>
        <w:keepLines w:val="0"/>
        <w:widowControl/>
        <w:numPr>
          <w:numId w:val="0"/>
        </w:numPr>
        <w:suppressLineNumbers w:val="0"/>
        <w:spacing w:before="53" w:beforeAutospacing="0" w:after="0" w:afterAutospacing="1"/>
        <w:jc w:val="both"/>
        <w:rPr>
          <w:rFonts w:hint="default" w:ascii="Times New Roman" w:hAnsi="Times New Roman" w:eastAsia="Segoe UI" w:cs="Times New Roman"/>
          <w:i w:val="0"/>
          <w:iCs w:val="0"/>
          <w:caps w:val="0"/>
          <w:color w:val="1F2328"/>
          <w:spacing w:val="0"/>
          <w:sz w:val="24"/>
          <w:szCs w:val="24"/>
          <w:bdr w:val="none" w:color="auto" w:sz="0" w:space="0"/>
          <w:shd w:val="clear" w:fill="FFFFFF"/>
          <w:lang w:val="en-US"/>
        </w:rPr>
      </w:pPr>
      <w:r>
        <w:rPr>
          <w:rStyle w:val="6"/>
          <w:rFonts w:hint="default" w:ascii="Times New Roman" w:hAnsi="Times New Roman" w:eastAsia="Segoe UI" w:cs="Times New Roman"/>
          <w:b/>
          <w:bCs/>
          <w:i w:val="0"/>
          <w:iCs w:val="0"/>
          <w:caps w:val="0"/>
          <w:color w:val="1F2328"/>
          <w:spacing w:val="0"/>
          <w:sz w:val="24"/>
          <w:szCs w:val="24"/>
          <w:bdr w:val="none" w:color="auto" w:sz="0" w:space="0"/>
          <w:shd w:val="clear" w:fill="FFFFFF"/>
        </w:rPr>
        <w:t>Evidence:</w:t>
      </w:r>
      <w:r>
        <w:rPr>
          <w:rFonts w:hint="default" w:ascii="Times New Roman" w:hAnsi="Times New Roman" w:eastAsia="Segoe UI" w:cs="Times New Roman"/>
          <w:i w:val="0"/>
          <w:iCs w:val="0"/>
          <w:caps w:val="0"/>
          <w:color w:val="1F2328"/>
          <w:spacing w:val="0"/>
          <w:sz w:val="24"/>
          <w:szCs w:val="24"/>
          <w:bdr w:val="none" w:color="auto" w:sz="0" w:space="0"/>
          <w:shd w:val="clear" w:fill="FFFFFF"/>
        </w:rPr>
        <w:t> Insert a clear </w:t>
      </w:r>
      <w:r>
        <w:rPr>
          <w:rStyle w:val="6"/>
          <w:rFonts w:hint="default" w:ascii="Times New Roman" w:hAnsi="Times New Roman" w:eastAsia="Segoe UI" w:cs="Times New Roman"/>
          <w:b/>
          <w:bCs/>
          <w:i w:val="0"/>
          <w:iCs w:val="0"/>
          <w:caps w:val="0"/>
          <w:color w:val="1F2328"/>
          <w:spacing w:val="0"/>
          <w:sz w:val="24"/>
          <w:szCs w:val="24"/>
          <w:bdr w:val="none" w:color="auto" w:sz="0" w:space="0"/>
          <w:shd w:val="clear" w:fill="FFFFFF"/>
        </w:rPr>
        <w:t>screenshot</w:t>
      </w:r>
      <w:r>
        <w:rPr>
          <w:rFonts w:hint="default" w:ascii="Times New Roman" w:hAnsi="Times New Roman" w:eastAsia="Segoe UI" w:cs="Times New Roman"/>
          <w:i w:val="0"/>
          <w:iCs w:val="0"/>
          <w:caps w:val="0"/>
          <w:color w:val="1F2328"/>
          <w:spacing w:val="0"/>
          <w:sz w:val="24"/>
          <w:szCs w:val="24"/>
          <w:bdr w:val="none" w:color="auto" w:sz="0" w:space="0"/>
          <w:shd w:val="clear" w:fill="FFFFFF"/>
        </w:rPr>
        <w:t> of your Excel sheet showing the Risk ID, Financial Impact (SLE), ARO, and the calculated ALE columns.</w:t>
      </w:r>
    </w:p>
    <w:p w14:paraId="3A06E23A">
      <w:pPr>
        <w:keepNext w:val="0"/>
        <w:keepLines w:val="0"/>
        <w:widowControl/>
        <w:numPr>
          <w:numId w:val="0"/>
        </w:numPr>
        <w:suppressLineNumbers w:val="0"/>
        <w:spacing w:before="53" w:beforeAutospacing="0" w:after="0" w:afterAutospacing="1" w:line="360" w:lineRule="auto"/>
        <w:ind w:leftChars="0"/>
        <w:jc w:val="both"/>
      </w:pPr>
      <w:r>
        <w:drawing>
          <wp:inline distT="0" distB="0" distL="114300" distR="114300">
            <wp:extent cx="3152775" cy="41243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3152775" cy="4124325"/>
                    </a:xfrm>
                    <a:prstGeom prst="rect">
                      <a:avLst/>
                    </a:prstGeom>
                    <a:noFill/>
                    <a:ln>
                      <a:noFill/>
                    </a:ln>
                  </pic:spPr>
                </pic:pic>
              </a:graphicData>
            </a:graphic>
          </wp:inline>
        </w:drawing>
      </w:r>
    </w:p>
    <w:p w14:paraId="042D6474">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rPr>
      </w:pPr>
      <w:r>
        <w:rPr>
          <w:rStyle w:val="6"/>
          <w:rFonts w:hint="default" w:ascii="Times New Roman" w:hAnsi="Times New Roman" w:eastAsia="Segoe UI" w:cs="Times New Roman"/>
          <w:b/>
          <w:bCs/>
          <w:i w:val="0"/>
          <w:iCs w:val="0"/>
          <w:caps w:val="0"/>
          <w:color w:val="1F2328"/>
          <w:spacing w:val="0"/>
          <w:sz w:val="24"/>
          <w:szCs w:val="24"/>
          <w:bdr w:val="none" w:color="auto" w:sz="0" w:space="0"/>
          <w:shd w:val="clear" w:fill="FFFFFF"/>
        </w:rPr>
        <w:t>Task 3: Risk Treatment Strategy Analysis</w:t>
      </w:r>
      <w:r>
        <w:rPr>
          <w:rFonts w:hint="default" w:ascii="Times New Roman" w:hAnsi="Times New Roman" w:eastAsia="Segoe UI" w:cs="Times New Roman"/>
          <w:i w:val="0"/>
          <w:iCs w:val="0"/>
          <w:caps w:val="0"/>
          <w:color w:val="1F2328"/>
          <w:spacing w:val="0"/>
          <w:sz w:val="24"/>
          <w:szCs w:val="24"/>
          <w:bdr w:val="none" w:color="auto" w:sz="0" w:space="0"/>
          <w:shd w:val="clear" w:fill="FFFFFF"/>
        </w:rPr>
        <w:t>.</w:t>
      </w:r>
    </w:p>
    <w:p w14:paraId="212C3C1E">
      <w:pPr>
        <w:keepNext w:val="0"/>
        <w:keepLines w:val="0"/>
        <w:widowControl/>
        <w:numPr>
          <w:numId w:val="0"/>
        </w:numPr>
        <w:suppressLineNumbers w:val="0"/>
        <w:spacing w:before="53" w:beforeAutospacing="0" w:after="0" w:afterAutospacing="1"/>
        <w:rPr>
          <w:rFonts w:hint="default" w:ascii="Times New Roman" w:hAnsi="Times New Roman" w:eastAsia="Segoe UI" w:cs="Times New Roman"/>
          <w:i w:val="0"/>
          <w:iCs w:val="0"/>
          <w:caps w:val="0"/>
          <w:color w:val="1F2328"/>
          <w:spacing w:val="0"/>
          <w:sz w:val="24"/>
          <w:szCs w:val="24"/>
          <w:bdr w:val="none" w:color="auto" w:sz="0" w:space="0"/>
          <w:shd w:val="clear" w:fill="FFFFFF"/>
        </w:rPr>
      </w:pPr>
      <w:r>
        <w:rPr>
          <w:rStyle w:val="6"/>
          <w:rFonts w:hint="default" w:ascii="Times New Roman" w:hAnsi="Times New Roman" w:eastAsia="Segoe UI" w:cs="Times New Roman"/>
          <w:b/>
          <w:bCs/>
          <w:i w:val="0"/>
          <w:iCs w:val="0"/>
          <w:caps w:val="0"/>
          <w:color w:val="1F2328"/>
          <w:spacing w:val="0"/>
          <w:sz w:val="24"/>
          <w:szCs w:val="24"/>
          <w:bdr w:val="none" w:color="auto" w:sz="0" w:space="0"/>
          <w:shd w:val="clear" w:fill="FFFFFF"/>
        </w:rPr>
        <w:t>Evaluation:</w:t>
      </w:r>
      <w:r>
        <w:rPr>
          <w:rFonts w:hint="default" w:ascii="Times New Roman" w:hAnsi="Times New Roman" w:eastAsia="Segoe UI" w:cs="Times New Roman"/>
          <w:i w:val="0"/>
          <w:iCs w:val="0"/>
          <w:caps w:val="0"/>
          <w:color w:val="1F2328"/>
          <w:spacing w:val="0"/>
          <w:sz w:val="24"/>
          <w:szCs w:val="24"/>
          <w:bdr w:val="none" w:color="auto" w:sz="0" w:space="0"/>
          <w:shd w:val="clear" w:fill="FFFFFF"/>
        </w:rPr>
        <w:t> Discuss the relationship between </w:t>
      </w:r>
      <w:r>
        <w:rPr>
          <w:rStyle w:val="6"/>
          <w:rFonts w:hint="default" w:ascii="Times New Roman" w:hAnsi="Times New Roman" w:eastAsia="Segoe UI" w:cs="Times New Roman"/>
          <w:b/>
          <w:bCs/>
          <w:i w:val="0"/>
          <w:iCs w:val="0"/>
          <w:caps w:val="0"/>
          <w:color w:val="1F2328"/>
          <w:spacing w:val="0"/>
          <w:sz w:val="24"/>
          <w:szCs w:val="24"/>
          <w:bdr w:val="none" w:color="auto" w:sz="0" w:space="0"/>
          <w:shd w:val="clear" w:fill="FFFFFF"/>
        </w:rPr>
        <w:t>Current Controls</w:t>
      </w:r>
      <w:r>
        <w:rPr>
          <w:rFonts w:hint="default" w:ascii="Times New Roman" w:hAnsi="Times New Roman" w:eastAsia="Segoe UI" w:cs="Times New Roman"/>
          <w:i w:val="0"/>
          <w:iCs w:val="0"/>
          <w:caps w:val="0"/>
          <w:color w:val="1F2328"/>
          <w:spacing w:val="0"/>
          <w:sz w:val="24"/>
          <w:szCs w:val="24"/>
          <w:bdr w:val="none" w:color="auto" w:sz="0" w:space="0"/>
          <w:shd w:val="clear" w:fill="FFFFFF"/>
        </w:rPr>
        <w:t> and the </w:t>
      </w:r>
      <w:r>
        <w:rPr>
          <w:rStyle w:val="6"/>
          <w:rFonts w:hint="default" w:ascii="Times New Roman" w:hAnsi="Times New Roman" w:eastAsia="Segoe UI" w:cs="Times New Roman"/>
          <w:b/>
          <w:bCs/>
          <w:i w:val="0"/>
          <w:iCs w:val="0"/>
          <w:caps w:val="0"/>
          <w:color w:val="1F2328"/>
          <w:spacing w:val="0"/>
          <w:sz w:val="24"/>
          <w:szCs w:val="24"/>
          <w:bdr w:val="none" w:color="auto" w:sz="0" w:space="0"/>
          <w:shd w:val="clear" w:fill="FFFFFF"/>
        </w:rPr>
        <w:t>Treatment Strategy</w:t>
      </w:r>
      <w:r>
        <w:rPr>
          <w:rFonts w:hint="default" w:ascii="Times New Roman" w:hAnsi="Times New Roman" w:eastAsia="Segoe UI" w:cs="Times New Roman"/>
          <w:i w:val="0"/>
          <w:iCs w:val="0"/>
          <w:caps w:val="0"/>
          <w:color w:val="1F2328"/>
          <w:spacing w:val="0"/>
          <w:sz w:val="24"/>
          <w:szCs w:val="24"/>
          <w:bdr w:val="none" w:color="auto" w:sz="0" w:space="0"/>
          <w:shd w:val="clear" w:fill="FFFFFF"/>
        </w:rPr>
        <w:t>.</w:t>
      </w:r>
    </w:p>
    <w:p w14:paraId="07E70A2D">
      <w:pPr>
        <w:keepNext w:val="0"/>
        <w:keepLines w:val="0"/>
        <w:widowControl/>
        <w:numPr>
          <w:numId w:val="0"/>
        </w:numPr>
        <w:suppressLineNumbers w:val="0"/>
        <w:spacing w:before="53" w:beforeAutospacing="0" w:after="0" w:afterAutospacing="1"/>
        <w:jc w:val="both"/>
        <w:rPr>
          <w:rFonts w:hint="default" w:ascii="Times New Roman" w:hAnsi="Times New Roman" w:eastAsia="Segoe UI" w:cs="Times New Roman"/>
          <w:i w:val="0"/>
          <w:iCs w:val="0"/>
          <w:caps w:val="0"/>
          <w:color w:val="1F2328"/>
          <w:spacing w:val="0"/>
          <w:sz w:val="24"/>
          <w:szCs w:val="24"/>
          <w:bdr w:val="none" w:color="auto" w:sz="0" w:space="0"/>
          <w:shd w:val="clear" w:fill="FFFFFF"/>
          <w:lang w:val="en-US"/>
        </w:rPr>
      </w:pPr>
      <w:r>
        <w:rPr>
          <w:rFonts w:hint="default" w:ascii="Times New Roman" w:hAnsi="Times New Roman" w:eastAsia="Segoe UI" w:cs="Times New Roman"/>
          <w:i w:val="0"/>
          <w:iCs w:val="0"/>
          <w:color w:val="1F2328"/>
          <w:spacing w:val="0"/>
          <w:sz w:val="24"/>
          <w:szCs w:val="24"/>
          <w:bdr w:val="none" w:color="auto" w:sz="0" w:space="0"/>
          <w:shd w:val="clear" w:fill="FFFFFF"/>
          <w:lang w:val="en-US"/>
        </w:rPr>
        <w:t>T</w:t>
      </w:r>
      <w:r>
        <w:rPr>
          <w:rFonts w:hint="default" w:ascii="Times New Roman" w:hAnsi="Times New Roman" w:eastAsia="Segoe UI" w:cs="Times New Roman"/>
          <w:i w:val="0"/>
          <w:iCs w:val="0"/>
          <w:caps w:val="0"/>
          <w:color w:val="1F2328"/>
          <w:spacing w:val="0"/>
          <w:sz w:val="24"/>
          <w:szCs w:val="24"/>
          <w:bdr w:val="none" w:color="auto" w:sz="0" w:space="0"/>
          <w:shd w:val="clear" w:fill="FFFFFF"/>
          <w:lang w:val="en-US"/>
        </w:rPr>
        <w:t xml:space="preserve">he current controls informed the treatment strategy by how the likelihood and impact of the risks are being managed or mitigated. </w:t>
      </w:r>
      <w:r>
        <w:rPr>
          <w:rFonts w:hint="default" w:ascii="Times New Roman" w:hAnsi="Times New Roman" w:eastAsia="Segoe UI" w:cs="Times New Roman"/>
          <w:i w:val="0"/>
          <w:iCs w:val="0"/>
          <w:color w:val="1F2328"/>
          <w:spacing w:val="0"/>
          <w:sz w:val="24"/>
          <w:szCs w:val="24"/>
          <w:bdr w:val="none" w:color="auto" w:sz="0" w:space="0"/>
          <w:shd w:val="clear" w:fill="FFFFFF"/>
          <w:lang w:val="en-US"/>
        </w:rPr>
        <w:t>I</w:t>
      </w:r>
      <w:r>
        <w:rPr>
          <w:rFonts w:hint="default" w:ascii="Times New Roman" w:hAnsi="Times New Roman" w:eastAsia="Segoe UI" w:cs="Times New Roman"/>
          <w:i w:val="0"/>
          <w:iCs w:val="0"/>
          <w:caps w:val="0"/>
          <w:color w:val="1F2328"/>
          <w:spacing w:val="0"/>
          <w:sz w:val="24"/>
          <w:szCs w:val="24"/>
          <w:bdr w:val="none" w:color="auto" w:sz="0" w:space="0"/>
          <w:shd w:val="clear" w:fill="FFFFFF"/>
          <w:lang w:val="en-US"/>
        </w:rPr>
        <w:t>n all the cases the strategy is perfect for the selected control like encryption, access control, backups etc.</w:t>
      </w:r>
    </w:p>
    <w:p w14:paraId="1BB2BB48">
      <w:pPr>
        <w:keepNext w:val="0"/>
        <w:keepLines w:val="0"/>
        <w:widowControl/>
        <w:numPr>
          <w:numId w:val="0"/>
        </w:numPr>
        <w:suppressLineNumbers w:val="0"/>
        <w:spacing w:before="53" w:beforeAutospacing="0" w:after="0" w:afterAutospacing="1"/>
        <w:jc w:val="both"/>
        <w:rPr>
          <w:rFonts w:hint="default" w:ascii="Times New Roman" w:hAnsi="Times New Roman" w:eastAsia="Segoe UI" w:cs="Times New Roman"/>
          <w:i w:val="0"/>
          <w:iCs w:val="0"/>
          <w:caps w:val="0"/>
          <w:color w:val="1F2328"/>
          <w:spacing w:val="0"/>
          <w:sz w:val="24"/>
          <w:szCs w:val="24"/>
          <w:bdr w:val="none" w:color="auto" w:sz="0" w:space="0"/>
          <w:shd w:val="clear" w:fill="FFFFFF"/>
        </w:rPr>
      </w:pPr>
      <w:r>
        <w:rPr>
          <w:rStyle w:val="6"/>
          <w:rFonts w:hint="default" w:ascii="Times New Roman" w:hAnsi="Times New Roman" w:eastAsia="Segoe UI" w:cs="Times New Roman"/>
          <w:b/>
          <w:bCs/>
          <w:i w:val="0"/>
          <w:iCs w:val="0"/>
          <w:caps w:val="0"/>
          <w:color w:val="1F2328"/>
          <w:spacing w:val="0"/>
          <w:sz w:val="24"/>
          <w:szCs w:val="24"/>
          <w:bdr w:val="none" w:color="auto" w:sz="0" w:space="0"/>
          <w:shd w:val="clear" w:fill="FFFFFF"/>
        </w:rPr>
        <w:t>Recommendation:</w:t>
      </w:r>
      <w:r>
        <w:rPr>
          <w:rFonts w:hint="default" w:ascii="Times New Roman" w:hAnsi="Times New Roman" w:eastAsia="Segoe UI" w:cs="Times New Roman"/>
          <w:i w:val="0"/>
          <w:iCs w:val="0"/>
          <w:caps w:val="0"/>
          <w:color w:val="1F2328"/>
          <w:spacing w:val="0"/>
          <w:sz w:val="24"/>
          <w:szCs w:val="24"/>
          <w:bdr w:val="none" w:color="auto" w:sz="0" w:space="0"/>
          <w:shd w:val="clear" w:fill="FFFFFF"/>
        </w:rPr>
        <w:t> Detail your proposed alternative strategy from step 2, providing a clear justification for why your alternative is superior to the current plan.</w:t>
      </w:r>
    </w:p>
    <w:p w14:paraId="26922BC2">
      <w:pPr>
        <w:keepNext w:val="0"/>
        <w:keepLines w:val="0"/>
        <w:widowControl/>
        <w:numPr>
          <w:numId w:val="0"/>
        </w:numPr>
        <w:suppressLineNumbers w:val="0"/>
        <w:spacing w:before="53" w:beforeAutospacing="0" w:after="0" w:afterAutospacing="1"/>
        <w:jc w:val="both"/>
        <w:rPr>
          <w:rFonts w:hint="default" w:ascii="Times New Roman" w:hAnsi="Times New Roman" w:eastAsia="Segoe UI" w:cs="Times New Roman"/>
          <w:i w:val="0"/>
          <w:iCs w:val="0"/>
          <w:caps w:val="0"/>
          <w:color w:val="1F2328"/>
          <w:spacing w:val="0"/>
          <w:sz w:val="24"/>
          <w:szCs w:val="24"/>
          <w:bdr w:val="none" w:color="auto" w:sz="0" w:space="0"/>
          <w:shd w:val="clear" w:fill="FFFFFF"/>
          <w:lang w:val="en-US"/>
        </w:rPr>
      </w:pPr>
      <w:r>
        <w:rPr>
          <w:rFonts w:hint="default" w:ascii="Times New Roman" w:hAnsi="Times New Roman" w:eastAsia="Segoe UI" w:cs="Times New Roman"/>
          <w:i w:val="0"/>
          <w:iCs w:val="0"/>
          <w:color w:val="1F2328"/>
          <w:spacing w:val="0"/>
          <w:sz w:val="24"/>
          <w:szCs w:val="24"/>
          <w:bdr w:val="none" w:color="auto" w:sz="0" w:space="0"/>
          <w:shd w:val="clear" w:fill="FFFFFF"/>
          <w:lang w:val="en-US"/>
        </w:rPr>
        <w:t>F</w:t>
      </w:r>
      <w:r>
        <w:rPr>
          <w:rFonts w:hint="default" w:ascii="Times New Roman" w:hAnsi="Times New Roman" w:eastAsia="Segoe UI" w:cs="Times New Roman"/>
          <w:i w:val="0"/>
          <w:iCs w:val="0"/>
          <w:caps w:val="0"/>
          <w:color w:val="1F2328"/>
          <w:spacing w:val="0"/>
          <w:sz w:val="24"/>
          <w:szCs w:val="24"/>
          <w:bdr w:val="none" w:color="auto" w:sz="0" w:space="0"/>
          <w:shd w:val="clear" w:fill="FFFFFF"/>
          <w:lang w:val="en-US"/>
        </w:rPr>
        <w:t>or insider threat, the treatment strategy should be improved from reduce to mitigate. Although access control treatment strategy is not bad but it can be strengthened with insider threat awareness and education training for employee of the organization as most insider threat can be accidental, regularly or periodic security awareness training can mitigate the risk.</w:t>
      </w:r>
    </w:p>
    <w:p w14:paraId="25EF36F2">
      <w:pPr>
        <w:keepNext w:val="0"/>
        <w:keepLines w:val="0"/>
        <w:widowControl/>
        <w:numPr>
          <w:numId w:val="0"/>
        </w:numPr>
        <w:suppressLineNumbers w:val="0"/>
        <w:spacing w:before="53" w:beforeAutospacing="0" w:after="0" w:afterAutospacing="1"/>
        <w:jc w:val="both"/>
        <w:rPr>
          <w:rFonts w:hint="default" w:ascii="Times New Roman" w:hAnsi="Times New Roman" w:eastAsia="Segoe UI" w:cs="Times New Roman"/>
          <w:i w:val="0"/>
          <w:iCs w:val="0"/>
          <w:caps w:val="0"/>
          <w:color w:val="1F2328"/>
          <w:spacing w:val="0"/>
          <w:sz w:val="24"/>
          <w:szCs w:val="24"/>
          <w:bdr w:val="none" w:color="auto" w:sz="0" w:space="0"/>
          <w:shd w:val="clear" w:fill="FFFFFF"/>
          <w:lang w:val="en-US"/>
        </w:rPr>
      </w:pPr>
      <w:r>
        <w:rPr>
          <w:rStyle w:val="6"/>
          <w:rFonts w:hint="default" w:ascii="Times New Roman" w:hAnsi="Times New Roman" w:eastAsia="Segoe UI" w:cs="Times New Roman"/>
          <w:b/>
          <w:bCs/>
          <w:i w:val="0"/>
          <w:iCs w:val="0"/>
          <w:caps w:val="0"/>
          <w:color w:val="1F2328"/>
          <w:spacing w:val="0"/>
          <w:sz w:val="24"/>
          <w:szCs w:val="24"/>
          <w:bdr w:val="none" w:color="auto" w:sz="0" w:space="0"/>
          <w:shd w:val="clear" w:fill="FFFFFF"/>
        </w:rPr>
        <w:t>Evidence:</w:t>
      </w:r>
      <w:r>
        <w:rPr>
          <w:rFonts w:hint="default" w:ascii="Times New Roman" w:hAnsi="Times New Roman" w:eastAsia="Segoe UI" w:cs="Times New Roman"/>
          <w:i w:val="0"/>
          <w:iCs w:val="0"/>
          <w:caps w:val="0"/>
          <w:color w:val="1F2328"/>
          <w:spacing w:val="0"/>
          <w:sz w:val="24"/>
          <w:szCs w:val="24"/>
          <w:bdr w:val="none" w:color="auto" w:sz="0" w:space="0"/>
          <w:shd w:val="clear" w:fill="FFFFFF"/>
        </w:rPr>
        <w:t> Insert a clear </w:t>
      </w:r>
      <w:r>
        <w:rPr>
          <w:rStyle w:val="6"/>
          <w:rFonts w:hint="default" w:ascii="Times New Roman" w:hAnsi="Times New Roman" w:eastAsia="Segoe UI" w:cs="Times New Roman"/>
          <w:b/>
          <w:bCs/>
          <w:i w:val="0"/>
          <w:iCs w:val="0"/>
          <w:caps w:val="0"/>
          <w:color w:val="1F2328"/>
          <w:spacing w:val="0"/>
          <w:sz w:val="24"/>
          <w:szCs w:val="24"/>
          <w:bdr w:val="none" w:color="auto" w:sz="0" w:space="0"/>
          <w:shd w:val="clear" w:fill="FFFFFF"/>
        </w:rPr>
        <w:t>screenshot</w:t>
      </w:r>
      <w:r>
        <w:rPr>
          <w:rFonts w:hint="default" w:ascii="Times New Roman" w:hAnsi="Times New Roman" w:eastAsia="Segoe UI" w:cs="Times New Roman"/>
          <w:i w:val="0"/>
          <w:iCs w:val="0"/>
          <w:caps w:val="0"/>
          <w:color w:val="1F2328"/>
          <w:spacing w:val="0"/>
          <w:sz w:val="24"/>
          <w:szCs w:val="24"/>
          <w:bdr w:val="none" w:color="auto" w:sz="0" w:space="0"/>
          <w:shd w:val="clear" w:fill="FFFFFF"/>
        </w:rPr>
        <w:t> of your Excel sheet showing the Risk ID, Current Controls, Treatment Strategy, Treatment Rationale, and Proposed Alternative Strategy columns.</w:t>
      </w:r>
    </w:p>
    <w:p w14:paraId="4443D611">
      <w:pPr>
        <w:keepNext w:val="0"/>
        <w:keepLines w:val="0"/>
        <w:widowControl/>
        <w:numPr>
          <w:numId w:val="0"/>
        </w:numPr>
        <w:suppressLineNumbers w:val="0"/>
        <w:spacing w:before="53" w:beforeAutospacing="0" w:after="0" w:afterAutospacing="1"/>
        <w:rPr>
          <w:rFonts w:hint="default" w:ascii="Segoe UI" w:hAnsi="Segoe UI" w:eastAsia="Segoe UI" w:cs="Segoe UI"/>
          <w:i w:val="0"/>
          <w:iCs w:val="0"/>
          <w:caps w:val="0"/>
          <w:color w:val="1F2328"/>
          <w:spacing w:val="0"/>
          <w:sz w:val="24"/>
          <w:szCs w:val="24"/>
          <w:bdr w:val="none" w:color="auto" w:sz="0" w:space="0"/>
          <w:shd w:val="clear" w:fill="FFFFFF"/>
          <w:lang w:val="en-US"/>
        </w:rPr>
      </w:pPr>
      <w:r>
        <w:drawing>
          <wp:inline distT="0" distB="0" distL="114300" distR="114300">
            <wp:extent cx="5274310" cy="3662680"/>
            <wp:effectExtent l="0" t="0" r="254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4310" cy="3662680"/>
                    </a:xfrm>
                    <a:prstGeom prst="rect">
                      <a:avLst/>
                    </a:prstGeom>
                    <a:noFill/>
                    <a:ln>
                      <a:noFill/>
                    </a:ln>
                  </pic:spPr>
                </pic:pic>
              </a:graphicData>
            </a:graphic>
          </wp:inline>
        </w:drawing>
      </w:r>
      <w:r>
        <w:rPr>
          <w:rFonts w:hint="default" w:ascii="Segoe UI" w:hAnsi="Segoe UI" w:eastAsia="Segoe UI" w:cs="Segoe UI"/>
          <w:i w:val="0"/>
          <w:iCs w:val="0"/>
          <w:caps w:val="0"/>
          <w:color w:val="1F2328"/>
          <w:spacing w:val="0"/>
          <w:sz w:val="24"/>
          <w:szCs w:val="24"/>
          <w:bdr w:val="none" w:color="auto" w:sz="0" w:space="0"/>
          <w:shd w:val="clear" w:fill="FFFFFF"/>
          <w:lang w:val="en-US"/>
        </w:rPr>
        <w:t xml:space="preserve"> </w:t>
      </w:r>
    </w:p>
    <w:p w14:paraId="3CD24CE1">
      <w:pPr>
        <w:keepNext w:val="0"/>
        <w:keepLines w:val="0"/>
        <w:widowControl/>
        <w:numPr>
          <w:numId w:val="0"/>
        </w:numPr>
        <w:suppressLineNumbers w:val="0"/>
        <w:spacing w:before="53" w:beforeAutospacing="0" w:after="0" w:afterAutospacing="1"/>
        <w:rPr>
          <w:rFonts w:hint="default" w:ascii="Times New Roman" w:hAnsi="Times New Roman" w:eastAsia="Segoe UI" w:cs="Times New Roman"/>
          <w:i w:val="0"/>
          <w:iCs w:val="0"/>
          <w:caps w:val="0"/>
          <w:color w:val="1F2328"/>
          <w:spacing w:val="0"/>
          <w:sz w:val="24"/>
          <w:szCs w:val="24"/>
          <w:bdr w:val="none" w:color="auto" w:sz="0" w:space="0"/>
          <w:shd w:val="clear" w:fill="FFFFFF"/>
          <w:lang w:val="en-US"/>
        </w:rPr>
      </w:pPr>
    </w:p>
    <w:p w14:paraId="1895E7C1">
      <w:pPr>
        <w:keepNext w:val="0"/>
        <w:keepLines w:val="0"/>
        <w:widowControl/>
        <w:numPr>
          <w:numId w:val="0"/>
        </w:numPr>
        <w:suppressLineNumbers w:val="0"/>
        <w:spacing w:before="53" w:beforeAutospacing="0" w:after="0" w:afterAutospacing="1" w:line="360" w:lineRule="auto"/>
        <w:ind w:leftChars="0"/>
        <w:jc w:val="both"/>
        <w:rPr>
          <w:rFonts w:hint="default"/>
          <w:lang w:val="en-US"/>
        </w:rPr>
      </w:pPr>
    </w:p>
    <w:p w14:paraId="3777A70A">
      <w:pPr>
        <w:keepNext w:val="0"/>
        <w:keepLines w:val="0"/>
        <w:widowControl/>
        <w:numPr>
          <w:numId w:val="0"/>
        </w:numPr>
        <w:suppressLineNumbers w:val="0"/>
        <w:spacing w:before="53" w:beforeAutospacing="0" w:after="0" w:afterAutospacing="1" w:line="360" w:lineRule="auto"/>
        <w:ind w:leftChars="0"/>
        <w:jc w:val="both"/>
        <w:rPr>
          <w:rFonts w:hint="default" w:ascii="Times New Roman" w:hAnsi="Times New Roman" w:eastAsia="Segoe UI" w:cs="Times New Roman"/>
          <w:i w:val="0"/>
          <w:iCs w:val="0"/>
          <w:caps w:val="0"/>
          <w:color w:val="1F2328"/>
          <w:spacing w:val="0"/>
          <w:sz w:val="24"/>
          <w:szCs w:val="24"/>
          <w:bdr w:val="none" w:color="auto" w:sz="0" w:space="0"/>
          <w:shd w:val="clear" w:fill="FFFFFF"/>
          <w:lang w:val="en-US"/>
        </w:rPr>
      </w:pPr>
    </w:p>
    <w:p w14:paraId="662805CD">
      <w:pPr>
        <w:bidi w:val="0"/>
        <w:spacing w:line="360" w:lineRule="auto"/>
        <w:jc w:val="both"/>
        <w:rPr>
          <w:rFonts w:hint="default" w:ascii="Times New Roman" w:hAnsi="Times New Roman" w:cs="Times New Roman"/>
          <w:b w:val="0"/>
          <w:bCs w:val="0"/>
          <w:sz w:val="24"/>
          <w:szCs w:val="24"/>
        </w:rPr>
      </w:pPr>
    </w:p>
    <w:p w14:paraId="31650B1C">
      <w:pPr>
        <w:keepNext w:val="0"/>
        <w:keepLines w:val="0"/>
        <w:widowControl/>
        <w:numPr>
          <w:numId w:val="0"/>
        </w:numPr>
        <w:suppressLineNumbers w:val="0"/>
        <w:spacing w:before="53" w:beforeAutospacing="0" w:after="0" w:afterAutospacing="1"/>
        <w:ind w:left="360" w:leftChars="0"/>
        <w:rPr>
          <w:rFonts w:hint="default" w:ascii="Segoe UI" w:hAnsi="Segoe UI" w:eastAsia="Segoe UI" w:cs="Segoe UI"/>
          <w:b w:val="0"/>
          <w:bCs w:val="0"/>
          <w:i w:val="0"/>
          <w:iCs w:val="0"/>
          <w:caps w:val="0"/>
          <w:color w:val="1F2328"/>
          <w:spacing w:val="0"/>
          <w:sz w:val="24"/>
          <w:szCs w:val="24"/>
          <w:bdr w:val="none" w:color="auto" w:sz="0" w:space="0"/>
          <w:shd w:val="clear" w:fill="FFFFFF"/>
        </w:rPr>
      </w:pPr>
    </w:p>
    <w:p w14:paraId="009DE0C1">
      <w:pPr>
        <w:rPr>
          <w:rFonts w:hint="default" w:ascii="Segoe UI" w:hAnsi="Segoe UI" w:eastAsia="Segoe UI" w:cs="Segoe UI"/>
          <w:i w:val="0"/>
          <w:iCs w:val="0"/>
          <w:caps w:val="0"/>
          <w:color w:val="1F2328"/>
          <w:spacing w:val="0"/>
          <w:sz w:val="24"/>
          <w:szCs w:val="24"/>
          <w:shd w:val="clear" w:fill="FFFFFF"/>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Black">
    <w:panose1 w:val="020B0A02040204020203"/>
    <w:charset w:val="00"/>
    <w:family w:val="auto"/>
    <w:pitch w:val="default"/>
    <w:sig w:usb0="E00002FF" w:usb1="4000E47F" w:usb2="0000002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A9593A"/>
    <w:multiLevelType w:val="singleLevel"/>
    <w:tmpl w:val="DAA9593A"/>
    <w:lvl w:ilvl="0" w:tentative="0">
      <w:start w:val="1"/>
      <w:numFmt w:val="decimal"/>
      <w:suff w:val="space"/>
      <w:lvlText w:val="%1."/>
      <w:lvlJc w:val="left"/>
    </w:lvl>
  </w:abstractNum>
  <w:abstractNum w:abstractNumId="1">
    <w:nsid w:val="51BD5601"/>
    <w:multiLevelType w:val="singleLevel"/>
    <w:tmpl w:val="51BD5601"/>
    <w:lvl w:ilvl="0" w:tentative="0">
      <w:start w:val="2"/>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0471A8"/>
    <w:rsid w:val="019C223B"/>
    <w:rsid w:val="04DA79AB"/>
    <w:rsid w:val="12553FB3"/>
    <w:rsid w:val="12656FF3"/>
    <w:rsid w:val="174C02E1"/>
    <w:rsid w:val="1A306C84"/>
    <w:rsid w:val="1FA56057"/>
    <w:rsid w:val="244E625C"/>
    <w:rsid w:val="2ADD3A5F"/>
    <w:rsid w:val="2C842A14"/>
    <w:rsid w:val="2D9C512F"/>
    <w:rsid w:val="2DE8703F"/>
    <w:rsid w:val="326F51E5"/>
    <w:rsid w:val="4DC4587F"/>
    <w:rsid w:val="4F8C3B89"/>
    <w:rsid w:val="52D702C1"/>
    <w:rsid w:val="5C5E7E98"/>
    <w:rsid w:val="6CD97FBA"/>
    <w:rsid w:val="6DFE0C76"/>
    <w:rsid w:val="700471A8"/>
    <w:rsid w:val="744D266D"/>
    <w:rsid w:val="7518696C"/>
    <w:rsid w:val="76AA1D10"/>
    <w:rsid w:val="78DC12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 w:type="table" w:styleId="7">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Normal Style"/>
    <w:qFormat/>
    <w:uiPriority w:val="0"/>
    <w:pPr>
      <w:spacing w:after="200" w:line="276" w:lineRule="auto"/>
    </w:pPr>
    <w:rPr>
      <w:rFonts w:ascii="Arial" w:hAnsi="Arial" w:eastAsiaTheme="minorEastAsia" w:cstheme="minorBidi"/>
      <w:sz w:val="22"/>
      <w:szCs w:val="22"/>
      <w:lang w:val="en-US" w:eastAsia="en-US" w:bidi="ar-SA"/>
    </w:rPr>
  </w:style>
  <w:style w:type="paragraph" w:customStyle="1" w:styleId="9">
    <w:name w:val="Title Style"/>
    <w:qFormat/>
    <w:uiPriority w:val="0"/>
    <w:pPr>
      <w:spacing w:after="200" w:line="276" w:lineRule="auto"/>
    </w:pPr>
    <w:rPr>
      <w:rFonts w:ascii="Arial" w:hAnsi="Arial" w:eastAsiaTheme="minorEastAsia" w:cstheme="minorBidi"/>
      <w:b/>
      <w:color w:val="1E3A8A"/>
      <w:sz w:val="36"/>
      <w:szCs w:val="22"/>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72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2026-01-29T20:59:00Z</dcterms:created>
  <dc:creator>HP</dc:creator>
  <cp:lastModifiedBy>HP</cp:lastModifiedBy>
  <dcterms:modified xsi:type="dcterms:W3CDTF">2026-01-30T22:38:51Z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BBC43DE4975740EEBAFF9A385729BA02_11</vt:lpwstr>
  </property>
</Properties>
</file>