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一、基本简介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SQLite 是一个自持的（self-contained）、无服务器的、零配置的、事务型的关系型数据库引擎。因为他很小，所以也可以作为嵌入式数据库内建在你的应用程序中。SQLite 被应用在 Solaris 10操作系统、Mac OS 操作系统、iPhone 和 Skype 中。QT4 、Python 、 PHP 都默认支持 SQLite ，Firefox Amarok 等流行的应用程序在内部也使用了 SQLite.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SQLite   数据库引擎实现了主要的 SQL-92 标准，引擎本身只有一个文件，大小不到 300k ，但是并不作为一个独立的进程运行，而是动态或者静态的链接到其他应用程序中。它生成的数据库文件是一个普通的磁盘文件，可以放置在任何目录下。SQLite 本身是 C 语言开发的，开源也跨平台，并且被所有的主流编程语言支持。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相关资源</w:t>
      </w:r>
      <w:r>
        <w:rPr>
          <w:rFonts w:hint="eastAsia"/>
          <w:color w:val="333333"/>
          <w:sz w:val="21"/>
          <w:szCs w:val="21"/>
        </w:rPr>
        <w:br/>
      </w:r>
      <w:hyperlink r:id="rId6" w:tooltip="\" w:history="1">
        <w:r>
          <w:rPr>
            <w:rStyle w:val="a6"/>
            <w:rFonts w:hint="eastAsia"/>
            <w:color w:val="0066FF"/>
            <w:sz w:val="21"/>
            <w:szCs w:val="21"/>
          </w:rPr>
          <w:t>sqlite.org</w:t>
        </w:r>
      </w:hyperlink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hyperlink r:id="rId7" w:tooltip="\" w:history="1">
        <w:r>
          <w:rPr>
            <w:rStyle w:val="a6"/>
            <w:rFonts w:hint="eastAsia"/>
            <w:color w:val="0066FF"/>
            <w:sz w:val="21"/>
            <w:szCs w:val="21"/>
          </w:rPr>
          <w:t>wikipedia.org</w:t>
        </w:r>
      </w:hyperlink>
      <w:r>
        <w:rPr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二、</w:t>
      </w:r>
      <w:hyperlink r:id="rId8" w:tgtFrame="_blank" w:history="1">
        <w:r>
          <w:rPr>
            <w:rStyle w:val="a6"/>
            <w:rFonts w:hint="eastAsia"/>
            <w:color w:val="333333"/>
            <w:sz w:val="21"/>
            <w:szCs w:val="21"/>
          </w:rPr>
          <w:t>下载</w:t>
        </w:r>
      </w:hyperlink>
      <w:r>
        <w:rPr>
          <w:rFonts w:hint="eastAsia"/>
          <w:color w:val="333333"/>
          <w:sz w:val="21"/>
          <w:szCs w:val="21"/>
        </w:rPr>
        <w:t>安装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Windows 版的下载地址为：sqlite-shell-win32-x86-3070701.zip</w:t>
      </w:r>
      <w:r>
        <w:rPr>
          <w:rFonts w:hint="eastAsia"/>
          <w:color w:val="333333"/>
          <w:sz w:val="21"/>
          <w:szCs w:val="21"/>
        </w:rPr>
        <w:br/>
        <w:t>我们这里下载的是命令行版本，所以是一个可执行文件，还有一个动态链接库版本，如果你的应用程序需要嵌入式数据库，可以下载这个版本。当然，如果你愿意折腾，下载源代码自己编译也是可以的。下载完成，解压出来就一个文件： sqlite3.exe ，可以放置到任意一个路径下，然后把这个路径加入到 PATH 环境变量中，这样我们就可以随时在控制台中运行 SQLite 命令行工具了。</w:t>
      </w:r>
      <w:r>
        <w:rPr>
          <w:rFonts w:hint="eastAsia"/>
          <w:color w:val="333333"/>
          <w:sz w:val="21"/>
          <w:szCs w:val="21"/>
        </w:rPr>
        <w:br/>
        <w:t> 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三、基本命令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1、进入命令行环境：sqlite3</w:t>
      </w:r>
      <w:r>
        <w:rPr>
          <w:rFonts w:hint="eastAsia"/>
          <w:color w:val="333333"/>
          <w:sz w:val="21"/>
          <w:szCs w:val="21"/>
        </w:rPr>
        <w:br/>
        <w:t>打开一个控制台窗口，输入 sqlite3 回车，这时你就进入了 SQLite 命令行环境，如图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371850" cy="828675"/>
            <wp:effectExtent l="19050" t="0" r="0" b="0"/>
            <wp:docPr id="1" name="图片 1" descr="http://www.2cto.com/PreviousFile/database/201107/20110714093721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PreviousFile/database/201107/2011071409372153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它显示了版本号，并告诉你每一条 SQL 语句必须用分号 ； 结尾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2、命令行帮助：.help</w:t>
      </w:r>
      <w:r>
        <w:rPr>
          <w:rFonts w:hint="eastAsia"/>
          <w:color w:val="333333"/>
          <w:sz w:val="21"/>
          <w:szCs w:val="21"/>
        </w:rPr>
        <w:br/>
        <w:t>在命令行环境下输入 .help 回车，显示所有可使用的命令以及这些命令的帮助。注意：所有的命令开头都是一个点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3、退出命令行环境</w:t>
      </w:r>
      <w:r>
        <w:rPr>
          <w:rFonts w:hint="eastAsia"/>
          <w:color w:val="333333"/>
          <w:sz w:val="21"/>
          <w:szCs w:val="21"/>
        </w:rPr>
        <w:br/>
        <w:t>.quit 或者 .exit  都可以退出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四、数据库和表的相关命令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1、创建一个新的数据库：sqlite3     文件名</w:t>
      </w:r>
      <w:r>
        <w:rPr>
          <w:rFonts w:hint="eastAsia"/>
          <w:color w:val="333333"/>
          <w:sz w:val="21"/>
          <w:szCs w:val="21"/>
        </w:rPr>
        <w:br/>
        <w:t>先建立一个 Db 目录，并在 Db 目录中创建一个 test.db 数据库文件，打开控制台窗口，命令如下：</w:t>
      </w:r>
      <w:r>
        <w:rPr>
          <w:rFonts w:hint="eastAsia"/>
          <w:color w:val="333333"/>
          <w:sz w:val="21"/>
          <w:szCs w:val="21"/>
        </w:rPr>
        <w:br/>
        <w:t>mkdir Db</w:t>
      </w:r>
      <w:r>
        <w:rPr>
          <w:rFonts w:hint="eastAsia"/>
          <w:color w:val="333333"/>
          <w:sz w:val="21"/>
          <w:szCs w:val="21"/>
        </w:rPr>
        <w:br/>
        <w:t>cd Db</w:t>
      </w:r>
      <w:r>
        <w:rPr>
          <w:rFonts w:hint="eastAsia"/>
          <w:color w:val="333333"/>
          <w:sz w:val="21"/>
          <w:szCs w:val="21"/>
        </w:rPr>
        <w:br/>
        <w:t>sqlite3 test.db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2、打开一个已经存在的数据库：sqlite3      已经存在的文件名</w:t>
      </w:r>
      <w:r>
        <w:rPr>
          <w:rFonts w:hint="eastAsia"/>
          <w:color w:val="333333"/>
          <w:sz w:val="21"/>
          <w:szCs w:val="21"/>
        </w:rPr>
        <w:br/>
        <w:t>创建一个新数据库和打开一个已经存在的数据库命令是一模一样的，如果文件在当前目录下不存在，则新建；如果存在，则打开。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3、导入数据：.read     数据文件</w:t>
      </w:r>
      <w:r>
        <w:rPr>
          <w:rFonts w:hint="eastAsia"/>
          <w:color w:val="333333"/>
          <w:sz w:val="21"/>
          <w:szCs w:val="21"/>
        </w:rPr>
        <w:br/>
        <w:t>打开记事本，并将下列 SQL 语句复制到记事本中，保存为 test.sql 到上面说到的 Db 目录下，在命令行环境中输入</w:t>
      </w:r>
      <w:r>
        <w:rPr>
          <w:rFonts w:hint="eastAsia"/>
          <w:color w:val="333333"/>
          <w:sz w:val="21"/>
          <w:szCs w:val="21"/>
        </w:rPr>
        <w:br/>
        <w:t>.read   test.sql</w:t>
      </w:r>
      <w:r>
        <w:rPr>
          <w:rFonts w:hint="eastAsia"/>
          <w:color w:val="333333"/>
          <w:sz w:val="21"/>
          <w:szCs w:val="21"/>
        </w:rPr>
        <w:br/>
        <w:t>即将所有的数据导入到 test.db 数据库中。</w:t>
      </w:r>
      <w:r>
        <w:rPr>
          <w:rFonts w:hint="eastAsia"/>
          <w:color w:val="333333"/>
          <w:sz w:val="21"/>
          <w:szCs w:val="21"/>
        </w:rPr>
        <w:br/>
        <w:t>test.db 导入数据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 </w:t>
      </w:r>
      <w:r>
        <w:rPr>
          <w:rFonts w:hint="eastAsia"/>
          <w:color w:val="333333"/>
          <w:sz w:val="21"/>
          <w:szCs w:val="21"/>
        </w:rPr>
        <w:br/>
        <w:t> 4、列出所有的数据表： .tables</w:t>
      </w:r>
      <w:r>
        <w:rPr>
          <w:rFonts w:hint="eastAsia"/>
          <w:color w:val="333333"/>
          <w:sz w:val="21"/>
          <w:szCs w:val="21"/>
        </w:rPr>
        <w:br/>
        <w:t>完成上面所有的工作以后，我们就可以列出所有的数据表了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4267200" cy="1066800"/>
            <wp:effectExtent l="19050" t="0" r="0" b="0"/>
            <wp:docPr id="2" name="图片 2" descr="http://www.2cto.com/PreviousFile/database/201107/20110714093721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2cto.com/PreviousFile/database/201107/201107140937217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5、显示数据库结构：.schema</w:t>
      </w:r>
      <w:r>
        <w:rPr>
          <w:rFonts w:hint="eastAsia"/>
          <w:color w:val="333333"/>
          <w:sz w:val="21"/>
          <w:szCs w:val="21"/>
        </w:rPr>
        <w:br/>
        <w:t>其实就是一些 SQL 语句，他们描述了数据库的结构，如图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5105400" cy="2114550"/>
            <wp:effectExtent l="19050" t="0" r="0" b="0"/>
            <wp:docPr id="3" name="图片 3" descr="http://www.2cto.com/PreviousFile/database/201107/20110714093722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2cto.com/PreviousFile/database/201107/2011071409372239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6、显示表的结构：.schema    表名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4914900" cy="1285875"/>
            <wp:effectExtent l="19050" t="0" r="0" b="0"/>
            <wp:docPr id="4" name="图片 4" descr="http://www.2cto.com/PreviousFile/database/201107/20110714093722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2cto.com/PreviousFile/database/201107/2011071409372240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7、导出某个表的数据： .dump    表名</w:t>
      </w:r>
      <w:r>
        <w:rPr>
          <w:rFonts w:hint="eastAsia"/>
          <w:color w:val="333333"/>
          <w:sz w:val="21"/>
          <w:szCs w:val="21"/>
        </w:rPr>
        <w:br/>
        <w:t>这时我们可以看到，整个表以 SQL 语句的形式为导出来了，但是只是显示在终端上，如何把它导出到文件中呢？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4743450" cy="2295525"/>
            <wp:effectExtent l="19050" t="0" r="0" b="0"/>
            <wp:docPr id="5" name="图片 5" descr="http://www.2cto.com/PreviousFile/database/201107/20110714093722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2cto.com/PreviousFile/database/201107/2011071409372268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8、设置导出目标：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.output     文件名 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或者</w:t>
      </w:r>
      <w:r>
        <w:rPr>
          <w:rFonts w:hint="eastAsia"/>
          <w:color w:val="333333"/>
          <w:sz w:val="21"/>
          <w:szCs w:val="21"/>
        </w:rPr>
        <w:br/>
        <w:t>.output   stdout</w:t>
      </w:r>
      <w:r>
        <w:rPr>
          <w:rFonts w:hint="eastAsia"/>
          <w:color w:val="333333"/>
          <w:sz w:val="21"/>
          <w:szCs w:val="21"/>
        </w:rPr>
        <w:br/>
        <w:t>先运行 .output cars.sql ，然后再运行 .dump 命令试试看？如果要回复成导出到终端（标准输出），则运行 .output stdout</w:t>
      </w:r>
      <w:r>
        <w:rPr>
          <w:rFonts w:hint="eastAsia"/>
          <w:color w:val="333333"/>
          <w:sz w:val="21"/>
          <w:szCs w:val="21"/>
        </w:rPr>
        <w:br/>
        <w:t> 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五、数据显示相关命令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1、设置分隔符：.separator    分隔符</w:t>
      </w:r>
      <w:r>
        <w:rPr>
          <w:rFonts w:hint="eastAsia"/>
          <w:color w:val="333333"/>
          <w:sz w:val="21"/>
          <w:szCs w:val="21"/>
        </w:rPr>
        <w:br/>
        <w:t>我们可以首先运行 SELECT * FROM Names； ，可以看到默认的分隔符是 |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br/>
        <w:t>运行.separator : 以后，再 SELECT * FROM Names；，可以看到分隔符已经变成 : 了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2247900" cy="3333750"/>
            <wp:effectExtent l="19050" t="0" r="0" b="0"/>
            <wp:docPr id="6" name="图片 6" descr="http://www.2cto.com/PreviousFile/database/201107/20110714093722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2cto.com/PreviousFile/database/201107/2011071409372219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2、设置显示模式：.mode    模式</w:t>
      </w:r>
      <w:r>
        <w:rPr>
          <w:rFonts w:hint="eastAsia"/>
          <w:color w:val="333333"/>
          <w:sz w:val="21"/>
          <w:szCs w:val="21"/>
        </w:rPr>
        <w:br/>
        <w:t>有好几种显示模式，默认的是 list 显示模式，一般我们使用 column 显示模式，还有其他几种显示模式可以 .help 看 mode 相关内容。看看下面的图，和上面是不是显示的不一样了？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2209800" cy="1200150"/>
            <wp:effectExtent l="19050" t="0" r="0" b="0"/>
            <wp:docPr id="7" name="图片 7" descr="http://www.2cto.com/PreviousFile/database/201107/20110714093722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2cto.com/PreviousFile/database/201107/2011071409372282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3、显示标题栏：.headers   on</w:t>
      </w:r>
      <w:r>
        <w:rPr>
          <w:rFonts w:hint="eastAsia"/>
          <w:color w:val="333333"/>
          <w:sz w:val="21"/>
          <w:szCs w:val="21"/>
        </w:rPr>
        <w:br/>
        <w:t>看看，是不是又不太一样了？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2143125" cy="1609725"/>
            <wp:effectExtent l="19050" t="0" r="9525" b="0"/>
            <wp:docPr id="8" name="图片 8" descr="http://www.2cto.com/PreviousFile/database/201107/20110714093722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2cto.com/PreviousFile/database/201107/201107140937225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4、设置每一列的显示宽度：.width     w1,w2,w3.........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</w:rPr>
        <w:lastRenderedPageBreak/>
        <w:t>一些内容，默认的宽度显示不下，这个命令就有用了</w:t>
      </w:r>
      <w:r>
        <w:rPr>
          <w:rFonts w:hint="eastAsia"/>
          <w:color w:val="333333"/>
          <w:sz w:val="21"/>
          <w:szCs w:val="21"/>
        </w:rPr>
        <w:br/>
        <w:t> </w:t>
      </w:r>
      <w:r>
        <w:rPr>
          <w:rFonts w:hint="eastAsia"/>
          <w:color w:val="333333"/>
          <w:sz w:val="21"/>
          <w:szCs w:val="21"/>
        </w:rPr>
        <w:br/>
        <w:t>5、设置 NULL 值显示成什么样子： .nullvalue     你想要的NULL值格式</w:t>
      </w:r>
      <w:r>
        <w:rPr>
          <w:rFonts w:hint="eastAsia"/>
          <w:color w:val="333333"/>
          <w:sz w:val="21"/>
          <w:szCs w:val="21"/>
        </w:rPr>
        <w:br/>
        <w:t>默认情况下NULL值什么也不显示，你可以设置成你自己想要的样子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2505075" cy="1819275"/>
            <wp:effectExtent l="19050" t="0" r="9525" b="0"/>
            <wp:docPr id="9" name="图片 9" descr="http://www.2cto.com/PreviousFile/database/201107/20110714093722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2cto.com/PreviousFile/database/201107/2011071409372275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6、列出当前显示格式设置情况：.show</w:t>
      </w:r>
    </w:p>
    <w:p w:rsidR="009B141B" w:rsidRDefault="009B141B" w:rsidP="009B141B">
      <w:pPr>
        <w:pStyle w:val="a5"/>
        <w:shd w:val="clear" w:color="auto" w:fill="FFFFFF"/>
        <w:spacing w:before="0" w:beforeAutospacing="0" w:after="0" w:afterAutospacing="0" w:line="420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 </w:t>
      </w:r>
      <w:r>
        <w:rPr>
          <w:noProof/>
          <w:color w:val="333333"/>
          <w:sz w:val="21"/>
          <w:szCs w:val="21"/>
        </w:rPr>
        <w:drawing>
          <wp:inline distT="0" distB="0" distL="0" distR="0">
            <wp:extent cx="1352550" cy="1733550"/>
            <wp:effectExtent l="19050" t="0" r="0" b="0"/>
            <wp:docPr id="10" name="图片 10" descr="http://www.2cto.com/PreviousFile/database/201107/20110714093723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2cto.com/PreviousFile/database/201107/20110714093723433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sz w:val="21"/>
          <w:szCs w:val="21"/>
        </w:rPr>
        <w:br/>
        <w:t>7、配置文件 .sqliterc</w:t>
      </w:r>
      <w:r>
        <w:rPr>
          <w:rFonts w:hint="eastAsia"/>
          <w:color w:val="333333"/>
          <w:sz w:val="21"/>
          <w:szCs w:val="21"/>
        </w:rPr>
        <w:br/>
        <w:t>如果我们每次进入命令行都要重新设置显示格式，很麻烦，其实 .show 命令列出的所有设置项都可以保存到一个 .sqliterc 文件中，这样每次进入命令行就自动设置好了。.sqlterc 文件在</w:t>
      </w:r>
      <w:r>
        <w:rPr>
          <w:rStyle w:val="apple-converted-space"/>
          <w:rFonts w:hint="eastAsia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a6"/>
            <w:rFonts w:hint="eastAsia"/>
            <w:color w:val="333333"/>
            <w:sz w:val="21"/>
            <w:szCs w:val="21"/>
          </w:rPr>
          <w:t>Linux</w:t>
        </w:r>
      </w:hyperlink>
      <w:r>
        <w:rPr>
          <w:rStyle w:val="apple-converted-space"/>
          <w:rFonts w:hint="eastAsia"/>
          <w:color w:val="333333"/>
          <w:sz w:val="21"/>
          <w:szCs w:val="21"/>
        </w:rPr>
        <w:t> </w:t>
      </w:r>
      <w:r>
        <w:rPr>
          <w:rFonts w:hint="eastAsia"/>
          <w:color w:val="333333"/>
          <w:sz w:val="21"/>
          <w:szCs w:val="21"/>
        </w:rPr>
        <w:t>下保存在用户的 Home 目录下，在 Windows 下可以保存到任何目录下，但是需要设置环境变量让</w:t>
      </w:r>
      <w:hyperlink r:id="rId20" w:tgtFrame="_blank" w:history="1">
        <w:r>
          <w:rPr>
            <w:rStyle w:val="a6"/>
            <w:rFonts w:hint="eastAsia"/>
            <w:color w:val="333333"/>
            <w:sz w:val="21"/>
            <w:szCs w:val="21"/>
          </w:rPr>
          <w:t>数据库</w:t>
        </w:r>
      </w:hyperlink>
      <w:r>
        <w:rPr>
          <w:rFonts w:hint="eastAsia"/>
          <w:color w:val="333333"/>
          <w:sz w:val="21"/>
          <w:szCs w:val="21"/>
        </w:rPr>
        <w:t>引擎能找到它，感兴趣的可以看看帮助。</w:t>
      </w:r>
    </w:p>
    <w:p w:rsidR="00F240B5" w:rsidRPr="009B141B" w:rsidRDefault="00F240B5"/>
    <w:sectPr w:rsidR="00F240B5" w:rsidRPr="009B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0B5" w:rsidRDefault="00F240B5" w:rsidP="009B141B">
      <w:r>
        <w:separator/>
      </w:r>
    </w:p>
  </w:endnote>
  <w:endnote w:type="continuationSeparator" w:id="1">
    <w:p w:rsidR="00F240B5" w:rsidRDefault="00F240B5" w:rsidP="009B1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0B5" w:rsidRDefault="00F240B5" w:rsidP="009B141B">
      <w:r>
        <w:separator/>
      </w:r>
    </w:p>
  </w:footnote>
  <w:footnote w:type="continuationSeparator" w:id="1">
    <w:p w:rsidR="00F240B5" w:rsidRDefault="00F240B5" w:rsidP="009B14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41B"/>
    <w:rsid w:val="009B141B"/>
    <w:rsid w:val="00F24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4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4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1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B14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141B"/>
  </w:style>
  <w:style w:type="paragraph" w:styleId="a7">
    <w:name w:val="Balloon Text"/>
    <w:basedOn w:val="a"/>
    <w:link w:val="Char1"/>
    <w:uiPriority w:val="99"/>
    <w:semiHidden/>
    <w:unhideWhenUsed/>
    <w:rsid w:val="009B14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1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soft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zh.wikipedia.org/wiki/SQLite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://www.2cto.com/databas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qlite.org/index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://www.2cto.com/os/linu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380</Words>
  <Characters>2172</Characters>
  <Application>Microsoft Office Word</Application>
  <DocSecurity>0</DocSecurity>
  <Lines>18</Lines>
  <Paragraphs>5</Paragraphs>
  <ScaleCrop>false</ScaleCrop>
  <Company>CDC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2</cp:revision>
  <dcterms:created xsi:type="dcterms:W3CDTF">2012-08-06T04:29:00Z</dcterms:created>
  <dcterms:modified xsi:type="dcterms:W3CDTF">2012-08-06T04:29:00Z</dcterms:modified>
</cp:coreProperties>
</file>