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8A" w:rsidRPr="001D029D" w:rsidRDefault="001D029D" w:rsidP="001D029D">
      <w:pPr>
        <w:rPr>
          <w:rFonts w:ascii="Times New Roman" w:hAnsi="Times New Roman" w:cs="Times New Roman"/>
          <w:b/>
        </w:rPr>
      </w:pPr>
      <w:r w:rsidRPr="001D029D">
        <w:rPr>
          <w:rFonts w:ascii="Times New Roman" w:hAnsi="Times New Roman" w:cs="Times New Roman"/>
          <w:b/>
        </w:rPr>
        <w:t>[</w:t>
      </w:r>
      <w:r w:rsidR="00514D8A" w:rsidRPr="001D029D">
        <w:rPr>
          <w:rFonts w:ascii="Times New Roman" w:hAnsi="Times New Roman" w:cs="Times New Roman"/>
          <w:b/>
        </w:rPr>
        <w:t xml:space="preserve">Data </w:t>
      </w:r>
      <w:r w:rsidRPr="001D029D">
        <w:rPr>
          <w:rFonts w:ascii="Times New Roman" w:hAnsi="Times New Roman" w:cs="Times New Roman"/>
          <w:b/>
        </w:rPr>
        <w:t>description]</w:t>
      </w:r>
    </w:p>
    <w:p w:rsidR="00514D8A" w:rsidRPr="001D029D" w:rsidRDefault="00514D8A" w:rsidP="00514D8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029D">
        <w:rPr>
          <w:rFonts w:ascii="Times New Roman" w:hAnsi="Times New Roman" w:cs="Times New Roman"/>
        </w:rPr>
        <w:t xml:space="preserve">The data set used in this example is from </w:t>
      </w:r>
      <w:r w:rsidRPr="001D029D">
        <w:rPr>
          <w:rFonts w:ascii="Times New Roman" w:hAnsi="Times New Roman" w:cs="Times New Roman"/>
          <w:sz w:val="22"/>
          <w:szCs w:val="22"/>
        </w:rPr>
        <w:t>t</w:t>
      </w:r>
      <w:r w:rsidRPr="001D029D">
        <w:rPr>
          <w:rFonts w:ascii="Times New Roman" w:hAnsi="Times New Roman" w:cs="Times New Roman"/>
          <w:sz w:val="22"/>
          <w:szCs w:val="22"/>
        </w:rPr>
        <w:t>he MNIST database (Mixed National Institute of Standards and Technology database)</w:t>
      </w:r>
      <w:r w:rsidR="00435D7C" w:rsidRPr="001D029D">
        <w:rPr>
          <w:rFonts w:ascii="Times New Roman" w:hAnsi="Times New Roman" w:cs="Times New Roman"/>
          <w:sz w:val="22"/>
          <w:szCs w:val="22"/>
        </w:rPr>
        <w:t>. MNIST</w:t>
      </w:r>
      <w:r w:rsidR="00DC3093" w:rsidRPr="001D029D">
        <w:rPr>
          <w:rFonts w:ascii="Times New Roman" w:hAnsi="Times New Roman" w:cs="Times New Roman"/>
          <w:sz w:val="22"/>
          <w:szCs w:val="22"/>
        </w:rPr>
        <w:t xml:space="preserve"> database</w:t>
      </w:r>
      <w:r w:rsidRPr="001D029D">
        <w:rPr>
          <w:rFonts w:ascii="Times New Roman" w:hAnsi="Times New Roman" w:cs="Times New Roman"/>
          <w:sz w:val="22"/>
          <w:szCs w:val="22"/>
        </w:rPr>
        <w:t xml:space="preserve"> is a large database of handwritten digits that is commonly used for training various image processing systems. The original MNIST data set contains 60,000 digits ranging from 0 to 9 for training the digit recognition system, and another 10,000 digits as test data. To avoid storage and memory problems, in this study, a subset of </w:t>
      </w:r>
      <w:r w:rsidR="0057187D" w:rsidRPr="001D029D">
        <w:rPr>
          <w:rFonts w:ascii="Times New Roman" w:hAnsi="Times New Roman" w:cs="Times New Roman"/>
          <w:sz w:val="22"/>
          <w:szCs w:val="22"/>
        </w:rPr>
        <w:t>1</w:t>
      </w:r>
      <w:r w:rsidRPr="001D029D">
        <w:rPr>
          <w:rFonts w:ascii="Times New Roman" w:hAnsi="Times New Roman" w:cs="Times New Roman"/>
          <w:sz w:val="22"/>
          <w:szCs w:val="22"/>
        </w:rPr>
        <w:t xml:space="preserve">000 training data and </w:t>
      </w:r>
      <w:r w:rsidR="0057187D" w:rsidRPr="001D029D">
        <w:rPr>
          <w:rFonts w:ascii="Times New Roman" w:hAnsi="Times New Roman" w:cs="Times New Roman"/>
          <w:sz w:val="22"/>
          <w:szCs w:val="22"/>
        </w:rPr>
        <w:t>2</w:t>
      </w:r>
      <w:r w:rsidRPr="001D029D">
        <w:rPr>
          <w:rFonts w:ascii="Times New Roman" w:hAnsi="Times New Roman" w:cs="Times New Roman"/>
          <w:sz w:val="22"/>
          <w:szCs w:val="22"/>
        </w:rPr>
        <w:t xml:space="preserve">00 test data are randomly selected from the original dataset. </w:t>
      </w:r>
    </w:p>
    <w:p w:rsidR="0057187D" w:rsidRPr="001D029D" w:rsidRDefault="0057187D" w:rsidP="00514D8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14D8A" w:rsidRPr="001D029D" w:rsidRDefault="00514D8A" w:rsidP="00514D8A">
      <w:pPr>
        <w:jc w:val="both"/>
        <w:rPr>
          <w:rFonts w:ascii="Times New Roman" w:hAnsi="Times New Roman" w:cs="Times New Roman"/>
        </w:rPr>
      </w:pPr>
      <w:r w:rsidRPr="001D029D">
        <w:rPr>
          <w:rFonts w:ascii="Times New Roman" w:hAnsi="Times New Roman" w:cs="Times New Roman"/>
        </w:rPr>
        <w:t xml:space="preserve">In the training data set, each instance has two components. </w:t>
      </w:r>
      <w:r w:rsidR="00D444ED" w:rsidRPr="001D029D">
        <w:rPr>
          <w:rFonts w:ascii="Times New Roman" w:hAnsi="Times New Roman" w:cs="Times New Roman"/>
        </w:rPr>
        <w:t>The first component is target label</w:t>
      </w:r>
      <w:r w:rsidR="0019276B" w:rsidRPr="001D029D">
        <w:rPr>
          <w:rFonts w:ascii="Times New Roman" w:hAnsi="Times New Roman" w:cs="Times New Roman"/>
        </w:rPr>
        <w:t xml:space="preserve"> (0-9)</w:t>
      </w:r>
      <w:r w:rsidR="00D444ED" w:rsidRPr="001D029D">
        <w:rPr>
          <w:rFonts w:ascii="Times New Roman" w:hAnsi="Times New Roman" w:cs="Times New Roman"/>
        </w:rPr>
        <w:t xml:space="preserve">. </w:t>
      </w:r>
      <w:r w:rsidRPr="001D029D">
        <w:rPr>
          <w:rFonts w:ascii="Times New Roman" w:hAnsi="Times New Roman" w:cs="Times New Roman"/>
        </w:rPr>
        <w:t xml:space="preserve">The </w:t>
      </w:r>
      <w:r w:rsidR="00D444ED" w:rsidRPr="001D029D">
        <w:rPr>
          <w:rFonts w:ascii="Times New Roman" w:hAnsi="Times New Roman" w:cs="Times New Roman"/>
        </w:rPr>
        <w:t>second</w:t>
      </w:r>
      <w:r w:rsidRPr="001D029D">
        <w:rPr>
          <w:rFonts w:ascii="Times New Roman" w:hAnsi="Times New Roman" w:cs="Times New Roman"/>
        </w:rPr>
        <w:t xml:space="preserve"> one is a 28 pixel by 28 pixel grayscale image of the digit. Each pixel is represented by a floating point number indicating the grayscale intensity at the location. The 28 by 28 grid of pixels is unrolled into a 784-dimensional vector. That is equal to say that the training dataset has 784 attributes. Hence, the training set gives a 30,000 by 784 matrix, where every row is a training example for a hand written digit image. </w:t>
      </w:r>
    </w:p>
    <w:p w:rsidR="001D029D" w:rsidRDefault="001D029D">
      <w:pPr>
        <w:rPr>
          <w:rFonts w:ascii="Times New Roman" w:hAnsi="Times New Roman" w:cs="Times New Roman"/>
          <w:b/>
        </w:rPr>
      </w:pPr>
      <w:r w:rsidRPr="001D029D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Script Description</w:t>
      </w:r>
      <w:r w:rsidRPr="001D029D">
        <w:rPr>
          <w:rFonts w:ascii="Times New Roman" w:hAnsi="Times New Roman" w:cs="Times New Roman"/>
          <w:b/>
        </w:rPr>
        <w:t>]</w:t>
      </w:r>
    </w:p>
    <w:p w:rsidR="00DB6649" w:rsidRPr="001D029D" w:rsidRDefault="00DB6649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1D029D">
        <w:rPr>
          <w:rFonts w:ascii="Times New Roman" w:hAnsi="Times New Roman" w:cs="Times New Roman"/>
          <w:b/>
        </w:rPr>
        <w:br w:type="page"/>
      </w:r>
    </w:p>
    <w:tbl>
      <w:tblPr>
        <w:tblStyle w:val="TableGrid"/>
        <w:tblW w:w="0" w:type="auto"/>
        <w:jc w:val="center"/>
        <w:tblInd w:w="-1521" w:type="dxa"/>
        <w:tblLook w:val="04A0" w:firstRow="1" w:lastRow="0" w:firstColumn="1" w:lastColumn="0" w:noHBand="0" w:noVBand="1"/>
      </w:tblPr>
      <w:tblGrid>
        <w:gridCol w:w="2637"/>
        <w:gridCol w:w="3407"/>
        <w:gridCol w:w="983"/>
        <w:gridCol w:w="1363"/>
      </w:tblGrid>
      <w:tr w:rsidR="006E321B" w:rsidRPr="001D029D" w:rsidTr="00060DB9">
        <w:trPr>
          <w:trHeight w:val="512"/>
          <w:jc w:val="center"/>
        </w:trPr>
        <w:tc>
          <w:tcPr>
            <w:tcW w:w="2637" w:type="dxa"/>
            <w:shd w:val="clear" w:color="auto" w:fill="595959" w:themeFill="text1" w:themeFillTint="A6"/>
            <w:vAlign w:val="center"/>
          </w:tcPr>
          <w:p w:rsidR="006E321B" w:rsidRPr="001D029D" w:rsidRDefault="006E321B" w:rsidP="00CA4E9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lastRenderedPageBreak/>
              <w:t>Classifier</w:t>
            </w:r>
          </w:p>
        </w:tc>
        <w:tc>
          <w:tcPr>
            <w:tcW w:w="3407" w:type="dxa"/>
            <w:shd w:val="clear" w:color="auto" w:fill="595959" w:themeFill="text1" w:themeFillTint="A6"/>
            <w:vAlign w:val="center"/>
          </w:tcPr>
          <w:p w:rsidR="006E321B" w:rsidRPr="001D029D" w:rsidRDefault="006E321B" w:rsidP="00CA4E9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Main parameters</w:t>
            </w:r>
          </w:p>
        </w:tc>
        <w:tc>
          <w:tcPr>
            <w:tcW w:w="947" w:type="dxa"/>
            <w:shd w:val="clear" w:color="auto" w:fill="595959" w:themeFill="text1" w:themeFillTint="A6"/>
            <w:vAlign w:val="center"/>
          </w:tcPr>
          <w:p w:rsidR="006E321B" w:rsidRPr="001D029D" w:rsidRDefault="006E321B" w:rsidP="006E321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Accuracy</w:t>
            </w:r>
          </w:p>
        </w:tc>
        <w:tc>
          <w:tcPr>
            <w:tcW w:w="1363" w:type="dxa"/>
            <w:shd w:val="clear" w:color="auto" w:fill="595959" w:themeFill="text1" w:themeFillTint="A6"/>
            <w:vAlign w:val="center"/>
          </w:tcPr>
          <w:p w:rsidR="006E321B" w:rsidRPr="001D029D" w:rsidRDefault="006E321B" w:rsidP="00CA4E9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Running Time</w:t>
            </w:r>
          </w:p>
          <w:p w:rsidR="006E321B" w:rsidRPr="001D029D" w:rsidRDefault="006E321B" w:rsidP="00CA4E9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(second)</w:t>
            </w:r>
          </w:p>
        </w:tc>
      </w:tr>
      <w:tr w:rsidR="006E321B" w:rsidRPr="001D029D" w:rsidTr="00060DB9">
        <w:trPr>
          <w:jc w:val="center"/>
        </w:trPr>
        <w:tc>
          <w:tcPr>
            <w:tcW w:w="2637" w:type="dxa"/>
            <w:shd w:val="clear" w:color="auto" w:fill="A6A6A6" w:themeFill="background1" w:themeFillShade="A6"/>
          </w:tcPr>
          <w:p w:rsidR="006E321B" w:rsidRPr="001D029D" w:rsidRDefault="006E321B" w:rsidP="00CA4E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Decision Tree</w:t>
            </w:r>
            <w:r w:rsidR="00AA21A9"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(DT)</w:t>
            </w:r>
          </w:p>
        </w:tc>
        <w:tc>
          <w:tcPr>
            <w:tcW w:w="3407" w:type="dxa"/>
            <w:vAlign w:val="center"/>
          </w:tcPr>
          <w:p w:rsidR="006E321B" w:rsidRPr="001D029D" w:rsidRDefault="006E321B" w:rsidP="00010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imum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split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</w:p>
          <w:p w:rsidR="006E321B" w:rsidRPr="001D029D" w:rsidRDefault="006E321B" w:rsidP="00010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imum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depth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947" w:type="dxa"/>
            <w:vAlign w:val="center"/>
          </w:tcPr>
          <w:p w:rsidR="006E321B" w:rsidRPr="001D029D" w:rsidRDefault="008C7E7C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363" w:type="dxa"/>
            <w:vAlign w:val="center"/>
          </w:tcPr>
          <w:p w:rsidR="006E321B" w:rsidRPr="001D029D" w:rsidRDefault="008C7E7C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AA21A9" w:rsidRPr="001D029D" w:rsidTr="00060DB9">
        <w:trPr>
          <w:jc w:val="center"/>
        </w:trPr>
        <w:tc>
          <w:tcPr>
            <w:tcW w:w="2637" w:type="dxa"/>
            <w:shd w:val="clear" w:color="auto" w:fill="A6A6A6" w:themeFill="background1" w:themeFillShade="A6"/>
            <w:vAlign w:val="center"/>
          </w:tcPr>
          <w:p w:rsidR="00AA21A9" w:rsidRPr="001D029D" w:rsidRDefault="00AA21A9" w:rsidP="00CA4E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3407" w:type="dxa"/>
            <w:vAlign w:val="center"/>
          </w:tcPr>
          <w:p w:rsidR="00AA21A9" w:rsidRPr="001D029D" w:rsidRDefault="00C65DF3" w:rsidP="003F3C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AA21A9" w:rsidRPr="001D029D">
              <w:rPr>
                <w:rFonts w:ascii="Times New Roman" w:hAnsi="Times New Roman" w:cs="Times New Roman"/>
                <w:sz w:val="20"/>
                <w:szCs w:val="20"/>
              </w:rPr>
              <w:t>ernel</w:t>
            </w:r>
            <w:r w:rsidR="003F3C2C"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 w:rsidR="00AA21A9" w:rsidRPr="001D029D">
              <w:rPr>
                <w:rFonts w:ascii="Times New Roman" w:hAnsi="Times New Roman" w:cs="Times New Roman"/>
                <w:sz w:val="20"/>
                <w:szCs w:val="20"/>
              </w:rPr>
              <w:t>2-order polynomial</w:t>
            </w:r>
          </w:p>
        </w:tc>
        <w:tc>
          <w:tcPr>
            <w:tcW w:w="947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1363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10.2</w:t>
            </w:r>
          </w:p>
        </w:tc>
      </w:tr>
      <w:tr w:rsidR="00AA21A9" w:rsidRPr="001D029D" w:rsidTr="00060DB9">
        <w:trPr>
          <w:jc w:val="center"/>
        </w:trPr>
        <w:tc>
          <w:tcPr>
            <w:tcW w:w="2637" w:type="dxa"/>
            <w:shd w:val="clear" w:color="auto" w:fill="A6A6A6" w:themeFill="background1" w:themeFillShade="A6"/>
          </w:tcPr>
          <w:p w:rsidR="00AA21A9" w:rsidRPr="001D029D" w:rsidRDefault="00AA21A9" w:rsidP="00CA4E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Boost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ed Decision Tree (BDT)</w:t>
            </w:r>
          </w:p>
        </w:tc>
        <w:tc>
          <w:tcPr>
            <w:tcW w:w="3407" w:type="dxa"/>
            <w:vAlign w:val="center"/>
          </w:tcPr>
          <w:p w:rsidR="00AA21A9" w:rsidRPr="001D029D" w:rsidRDefault="00AA21A9" w:rsidP="00CA4E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depth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AA21A9" w:rsidRPr="001D029D" w:rsidRDefault="00AA21A9" w:rsidP="00AA21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estimator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47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1363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37.5</w:t>
            </w:r>
          </w:p>
        </w:tc>
      </w:tr>
      <w:tr w:rsidR="00AA21A9" w:rsidRPr="001D029D" w:rsidTr="00060DB9">
        <w:trPr>
          <w:jc w:val="center"/>
        </w:trPr>
        <w:tc>
          <w:tcPr>
            <w:tcW w:w="2637" w:type="dxa"/>
            <w:shd w:val="clear" w:color="auto" w:fill="A6A6A6" w:themeFill="background1" w:themeFillShade="A6"/>
          </w:tcPr>
          <w:p w:rsidR="00AA21A9" w:rsidRPr="001D029D" w:rsidRDefault="00AA21A9" w:rsidP="00CA4E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  <w:tc>
          <w:tcPr>
            <w:tcW w:w="3407" w:type="dxa"/>
            <w:vAlign w:val="center"/>
          </w:tcPr>
          <w:p w:rsidR="00AA21A9" w:rsidRPr="001D029D" w:rsidRDefault="005D6277" w:rsidP="00CA4E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 xml:space="preserve">network size is </w:t>
            </w:r>
            <w:r w:rsidR="00AA21A9" w:rsidRPr="001D029D">
              <w:rPr>
                <w:rFonts w:ascii="Times New Roman" w:hAnsi="Times New Roman" w:cs="Times New Roman"/>
                <w:sz w:val="20"/>
                <w:szCs w:val="20"/>
              </w:rPr>
              <w:t>784-25-10</w:t>
            </w:r>
          </w:p>
        </w:tc>
        <w:tc>
          <w:tcPr>
            <w:tcW w:w="947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1363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100.6</w:t>
            </w:r>
          </w:p>
        </w:tc>
      </w:tr>
      <w:tr w:rsidR="00AA21A9" w:rsidRPr="001D029D" w:rsidTr="00060DB9">
        <w:trPr>
          <w:jc w:val="center"/>
        </w:trPr>
        <w:tc>
          <w:tcPr>
            <w:tcW w:w="2637" w:type="dxa"/>
            <w:shd w:val="clear" w:color="auto" w:fill="A6A6A6" w:themeFill="background1" w:themeFillShade="A6"/>
          </w:tcPr>
          <w:p w:rsidR="00AA21A9" w:rsidRPr="001D029D" w:rsidRDefault="00AA21A9" w:rsidP="00CA4E9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K-NN</w:t>
            </w:r>
          </w:p>
        </w:tc>
        <w:tc>
          <w:tcPr>
            <w:tcW w:w="3407" w:type="dxa"/>
            <w:vAlign w:val="center"/>
          </w:tcPr>
          <w:p w:rsidR="00AA21A9" w:rsidRPr="001D029D" w:rsidRDefault="00AA21A9" w:rsidP="00CA4E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k = 4</w:t>
            </w:r>
          </w:p>
        </w:tc>
        <w:tc>
          <w:tcPr>
            <w:tcW w:w="947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1363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</w:p>
        </w:tc>
      </w:tr>
      <w:tr w:rsidR="00AA21A9" w:rsidRPr="001D029D" w:rsidTr="00060DB9">
        <w:trPr>
          <w:jc w:val="center"/>
        </w:trPr>
        <w:tc>
          <w:tcPr>
            <w:tcW w:w="2637" w:type="dxa"/>
            <w:shd w:val="clear" w:color="auto" w:fill="A6A6A6" w:themeFill="background1" w:themeFillShade="A6"/>
          </w:tcPr>
          <w:p w:rsidR="00AA21A9" w:rsidRPr="001D029D" w:rsidRDefault="00AA21A9" w:rsidP="004011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Google Prediction (GP)</w:t>
            </w:r>
          </w:p>
        </w:tc>
        <w:tc>
          <w:tcPr>
            <w:tcW w:w="3407" w:type="dxa"/>
            <w:vAlign w:val="center"/>
          </w:tcPr>
          <w:p w:rsidR="00AA21A9" w:rsidRPr="001D029D" w:rsidRDefault="00AA21A9" w:rsidP="00010C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7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0.84</w:t>
            </w:r>
          </w:p>
        </w:tc>
        <w:tc>
          <w:tcPr>
            <w:tcW w:w="1363" w:type="dxa"/>
            <w:vAlign w:val="center"/>
          </w:tcPr>
          <w:p w:rsidR="00AA21A9" w:rsidRPr="001D029D" w:rsidRDefault="00AA21A9" w:rsidP="00CA4E9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D029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94.6</w:t>
            </w:r>
          </w:p>
        </w:tc>
      </w:tr>
    </w:tbl>
    <w:p w:rsidR="00401188" w:rsidRPr="001D029D" w:rsidRDefault="00401188" w:rsidP="00514D8A">
      <w:pPr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416C4" w:rsidRPr="001D029D" w:rsidTr="00DB6649">
        <w:tc>
          <w:tcPr>
            <w:tcW w:w="4788" w:type="dxa"/>
          </w:tcPr>
          <w:p w:rsidR="00A416C4" w:rsidRPr="001D029D" w:rsidRDefault="00A416C4" w:rsidP="00514D8A">
            <w:pPr>
              <w:jc w:val="both"/>
              <w:rPr>
                <w:rFonts w:ascii="Times New Roman" w:hAnsi="Times New Roman" w:cs="Times New Roman"/>
              </w:rPr>
            </w:pPr>
            <w:r w:rsidRPr="001D029D">
              <w:rPr>
                <w:rFonts w:ascii="Times New Roman" w:hAnsi="Times New Roman" w:cs="Times New Roman"/>
              </w:rPr>
              <w:drawing>
                <wp:inline distT="0" distB="0" distL="0" distR="0" wp14:anchorId="6178DDB2" wp14:editId="74DDDCC3">
                  <wp:extent cx="2748927" cy="1645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2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416C4" w:rsidRPr="001D029D" w:rsidRDefault="00A416C4" w:rsidP="00514D8A">
            <w:pPr>
              <w:jc w:val="both"/>
              <w:rPr>
                <w:rFonts w:ascii="Times New Roman" w:hAnsi="Times New Roman" w:cs="Times New Roman"/>
              </w:rPr>
            </w:pPr>
            <w:r w:rsidRPr="001D029D">
              <w:rPr>
                <w:rFonts w:ascii="Times New Roman" w:hAnsi="Times New Roman" w:cs="Times New Roman"/>
              </w:rPr>
              <w:drawing>
                <wp:inline distT="0" distB="0" distL="0" distR="0" wp14:anchorId="7E6B22A4" wp14:editId="6F1CECE1">
                  <wp:extent cx="2748927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2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6C4" w:rsidRPr="001D029D" w:rsidTr="00DB6649">
        <w:tc>
          <w:tcPr>
            <w:tcW w:w="4788" w:type="dxa"/>
          </w:tcPr>
          <w:p w:rsidR="00A416C4" w:rsidRPr="001D029D" w:rsidRDefault="00A416C4" w:rsidP="00514D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A416C4" w:rsidRPr="001D029D" w:rsidRDefault="00A416C4" w:rsidP="00514D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E4064" w:rsidRPr="001D029D" w:rsidRDefault="009B7C7A" w:rsidP="00514D8A">
      <w:pPr>
        <w:jc w:val="both"/>
        <w:rPr>
          <w:rFonts w:ascii="Times New Roman" w:hAnsi="Times New Roman" w:cs="Times New Roman"/>
        </w:rPr>
      </w:pPr>
      <w:r w:rsidRPr="001D029D">
        <w:rPr>
          <w:rFonts w:ascii="Times New Roman" w:hAnsi="Times New Roman" w:cs="Times New Roman"/>
        </w:rPr>
        <w:t xml:space="preserve">Performance (accuracy and running time) of </w:t>
      </w:r>
      <w:r w:rsidR="006B2E7D" w:rsidRPr="001D029D">
        <w:rPr>
          <w:rFonts w:ascii="Times New Roman" w:hAnsi="Times New Roman" w:cs="Times New Roman"/>
        </w:rPr>
        <w:t xml:space="preserve">Google </w:t>
      </w:r>
      <w:r w:rsidRPr="001D029D">
        <w:rPr>
          <w:rFonts w:ascii="Times New Roman" w:hAnsi="Times New Roman" w:cs="Times New Roman"/>
        </w:rPr>
        <w:t>P</w:t>
      </w:r>
      <w:r w:rsidR="006B2E7D" w:rsidRPr="001D029D">
        <w:rPr>
          <w:rFonts w:ascii="Times New Roman" w:hAnsi="Times New Roman" w:cs="Times New Roman"/>
        </w:rPr>
        <w:t xml:space="preserve">rediction </w:t>
      </w:r>
      <w:r w:rsidRPr="001D029D">
        <w:rPr>
          <w:rFonts w:ascii="Times New Roman" w:hAnsi="Times New Roman" w:cs="Times New Roman"/>
        </w:rPr>
        <w:t xml:space="preserve">API </w:t>
      </w:r>
      <w:r w:rsidR="006B2E7D" w:rsidRPr="001D029D">
        <w:rPr>
          <w:rFonts w:ascii="Times New Roman" w:hAnsi="Times New Roman" w:cs="Times New Roman"/>
        </w:rPr>
        <w:t xml:space="preserve">are compared with </w:t>
      </w:r>
      <w:r w:rsidR="00E35582" w:rsidRPr="001D029D">
        <w:rPr>
          <w:rFonts w:ascii="Times New Roman" w:hAnsi="Times New Roman" w:cs="Times New Roman"/>
        </w:rPr>
        <w:t xml:space="preserve">that </w:t>
      </w:r>
      <w:r w:rsidR="00F65CD3" w:rsidRPr="001D029D">
        <w:rPr>
          <w:rFonts w:ascii="Times New Roman" w:hAnsi="Times New Roman" w:cs="Times New Roman"/>
        </w:rPr>
        <w:t xml:space="preserve">of </w:t>
      </w:r>
      <w:r w:rsidR="006B2E7D" w:rsidRPr="001D029D">
        <w:rPr>
          <w:rFonts w:ascii="Times New Roman" w:hAnsi="Times New Roman" w:cs="Times New Roman"/>
        </w:rPr>
        <w:t>classifiers build up with other supervised learning algorithms</w:t>
      </w:r>
      <w:r w:rsidR="00060DB9" w:rsidRPr="001D029D">
        <w:rPr>
          <w:rFonts w:ascii="Times New Roman" w:hAnsi="Times New Roman" w:cs="Times New Roman"/>
        </w:rPr>
        <w:t xml:space="preserve"> as shown in table and figures above</w:t>
      </w:r>
      <w:r w:rsidR="006B2E7D" w:rsidRPr="001D029D">
        <w:rPr>
          <w:rFonts w:ascii="Times New Roman" w:hAnsi="Times New Roman" w:cs="Times New Roman"/>
        </w:rPr>
        <w:t xml:space="preserve">. These </w:t>
      </w:r>
      <w:r w:rsidR="0009761A" w:rsidRPr="001D029D">
        <w:rPr>
          <w:rFonts w:ascii="Times New Roman" w:hAnsi="Times New Roman" w:cs="Times New Roman"/>
        </w:rPr>
        <w:t xml:space="preserve">compared </w:t>
      </w:r>
      <w:r w:rsidR="006B2E7D" w:rsidRPr="001D029D">
        <w:rPr>
          <w:rFonts w:ascii="Times New Roman" w:hAnsi="Times New Roman" w:cs="Times New Roman"/>
        </w:rPr>
        <w:t xml:space="preserve">algorithms include: </w:t>
      </w:r>
      <w:r w:rsidR="00F65CD3" w:rsidRPr="001D029D">
        <w:rPr>
          <w:rFonts w:ascii="Times New Roman" w:hAnsi="Times New Roman" w:cs="Times New Roman"/>
        </w:rPr>
        <w:t>D</w:t>
      </w:r>
      <w:r w:rsidR="006B2E7D" w:rsidRPr="001D029D">
        <w:rPr>
          <w:rFonts w:ascii="Times New Roman" w:hAnsi="Times New Roman" w:cs="Times New Roman"/>
        </w:rPr>
        <w:t xml:space="preserve">ecision </w:t>
      </w:r>
      <w:r w:rsidR="00F65CD3" w:rsidRPr="001D029D">
        <w:rPr>
          <w:rFonts w:ascii="Times New Roman" w:hAnsi="Times New Roman" w:cs="Times New Roman"/>
        </w:rPr>
        <w:t>T</w:t>
      </w:r>
      <w:r w:rsidR="006B2E7D" w:rsidRPr="001D029D">
        <w:rPr>
          <w:rFonts w:ascii="Times New Roman" w:hAnsi="Times New Roman" w:cs="Times New Roman"/>
        </w:rPr>
        <w:t xml:space="preserve">ree (DT), SVM (Supported Vector Machine), ANN (Artificial Neural Network), Boosted Decision Tree (BDT) and KNN (K Nearest Neighbor). </w:t>
      </w:r>
      <w:r w:rsidR="006B2E7D" w:rsidRPr="001D029D">
        <w:rPr>
          <w:rFonts w:ascii="Times New Roman" w:hAnsi="Times New Roman" w:cs="Times New Roman"/>
        </w:rPr>
        <w:t xml:space="preserve">For each classifier, a 10-fold cross validation is implemented </w:t>
      </w:r>
      <w:r w:rsidR="00F65CD3" w:rsidRPr="001D029D">
        <w:rPr>
          <w:rFonts w:ascii="Times New Roman" w:hAnsi="Times New Roman" w:cs="Times New Roman"/>
        </w:rPr>
        <w:t>for</w:t>
      </w:r>
      <w:r w:rsidR="006B2E7D" w:rsidRPr="001D029D">
        <w:rPr>
          <w:rFonts w:ascii="Times New Roman" w:hAnsi="Times New Roman" w:cs="Times New Roman"/>
        </w:rPr>
        <w:t xml:space="preserve"> </w:t>
      </w:r>
      <w:r w:rsidR="00602855" w:rsidRPr="001D029D">
        <w:rPr>
          <w:rFonts w:ascii="Times New Roman" w:hAnsi="Times New Roman" w:cs="Times New Roman"/>
        </w:rPr>
        <w:t xml:space="preserve">model </w:t>
      </w:r>
      <w:r w:rsidR="006B2E7D" w:rsidRPr="001D029D">
        <w:rPr>
          <w:rFonts w:ascii="Times New Roman" w:hAnsi="Times New Roman" w:cs="Times New Roman"/>
        </w:rPr>
        <w:t xml:space="preserve">parameter selection </w:t>
      </w:r>
      <w:r w:rsidR="00602855" w:rsidRPr="001D029D">
        <w:rPr>
          <w:rFonts w:ascii="Times New Roman" w:hAnsi="Times New Roman" w:cs="Times New Roman"/>
        </w:rPr>
        <w:t>to optimize</w:t>
      </w:r>
      <w:r w:rsidR="006B2E7D" w:rsidRPr="001D029D">
        <w:rPr>
          <w:rFonts w:ascii="Times New Roman" w:hAnsi="Times New Roman" w:cs="Times New Roman"/>
        </w:rPr>
        <w:t xml:space="preserve"> performance</w:t>
      </w:r>
      <w:r w:rsidR="006B2E7D" w:rsidRPr="001D029D">
        <w:rPr>
          <w:rFonts w:ascii="Times New Roman" w:hAnsi="Times New Roman" w:cs="Times New Roman"/>
        </w:rPr>
        <w:t xml:space="preserve">. Running time measured includes both training and testing procedure of each classifier. </w:t>
      </w:r>
    </w:p>
    <w:p w:rsidR="009C4DD0" w:rsidRPr="001D029D" w:rsidRDefault="006B2E7D" w:rsidP="00514D8A">
      <w:pPr>
        <w:jc w:val="both"/>
        <w:rPr>
          <w:rFonts w:ascii="Times New Roman" w:hAnsi="Times New Roman" w:cs="Times New Roman"/>
        </w:rPr>
      </w:pPr>
      <w:r w:rsidRPr="001D029D">
        <w:rPr>
          <w:rFonts w:ascii="Times New Roman" w:hAnsi="Times New Roman" w:cs="Times New Roman"/>
        </w:rPr>
        <w:t xml:space="preserve">The comparisons indicate that </w:t>
      </w:r>
      <w:r w:rsidR="0018485B" w:rsidRPr="001D029D">
        <w:rPr>
          <w:rFonts w:ascii="Times New Roman" w:hAnsi="Times New Roman" w:cs="Times New Roman"/>
        </w:rPr>
        <w:t xml:space="preserve">accuracy of </w:t>
      </w:r>
      <w:r w:rsidR="00602855" w:rsidRPr="001D029D">
        <w:rPr>
          <w:rFonts w:ascii="Times New Roman" w:hAnsi="Times New Roman" w:cs="Times New Roman"/>
        </w:rPr>
        <w:t xml:space="preserve">Google Prediction </w:t>
      </w:r>
      <w:r w:rsidR="0018485B" w:rsidRPr="001D029D">
        <w:rPr>
          <w:rFonts w:ascii="Times New Roman" w:hAnsi="Times New Roman" w:cs="Times New Roman"/>
        </w:rPr>
        <w:t>API is placed in the middle of other five algorithms. SVM and ANN, which have been tested to be suitable for hand written digits prediction, outperform.</w:t>
      </w:r>
      <w:r w:rsidR="0009761A" w:rsidRPr="001D029D">
        <w:rPr>
          <w:rFonts w:ascii="Times New Roman" w:hAnsi="Times New Roman" w:cs="Times New Roman"/>
        </w:rPr>
        <w:t xml:space="preserve"> </w:t>
      </w:r>
      <w:r w:rsidR="0018485B" w:rsidRPr="001D029D">
        <w:rPr>
          <w:rFonts w:ascii="Times New Roman" w:hAnsi="Times New Roman" w:cs="Times New Roman"/>
        </w:rPr>
        <w:t xml:space="preserve">  </w:t>
      </w:r>
      <w:r w:rsidR="00E35582" w:rsidRPr="001D029D">
        <w:rPr>
          <w:rFonts w:ascii="Times New Roman" w:hAnsi="Times New Roman" w:cs="Times New Roman"/>
        </w:rPr>
        <w:t>As for runn</w:t>
      </w:r>
      <w:r w:rsidR="00A3709F" w:rsidRPr="001D029D">
        <w:rPr>
          <w:rFonts w:ascii="Times New Roman" w:hAnsi="Times New Roman" w:cs="Times New Roman"/>
        </w:rPr>
        <w:t xml:space="preserve">ing time, google prediction API is more time consuming than most other algorithms except for Artificial Neural Network. In general, google prediction API provides a fairly good prediction. </w:t>
      </w:r>
    </w:p>
    <w:sectPr w:rsidR="009C4DD0" w:rsidRPr="001D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C5"/>
    <w:rsid w:val="00010C65"/>
    <w:rsid w:val="00060DB9"/>
    <w:rsid w:val="0009761A"/>
    <w:rsid w:val="000F4965"/>
    <w:rsid w:val="0018485B"/>
    <w:rsid w:val="0019276B"/>
    <w:rsid w:val="001D029D"/>
    <w:rsid w:val="00216B4D"/>
    <w:rsid w:val="003F3C2C"/>
    <w:rsid w:val="00401188"/>
    <w:rsid w:val="00435D7C"/>
    <w:rsid w:val="00466632"/>
    <w:rsid w:val="004B2AF1"/>
    <w:rsid w:val="00514D8A"/>
    <w:rsid w:val="0057187D"/>
    <w:rsid w:val="005D6277"/>
    <w:rsid w:val="00602855"/>
    <w:rsid w:val="006B2E7D"/>
    <w:rsid w:val="006E29CE"/>
    <w:rsid w:val="006E321B"/>
    <w:rsid w:val="008C7E7C"/>
    <w:rsid w:val="00953434"/>
    <w:rsid w:val="009B7C7A"/>
    <w:rsid w:val="009C4DD0"/>
    <w:rsid w:val="009F73C3"/>
    <w:rsid w:val="00A3709F"/>
    <w:rsid w:val="00A416C4"/>
    <w:rsid w:val="00AA21A9"/>
    <w:rsid w:val="00B55A8F"/>
    <w:rsid w:val="00C11090"/>
    <w:rsid w:val="00C65DF3"/>
    <w:rsid w:val="00CC5C56"/>
    <w:rsid w:val="00CE4064"/>
    <w:rsid w:val="00D444ED"/>
    <w:rsid w:val="00DB6649"/>
    <w:rsid w:val="00DC3093"/>
    <w:rsid w:val="00E35582"/>
    <w:rsid w:val="00F520C5"/>
    <w:rsid w:val="00F6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D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1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D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1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52A66-9C24-4672-8A23-EBFDD030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8zg</dc:creator>
  <cp:lastModifiedBy>8zg</cp:lastModifiedBy>
  <cp:revision>58</cp:revision>
  <dcterms:created xsi:type="dcterms:W3CDTF">2015-06-11T01:20:00Z</dcterms:created>
  <dcterms:modified xsi:type="dcterms:W3CDTF">2015-06-11T03:52:00Z</dcterms:modified>
</cp:coreProperties>
</file>