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【内部交易发票核销】项 测试方法：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1、让文进先把表格的数据初始化，更新为：财务已核对（自动生成生成开票单）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2、找李健更新出口退税集采开票通知单核销的完结状态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3、先天宇确认，表格里面的合同是否已生成报关单-报关明细表（匹配明细）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测试点：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1、核对发票的价税合计与亚飞销售订单含税价是否一致，存在差异的标一下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2、发票明细行</w:t>
      </w:r>
      <w:r>
        <w:rPr>
          <w:rFonts w:hint="eastAsia" w:ascii="微软雅黑" w:hAnsi="微软雅黑" w:eastAsia="微软雅黑" w:cs="微软雅黑"/>
          <w:lang w:val="en-US" w:eastAsia="zh-CN"/>
        </w:rPr>
        <w:t>核对；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036945" cy="17106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3、根据表格的合同号（科目的销售合同号）到科目的出库明细表查源采购单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（1）源采购单的采购时间&gt;202403,拿采购单号到供应商管理系统-开票管理-入库开票明细（海外仓）查开票状态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（2）开票状态为：全部开票，确认推送月份及供应商名称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（3）根据推送月份+供应商名称到开票列表确定开票单号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（4）拿开票单号到开票通知单（海外仓）查开票单与发票的关系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（5）拿发票号码到采购发票明细表查核销信息，确认发票行和采购单的核销关系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（6）确认（5）步骤的信息是否更新至报关明细表的匹配界面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【外部交易发票核销】项 测试方法：</w:t>
      </w:r>
    </w:p>
    <w:p>
      <w:pP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从供应商系统-开票管理 模块拿“已开票”或“部分”开票状态的数据 （科目公司从海外仓 发票数据中找）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0MzA5YmE4NzA4ZTI5MzA1NmM3NDQ4ZDQzYWYxZjAifQ=="/>
  </w:docVars>
  <w:rsids>
    <w:rsidRoot w:val="00000000"/>
    <w:rsid w:val="198509FA"/>
    <w:rsid w:val="313528AE"/>
    <w:rsid w:val="3FDB2586"/>
    <w:rsid w:val="4AAF5028"/>
    <w:rsid w:val="621A53D3"/>
    <w:rsid w:val="623460E6"/>
    <w:rsid w:val="63271A1D"/>
    <w:rsid w:val="6E700B89"/>
    <w:rsid w:val="730C3375"/>
    <w:rsid w:val="7D5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2024-07-18T04:03:14Z</dcterms:created>
  <dc:creator>001</dc:creator>
  <cp:lastModifiedBy>噷噷</cp:lastModifiedBy>
  <dcterms:modified xsi:type="dcterms:W3CDTF">2024-07-18T04:14:51Z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505092711210410E953D3ECF9826E1D7_12</vt:lpwstr>
  </property>
</Properties>
</file>