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1015" w14:textId="510A319D" w:rsidR="00392CAA" w:rsidRDefault="00681D66" w:rsidP="00392CAA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KITL/FLT3L culture FAQ by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Feiya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Ou</w:t>
      </w:r>
      <w:proofErr w:type="spellEnd"/>
    </w:p>
    <w:p w14:paraId="49FAD47B" w14:textId="77777777" w:rsidR="00681D66" w:rsidRDefault="00681D66" w:rsidP="00392CAA">
      <w:pPr>
        <w:rPr>
          <w:rFonts w:ascii="Calibri" w:eastAsia="Times New Roman" w:hAnsi="Calibri" w:cs="Calibri"/>
          <w:sz w:val="22"/>
          <w:szCs w:val="22"/>
        </w:rPr>
      </w:pPr>
    </w:p>
    <w:p w14:paraId="27E92BCF" w14:textId="523B076F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 xml:space="preserve">Based on frequent inquiries regarding the KITL/FLT3L protocol described in </w:t>
      </w:r>
      <w:hyperlink r:id="rId5" w:history="1">
        <w:r w:rsidRPr="00392CAA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https://doi.org/10.1002/eji.202250201</w:t>
        </w:r>
      </w:hyperlink>
      <w:r w:rsidRPr="00392CAA">
        <w:rPr>
          <w:rFonts w:ascii="Calibri" w:eastAsia="Times New Roman" w:hAnsi="Calibri" w:cs="Calibri"/>
          <w:sz w:val="22"/>
          <w:szCs w:val="22"/>
        </w:rPr>
        <w:t xml:space="preserve"> (</w:t>
      </w:r>
      <w:proofErr w:type="spellStart"/>
      <w:r w:rsidRPr="00392CAA">
        <w:rPr>
          <w:rFonts w:ascii="Calibri" w:eastAsia="Times New Roman" w:hAnsi="Calibri" w:cs="Calibri"/>
          <w:sz w:val="22"/>
          <w:szCs w:val="22"/>
        </w:rPr>
        <w:t>Ou</w:t>
      </w:r>
      <w:proofErr w:type="spellEnd"/>
      <w:r w:rsidRPr="00392CAA">
        <w:rPr>
          <w:rFonts w:ascii="Calibri" w:eastAsia="Times New Roman" w:hAnsi="Calibri" w:cs="Calibri"/>
          <w:sz w:val="22"/>
          <w:szCs w:val="22"/>
        </w:rPr>
        <w:t xml:space="preserve"> et al, </w:t>
      </w:r>
      <w:proofErr w:type="spellStart"/>
      <w:r w:rsidRPr="00392CAA">
        <w:rPr>
          <w:rFonts w:ascii="Calibri" w:eastAsia="Times New Roman" w:hAnsi="Calibri" w:cs="Calibri"/>
          <w:i/>
          <w:iCs/>
          <w:sz w:val="22"/>
          <w:szCs w:val="22"/>
        </w:rPr>
        <w:t>Eur</w:t>
      </w:r>
      <w:proofErr w:type="spellEnd"/>
      <w:r w:rsidRPr="00392CAA">
        <w:rPr>
          <w:rFonts w:ascii="Calibri" w:eastAsia="Times New Roman" w:hAnsi="Calibri" w:cs="Calibri"/>
          <w:i/>
          <w:iCs/>
          <w:sz w:val="22"/>
          <w:szCs w:val="22"/>
        </w:rPr>
        <w:t xml:space="preserve"> J Immunol</w:t>
      </w:r>
      <w:r w:rsidRPr="00392CAA">
        <w:rPr>
          <w:rFonts w:ascii="Calibri" w:eastAsia="Times New Roman" w:hAnsi="Calibri" w:cs="Calibri"/>
          <w:sz w:val="22"/>
          <w:szCs w:val="22"/>
        </w:rPr>
        <w:t>, 2023), I have compiled answers to the most common questions:</w:t>
      </w:r>
    </w:p>
    <w:p w14:paraId="374276D9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0BD623B9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Plating density and medium volume</w:t>
      </w:r>
    </w:p>
    <w:p w14:paraId="31252F39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I recommend plating 6.25 k ACK-lysed BM cells per mL medium. Practically, this corresponds to:</w:t>
      </w:r>
    </w:p>
    <w:p w14:paraId="7A916E54" w14:textId="77777777" w:rsidR="00392CAA" w:rsidRPr="00392CAA" w:rsidRDefault="00392CAA" w:rsidP="00392CA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500 k cells in 0.8 mL medium in a 24-well</w:t>
      </w:r>
    </w:p>
    <w:p w14:paraId="38427770" w14:textId="77777777" w:rsidR="00392CAA" w:rsidRPr="00392CAA" w:rsidRDefault="00392CAA" w:rsidP="00392CA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2.5 M cells in 4 mL medium in a 6-well</w:t>
      </w:r>
    </w:p>
    <w:p w14:paraId="68ECE551" w14:textId="77777777" w:rsidR="00392CAA" w:rsidRPr="00392CAA" w:rsidRDefault="00392CAA" w:rsidP="00392CA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Adjust accordingly for other formats</w:t>
      </w:r>
    </w:p>
    <w:p w14:paraId="63264843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4EAF2B80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Recombinant KITL (SCF) and FLT3L</w:t>
      </w:r>
    </w:p>
    <w:p w14:paraId="31249C53" w14:textId="77777777" w:rsidR="00392CAA" w:rsidRPr="00392CAA" w:rsidRDefault="00392CAA" w:rsidP="00392CA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KITL (SCF): Recombinant KITL (SCF) works (see Supporting Information Figure 1C). I recommend using 200 ng/mL Mouse SCF Recombinant Protein (</w:t>
      </w:r>
      <w:proofErr w:type="spellStart"/>
      <w:r w:rsidRPr="00392CAA">
        <w:rPr>
          <w:rFonts w:ascii="Calibri" w:eastAsia="Times New Roman" w:hAnsi="Calibri" w:cs="Calibri"/>
          <w:sz w:val="22"/>
          <w:szCs w:val="22"/>
        </w:rPr>
        <w:t>PeproTech</w:t>
      </w:r>
      <w:proofErr w:type="spellEnd"/>
      <w:r w:rsidRPr="00392CAA">
        <w:rPr>
          <w:rFonts w:ascii="Calibri" w:eastAsia="Times New Roman" w:hAnsi="Calibri" w:cs="Calibri"/>
          <w:sz w:val="22"/>
          <w:szCs w:val="22"/>
        </w:rPr>
        <w:t>)</w:t>
      </w:r>
    </w:p>
    <w:p w14:paraId="648DF949" w14:textId="77777777" w:rsidR="00392CAA" w:rsidRPr="00392CAA" w:rsidRDefault="00392CAA" w:rsidP="00392CA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FLT3L: Although I have not tested recombinant FLT3L in the KITL/FLT3L system, 100 ng/mL recombinant FLT3L (</w:t>
      </w:r>
      <w:proofErr w:type="spellStart"/>
      <w:r w:rsidRPr="00392CAA">
        <w:rPr>
          <w:rFonts w:ascii="Calibri" w:eastAsia="Times New Roman" w:hAnsi="Calibri" w:cs="Calibri"/>
          <w:sz w:val="22"/>
          <w:szCs w:val="22"/>
        </w:rPr>
        <w:t>PeproTech</w:t>
      </w:r>
      <w:proofErr w:type="spellEnd"/>
      <w:r w:rsidRPr="00392CAA">
        <w:rPr>
          <w:rFonts w:ascii="Calibri" w:eastAsia="Times New Roman" w:hAnsi="Calibri" w:cs="Calibri"/>
          <w:sz w:val="22"/>
          <w:szCs w:val="22"/>
        </w:rPr>
        <w:t>) is widely used in FLT3L-alone cultures and is very likely effective</w:t>
      </w:r>
    </w:p>
    <w:p w14:paraId="35A15D42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0A836A7F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Sources of conditioned media</w:t>
      </w:r>
    </w:p>
    <w:p w14:paraId="6E99427B" w14:textId="77777777" w:rsidR="00392CAA" w:rsidRPr="00392CAA" w:rsidRDefault="00392CAA" w:rsidP="00392CA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 xml:space="preserve">Human Flt3L-Fc conditioned media: J558L Cell line from Dr. Marina </w:t>
      </w:r>
      <w:proofErr w:type="spellStart"/>
      <w:r w:rsidRPr="00392CAA">
        <w:rPr>
          <w:rFonts w:ascii="Calibri" w:eastAsia="Times New Roman" w:hAnsi="Calibri" w:cs="Calibri"/>
          <w:sz w:val="22"/>
          <w:szCs w:val="22"/>
        </w:rPr>
        <w:t>Cella</w:t>
      </w:r>
      <w:proofErr w:type="spellEnd"/>
      <w:r w:rsidRPr="00392CAA">
        <w:rPr>
          <w:rFonts w:ascii="Calibri" w:eastAsia="Times New Roman" w:hAnsi="Calibri" w:cs="Calibri"/>
          <w:sz w:val="22"/>
          <w:szCs w:val="22"/>
        </w:rPr>
        <w:t xml:space="preserve"> (mcella@wustl.edu)</w:t>
      </w:r>
    </w:p>
    <w:p w14:paraId="0898594E" w14:textId="77777777" w:rsidR="00392CAA" w:rsidRPr="00392CAA" w:rsidRDefault="00392CAA" w:rsidP="00392CA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 xml:space="preserve">Murine KITL conditioned media: CHO Cell line from Dr. </w:t>
      </w:r>
      <w:proofErr w:type="spellStart"/>
      <w:r w:rsidRPr="00392CAA">
        <w:rPr>
          <w:rFonts w:ascii="Calibri" w:eastAsia="Times New Roman" w:hAnsi="Calibri" w:cs="Calibri"/>
          <w:sz w:val="22"/>
          <w:szCs w:val="22"/>
        </w:rPr>
        <w:t>Kyunghee</w:t>
      </w:r>
      <w:proofErr w:type="spellEnd"/>
      <w:r w:rsidRPr="00392CAA">
        <w:rPr>
          <w:rFonts w:ascii="Calibri" w:eastAsia="Times New Roman" w:hAnsi="Calibri" w:cs="Calibri"/>
          <w:sz w:val="22"/>
          <w:szCs w:val="22"/>
        </w:rPr>
        <w:t xml:space="preserve"> Choi (kchoi@wustl.edu)</w:t>
      </w:r>
    </w:p>
    <w:p w14:paraId="57A6B91C" w14:textId="77777777" w:rsidR="00392CAA" w:rsidRPr="00392CAA" w:rsidRDefault="00392CAA" w:rsidP="00392CAA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If requesting these cell lines, please explain your intended use and include Ken (kmurphy@wustl.edu) in the correspondence.</w:t>
      </w:r>
    </w:p>
    <w:p w14:paraId="321854B8" w14:textId="77777777" w:rsidR="00392CAA" w:rsidRPr="00392CAA" w:rsidRDefault="00392CAA" w:rsidP="00392CAA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However, I recommend starting with recombinant proteins for pilot experiments, as they are more readily accessible.</w:t>
      </w:r>
    </w:p>
    <w:p w14:paraId="6A76DFBF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6D729879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Medium changes</w:t>
      </w:r>
    </w:p>
    <w:p w14:paraId="60503DFC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Two approaches work equally well in my hands:</w:t>
      </w:r>
    </w:p>
    <w:p w14:paraId="0166D946" w14:textId="77777777" w:rsidR="00392CAA" w:rsidRPr="00392CAA" w:rsidRDefault="00392CAA" w:rsidP="00392CAA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In-plate spin: Briefly centrifuge the culture plate, carefully aspirate the old medium without tilting the plate, and add fresh medium</w:t>
      </w:r>
    </w:p>
    <w:p w14:paraId="61A9F50B" w14:textId="77777777" w:rsidR="00392CAA" w:rsidRPr="00392CAA" w:rsidRDefault="00392CAA" w:rsidP="00392CAA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Tube transfer: Transfer culture contents into a conical tube, centrifuge, discard old medium, resuspend in fresh medium, and return cells to the original well</w:t>
      </w:r>
    </w:p>
    <w:p w14:paraId="502AA40D" w14:textId="77777777" w:rsidR="00392CAA" w:rsidRPr="00392CAA" w:rsidRDefault="00392CAA" w:rsidP="00392CAA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Note: There is no need to expand culture volume throughout the culture period.</w:t>
      </w:r>
    </w:p>
    <w:p w14:paraId="0EE47219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6CF9E7B8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Duration of the culture for sorting cDC1s</w:t>
      </w:r>
    </w:p>
    <w:p w14:paraId="4A3B785A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I recommend a total of 9-10 days of culture to ensure that all cDC1s have fully upregulated XCR1</w:t>
      </w:r>
    </w:p>
    <w:p w14:paraId="6684EDEF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14A8D07B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Expected yield of cDC1s per mouse</w:t>
      </w:r>
    </w:p>
    <w:p w14:paraId="2B52AC51" w14:textId="77777777" w:rsidR="00392CAA" w:rsidRPr="00392CAA" w:rsidRDefault="00392CAA" w:rsidP="00392CA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On average, the KITL/FLT3L protocol generates ~0.5 cDC1s per input ACK-lysed BM cell (see Figure 1C)</w:t>
      </w:r>
    </w:p>
    <w:p w14:paraId="1DA96AA8" w14:textId="77777777" w:rsidR="00392CAA" w:rsidRPr="00392CAA" w:rsidRDefault="00392CAA" w:rsidP="00392CA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From one mouse, I typically obtain 50–100 M BM cells, which yields ~25-50 M cDC1s</w:t>
      </w:r>
    </w:p>
    <w:p w14:paraId="076D7099" w14:textId="46415AE7" w:rsidR="00392CAA" w:rsidRPr="00392CAA" w:rsidRDefault="00392CAA" w:rsidP="00392CA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Yield varies depending on conditions (e.g.</w:t>
      </w:r>
      <w:r>
        <w:rPr>
          <w:rFonts w:ascii="Calibri" w:eastAsia="Times New Roman" w:hAnsi="Calibri" w:cs="Calibri"/>
          <w:sz w:val="22"/>
          <w:szCs w:val="22"/>
        </w:rPr>
        <w:t>,</w:t>
      </w:r>
      <w:r w:rsidRPr="00392CAA">
        <w:rPr>
          <w:rFonts w:ascii="Calibri" w:eastAsia="Times New Roman" w:hAnsi="Calibri" w:cs="Calibri"/>
          <w:sz w:val="22"/>
          <w:szCs w:val="22"/>
        </w:rPr>
        <w:t xml:space="preserve"> recombinant proteins vs. conditioned media), but a conservative expectation is &gt;= 10 M cDC1s per mouse. </w:t>
      </w:r>
      <w:r w:rsidRPr="00392CAA">
        <w:rPr>
          <w:rFonts w:ascii="Calibri" w:eastAsia="Times New Roman" w:hAnsi="Calibri" w:cs="Calibri"/>
          <w:i/>
          <w:iCs/>
          <w:sz w:val="22"/>
          <w:szCs w:val="22"/>
        </w:rPr>
        <w:t>Note that this is still a huge number of cells, usually more than sufficient for most downstream experiments</w:t>
      </w:r>
    </w:p>
    <w:p w14:paraId="0C854E97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 </w:t>
      </w:r>
    </w:p>
    <w:p w14:paraId="7124A263" w14:textId="77777777" w:rsidR="00392CAA" w:rsidRPr="00392CAA" w:rsidRDefault="00392CAA" w:rsidP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b/>
          <w:bCs/>
          <w:sz w:val="22"/>
          <w:szCs w:val="22"/>
        </w:rPr>
        <w:t>Removing contaminating macrophages</w:t>
      </w:r>
    </w:p>
    <w:p w14:paraId="20F72118" w14:textId="59402ABD" w:rsidR="00155CBA" w:rsidRPr="00681D66" w:rsidRDefault="00392CAA">
      <w:pPr>
        <w:rPr>
          <w:rFonts w:ascii="Calibri" w:eastAsia="Times New Roman" w:hAnsi="Calibri" w:cs="Calibri"/>
          <w:sz w:val="22"/>
          <w:szCs w:val="22"/>
        </w:rPr>
      </w:pPr>
      <w:r w:rsidRPr="00392CAA">
        <w:rPr>
          <w:rFonts w:ascii="Calibri" w:eastAsia="Times New Roman" w:hAnsi="Calibri" w:cs="Calibri"/>
          <w:sz w:val="22"/>
          <w:szCs w:val="22"/>
        </w:rPr>
        <w:t>Contaminating macrophages can be eliminated by gating out Ly-6C</w:t>
      </w:r>
      <w:r w:rsidRPr="00392CAA">
        <w:rPr>
          <w:rFonts w:ascii="Calibri" w:eastAsia="Times New Roman" w:hAnsi="Calibri" w:cs="Calibri"/>
          <w:sz w:val="22"/>
          <w:szCs w:val="22"/>
          <w:vertAlign w:val="superscript"/>
        </w:rPr>
        <w:t>+</w:t>
      </w:r>
      <w:r w:rsidRPr="00392CAA">
        <w:rPr>
          <w:rFonts w:ascii="Calibri" w:eastAsia="Times New Roman" w:hAnsi="Calibri" w:cs="Calibri"/>
          <w:sz w:val="22"/>
          <w:szCs w:val="22"/>
        </w:rPr>
        <w:t xml:space="preserve"> cells during cell sorting. This is only necessary when sorting cDC2s and </w:t>
      </w:r>
      <w:r>
        <w:rPr>
          <w:rFonts w:ascii="Calibri" w:eastAsia="Times New Roman" w:hAnsi="Calibri" w:cs="Calibri"/>
          <w:sz w:val="22"/>
          <w:szCs w:val="22"/>
        </w:rPr>
        <w:t xml:space="preserve">is </w:t>
      </w:r>
      <w:r w:rsidRPr="00392CAA">
        <w:rPr>
          <w:rFonts w:ascii="Calibri" w:eastAsia="Times New Roman" w:hAnsi="Calibri" w:cs="Calibri"/>
          <w:sz w:val="22"/>
          <w:szCs w:val="22"/>
        </w:rPr>
        <w:t>not required when sorting cDC1s</w:t>
      </w:r>
    </w:p>
    <w:sectPr w:rsidR="00155CBA" w:rsidRPr="0068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AAD"/>
    <w:multiLevelType w:val="multilevel"/>
    <w:tmpl w:val="E18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B65F3"/>
    <w:multiLevelType w:val="multilevel"/>
    <w:tmpl w:val="B50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76F58"/>
    <w:multiLevelType w:val="multilevel"/>
    <w:tmpl w:val="8F0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5E3610"/>
    <w:multiLevelType w:val="multilevel"/>
    <w:tmpl w:val="77F0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485CDD"/>
    <w:multiLevelType w:val="multilevel"/>
    <w:tmpl w:val="BF4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296172">
    <w:abstractNumId w:val="0"/>
  </w:num>
  <w:num w:numId="2" w16cid:durableId="1850829265">
    <w:abstractNumId w:val="1"/>
  </w:num>
  <w:num w:numId="3" w16cid:durableId="1180509572">
    <w:abstractNumId w:val="4"/>
  </w:num>
  <w:num w:numId="4" w16cid:durableId="1910921099">
    <w:abstractNumId w:val="2"/>
  </w:num>
  <w:num w:numId="5" w16cid:durableId="101607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AA"/>
    <w:rsid w:val="00155CBA"/>
    <w:rsid w:val="00392CAA"/>
    <w:rsid w:val="006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F82E"/>
  <w15:chartTrackingRefBased/>
  <w15:docId w15:val="{3004D22C-E81C-164A-91DB-1D4B73AE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92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2/eji.202250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Feiya</dc:creator>
  <cp:keywords/>
  <dc:description/>
  <cp:lastModifiedBy>Ou, Feiya</cp:lastModifiedBy>
  <cp:revision>2</cp:revision>
  <dcterms:created xsi:type="dcterms:W3CDTF">2025-09-19T17:49:00Z</dcterms:created>
  <dcterms:modified xsi:type="dcterms:W3CDTF">2025-09-19T18:01:00Z</dcterms:modified>
</cp:coreProperties>
</file>