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BBD1" w14:textId="77777777" w:rsidR="00104589" w:rsidRDefault="00365525">
      <w:r w:rsidRPr="00365525">
        <w:rPr>
          <w:sz w:val="52"/>
          <w:szCs w:val="52"/>
        </w:rPr>
        <w:t>Configuration of firewall in packet tracer</w:t>
      </w:r>
      <w:r>
        <w:rPr>
          <w:noProof/>
        </w:rPr>
        <w:drawing>
          <wp:inline distT="0" distB="0" distL="0" distR="0" wp14:anchorId="7D0A2737" wp14:editId="098F5F39">
            <wp:extent cx="5731510" cy="3624580"/>
            <wp:effectExtent l="0" t="0" r="2540" b="0"/>
            <wp:docPr id="7469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78889" name="Picture 7469788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25"/>
    <w:rsid w:val="00104589"/>
    <w:rsid w:val="0036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920F"/>
  <w15:chartTrackingRefBased/>
  <w15:docId w15:val="{74E124AE-B046-43B8-805D-8DFF9EC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2023-05-11T07:28:00Z</dcterms:created>
  <dcterms:modified xsi:type="dcterms:W3CDTF">2023-05-11T07:30:00Z</dcterms:modified>
</cp:coreProperties>
</file>