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网络问卷分析</w:t>
      </w:r>
    </w:p>
    <w:p>
      <w:pPr>
        <w:jc w:val="center"/>
        <w:rPr>
          <w:rFonts w:hint="eastAsia" w:ascii="仿宋" w:hAnsi="仿宋" w:eastAsia="仿宋" w:cs="仿宋"/>
          <w:sz w:val="16"/>
          <w:szCs w:val="16"/>
          <w:lang w:val="en-US" w:eastAsia="zh-CN"/>
        </w:rPr>
      </w:pPr>
      <w:r>
        <w:rPr>
          <w:rFonts w:hint="eastAsia" w:ascii="仿宋" w:hAnsi="仿宋" w:eastAsia="仿宋" w:cs="仿宋"/>
          <w:sz w:val="16"/>
          <w:szCs w:val="16"/>
          <w:lang w:eastAsia="zh-CN"/>
        </w:rPr>
        <w:t>长郡中学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2105班彭浩然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 162位答卷且参观过祠堂的人中，只有30位（占比</w:t>
      </w:r>
      <m:oMath>
        <m:r>
          <m:rPr>
            <m:sty m:val="p"/>
          </m:rPr>
          <w:rPr>
            <w:rFonts w:hint="default" w:ascii="Cambria Math" w:hAnsi="楷体" w:eastAsia="楷体" w:cs="楷体"/>
            <w:sz w:val="24"/>
            <w:szCs w:val="24"/>
            <w:lang w:val="en-US" w:eastAsia="zh-CN"/>
          </w:rPr>
          <m:t>30</m:t>
        </m:r>
        <m:r>
          <m:rPr>
            <m:sty m:val="p"/>
          </m:rPr>
          <w:rPr>
            <w:rFonts w:ascii="Cambria Math" w:hAnsi="Cambria Math" w:cs="楷体"/>
            <w:sz w:val="24"/>
            <w:szCs w:val="24"/>
            <w:lang w:val="en-US"/>
          </w:rPr>
          <m:t>÷</m:t>
        </m:r>
        <m:r>
          <m:rPr>
            <m:sty m:val="p"/>
          </m:rPr>
          <w:rPr>
            <w:rFonts w:hint="default" w:ascii="Cambria Math" w:hAnsi="Cambria Math" w:cs="楷体"/>
            <w:sz w:val="24"/>
            <w:szCs w:val="24"/>
            <w:lang w:val="en-US" w:eastAsia="zh-CN"/>
          </w:rPr>
          <m:t>162</m:t>
        </m:r>
        <m:r>
          <m:rPr>
            <m:sty m:val="p"/>
          </m:rPr>
          <w:rPr>
            <w:rFonts w:ascii="Cambria Math" w:hAnsi="Cambria Math" w:cs="楷体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5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27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ascii="Cambria Math" w:hAnsi="Cambria Math" w:cs="楷体"/>
            <w:sz w:val="24"/>
            <w:szCs w:val="24"/>
            <w:lang w:val="en-US"/>
          </w:rPr>
          <m:t>≈</m:t>
        </m:r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18.52</m:t>
        </m:r>
        <m:r>
          <m:rPr/>
          <w:rPr>
            <w:rFonts w:ascii="Cambria Math" w:hAnsi="Cambria Math" w:cs="楷体"/>
            <w:sz w:val="24"/>
            <w:szCs w:val="24"/>
            <w:lang w:val="en-US"/>
          </w:rPr>
          <m:t>%</m:t>
        </m:r>
      </m:oMath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）认为自己比较了解或非常了解宗祠文化。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 超过</w:t>
      </w:r>
      <m:oMath>
        <m:f>
          <m:f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den>
        </m:f>
      </m:oMath>
      <w:r>
        <w:rPr>
          <w:rFonts w:hint="eastAsia" w:hAnsi="Cambria Math" w:cs="楷体"/>
          <w:i w:val="0"/>
          <w:sz w:val="24"/>
          <w:szCs w:val="24"/>
          <w:lang w:val="en-US" w:eastAsia="zh-CN"/>
        </w:rPr>
        <w:t>的人参观过祠堂。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3. 绝大部分人了解少或不了解宗祠文化。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4. 对宗祠文化比较或非常了解的29个人中只有1个是没有参观过祠堂的。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5. 答卷者中很少有（占比</w:t>
      </w:r>
      <m:oMath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6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÷</m:t>
        </m:r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232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=</m:t>
        </m:r>
        <m:f>
          <m:fPr>
            <m:ctrlPr>
              <m:rPr/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楷体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m:rPr/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楷体"/>
                <w:kern w:val="2"/>
                <w:sz w:val="24"/>
                <w:szCs w:val="24"/>
                <w:lang w:val="en-US" w:eastAsia="zh-CN" w:bidi="ar-SA"/>
              </w:rPr>
              <m:t>116</m:t>
            </m:r>
            <m:ctrlPr>
              <m:rPr/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2.59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%</m:t>
        </m:r>
      </m:oMath>
      <w:r>
        <w:rPr>
          <w:rFonts w:hint="eastAsia" w:hAnsi="Cambria Math" w:cs="楷体"/>
          <w:i w:val="0"/>
          <w:sz w:val="24"/>
          <w:szCs w:val="24"/>
          <w:lang w:val="en-US" w:eastAsia="zh-CN"/>
        </w:rPr>
        <w:t>）对宗祠文化非常感兴趣的人，但有约60%的人是比较感兴趣的。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6. 24岁以下答卷人过少，不便分析。其中相当一部分人参观过祠堂，超过一半的人对宗祠文化比较感兴趣，但只有17.95%的人对于宗祠文化的概念比较了解或非常了解。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7. 24~50岁的人中，有超过70%的人参观过祠堂，一样只有不到10%的人比较了解宗祠文化，样本中</w:t>
      </w:r>
      <w:r>
        <w:rPr>
          <w:rFonts w:hint="eastAsia" w:hAnsi="Cambria Math" w:cs="楷体"/>
          <w:i w:val="0"/>
          <w:sz w:val="24"/>
          <w:szCs w:val="24"/>
          <w:lang w:val="en-US" w:eastAsia="zh-CN"/>
        </w:rPr>
        <w:t>甚至</w:t>
      </w:r>
      <w:r>
        <w:rPr>
          <w:rFonts w:hint="eastAsia" w:hAnsi="Cambria Math" w:cs="楷体"/>
          <w:i w:val="0"/>
          <w:sz w:val="24"/>
          <w:szCs w:val="24"/>
          <w:lang w:val="en-US" w:eastAsia="zh-CN"/>
        </w:rPr>
        <w:t>没有人非常了解，近60%的人对宗祠文化比较感兴趣，但仅有1人对宗祠文化非常感兴趣。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8. 50岁以上的人60%左右参观过祠堂，比较和非常了解宗祠文化的人数占到了30%，比较、非常感兴趣的人超过一半。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9. 超过80%的人没有听说过湘阴县的著名祠堂。了解湘阴县的人中听说过和没听说过湘阴著名祠堂的各占一半，不了解的中近90%的人没有听说过。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10. 绝大部分人认为宗祠文化应该得到传承，然而……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11. 宗祠文化的传承面临的最大困境（占比降序）：“社会关注度不高”、“现代网络文化的冲击”、“本身文化内涵落后”和“人们思想的理性化”和“缺少管理人才”、“政府支持力度不足”。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12. “独到的见解”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①“把与社会主义精神文明和核心价值观相符合的内容发扬传承下去”。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②“政府支持，民众需要更多的深入了解”。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③“既要批判继承优秀的传统，又要科学发展”、“乡土文化发展与新农村建设相结合”。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④“宗祠文化能够加强村落的凝聚力和文化自信，应该推广”。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⑤“规划到非物质文化遗产保护”、“可综合姓氏文化、祠堂建筑保护、教育宣传”。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⑥“可能少了点年轻的气息～传承的感觉不是很浓厚”、“古代那种以宗族为重要社会单位的社会格局不再适应现代化潮流，并趋于解体、崩溃，因此难以传承发展”。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⑦“取其精华，去其糟粕；务必防止封建宗法制复活，只在敬天法祖范围内允许存在；宜加强监督、引导、支持，加强党的领导，促进家族民主自治”。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⑧“要让宗祠文化与现代产业结合发展，使之适应社会发展潮流”。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⑨“让更更多的人投入其中来追根溯源”。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⑩“封建糟粕，可以休矣”。</w:t>
      </w:r>
    </w:p>
    <w:p>
      <w:pPr>
        <w:jc w:val="left"/>
        <w:rPr>
          <w:rFonts w:hint="default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⑪“政府大力宣传，吸引外来游客，将宗祠文化的信息网络化，提高知名度”。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E7CEA"/>
    <w:rsid w:val="00C12DE3"/>
    <w:rsid w:val="015E6884"/>
    <w:rsid w:val="01A324E9"/>
    <w:rsid w:val="0301396B"/>
    <w:rsid w:val="03CF75C5"/>
    <w:rsid w:val="04954AC7"/>
    <w:rsid w:val="05816FE5"/>
    <w:rsid w:val="079923C4"/>
    <w:rsid w:val="0EAC0C2F"/>
    <w:rsid w:val="0FEE7CEA"/>
    <w:rsid w:val="10993435"/>
    <w:rsid w:val="109A3B9B"/>
    <w:rsid w:val="11462FD9"/>
    <w:rsid w:val="14757D15"/>
    <w:rsid w:val="15DB44F0"/>
    <w:rsid w:val="169052DA"/>
    <w:rsid w:val="174F0CF1"/>
    <w:rsid w:val="17EF7DDE"/>
    <w:rsid w:val="18D07C10"/>
    <w:rsid w:val="1F901EA7"/>
    <w:rsid w:val="202645B9"/>
    <w:rsid w:val="206A7390"/>
    <w:rsid w:val="22560A16"/>
    <w:rsid w:val="234C4337"/>
    <w:rsid w:val="2383647E"/>
    <w:rsid w:val="242F51F8"/>
    <w:rsid w:val="26D905D7"/>
    <w:rsid w:val="277B343D"/>
    <w:rsid w:val="2879797C"/>
    <w:rsid w:val="28F96D0F"/>
    <w:rsid w:val="29303A19"/>
    <w:rsid w:val="2A7C3754"/>
    <w:rsid w:val="2A84085A"/>
    <w:rsid w:val="2ADA2CD5"/>
    <w:rsid w:val="2C461AA1"/>
    <w:rsid w:val="2CBC077F"/>
    <w:rsid w:val="2F0B754D"/>
    <w:rsid w:val="30907F59"/>
    <w:rsid w:val="31B934DF"/>
    <w:rsid w:val="33F00D0E"/>
    <w:rsid w:val="34005BAD"/>
    <w:rsid w:val="34C77CC1"/>
    <w:rsid w:val="3BE63123"/>
    <w:rsid w:val="3D98669F"/>
    <w:rsid w:val="3DFA4C63"/>
    <w:rsid w:val="3EFC4A0B"/>
    <w:rsid w:val="3F6F1681"/>
    <w:rsid w:val="400B71A8"/>
    <w:rsid w:val="44735770"/>
    <w:rsid w:val="45327C70"/>
    <w:rsid w:val="48C91E02"/>
    <w:rsid w:val="4B441C14"/>
    <w:rsid w:val="4F5B752C"/>
    <w:rsid w:val="507E7976"/>
    <w:rsid w:val="51624BA2"/>
    <w:rsid w:val="51E67581"/>
    <w:rsid w:val="53BC2C8F"/>
    <w:rsid w:val="56D402F0"/>
    <w:rsid w:val="57E02CC4"/>
    <w:rsid w:val="5D1458EA"/>
    <w:rsid w:val="5DAA1DAA"/>
    <w:rsid w:val="5E176D14"/>
    <w:rsid w:val="5EF157B7"/>
    <w:rsid w:val="5F505015"/>
    <w:rsid w:val="5F5F6BC4"/>
    <w:rsid w:val="613978E2"/>
    <w:rsid w:val="61776447"/>
    <w:rsid w:val="61897F29"/>
    <w:rsid w:val="64460353"/>
    <w:rsid w:val="65A73073"/>
    <w:rsid w:val="687E630D"/>
    <w:rsid w:val="6A5C442C"/>
    <w:rsid w:val="6A875D91"/>
    <w:rsid w:val="6C77379F"/>
    <w:rsid w:val="6D765805"/>
    <w:rsid w:val="6DB8406F"/>
    <w:rsid w:val="6F4D07E7"/>
    <w:rsid w:val="6F705600"/>
    <w:rsid w:val="6F9A42D9"/>
    <w:rsid w:val="6FE729EA"/>
    <w:rsid w:val="6FEA24DA"/>
    <w:rsid w:val="70F33611"/>
    <w:rsid w:val="711A6DEF"/>
    <w:rsid w:val="74DB6895"/>
    <w:rsid w:val="755503F6"/>
    <w:rsid w:val="75814A37"/>
    <w:rsid w:val="758D7ACA"/>
    <w:rsid w:val="76A72ED3"/>
    <w:rsid w:val="76F908F6"/>
    <w:rsid w:val="786A240A"/>
    <w:rsid w:val="78CE0BEB"/>
    <w:rsid w:val="7919784F"/>
    <w:rsid w:val="7E192908"/>
    <w:rsid w:val="7E3F7E95"/>
    <w:rsid w:val="7E5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2022-07-14T07:24:00Z</dcterms:created>
  <dc:creator>小虾米</dc:creator>
  <cp:lastModifiedBy>小虾米</cp:lastModifiedBy>
  <dcterms:modified xsi:type="dcterms:W3CDTF">2022-07-14T08:46:03Z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3F0C8F2031E04CE8A2064BD69C3550A0</vt:lpwstr>
  </property>
</Properties>
</file>