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Tutorial Number:</w:t>
        <w:tab/>
      </w:r>
    </w:p>
    <w:p w:rsidR="00000000" w:rsidDel="00000000" w:rsidP="00000000" w:rsidRDefault="00000000" w:rsidRPr="00000000" w14:paraId="00000002">
      <w:pPr>
        <w:pStyle w:val="Heading2"/>
        <w:rPr/>
      </w:pPr>
      <w:r w:rsidDel="00000000" w:rsidR="00000000" w:rsidRPr="00000000">
        <w:rPr>
          <w:rtl w:val="0"/>
        </w:rPr>
        <w:t xml:space="preserve">Group Number:</w:t>
        <w:tab/>
      </w:r>
    </w:p>
    <w:p w:rsidR="00000000" w:rsidDel="00000000" w:rsidP="00000000" w:rsidRDefault="00000000" w:rsidRPr="00000000" w14:paraId="00000003">
      <w:pPr>
        <w:pStyle w:val="Heading2"/>
        <w:rPr/>
      </w:pPr>
      <w:r w:rsidDel="00000000" w:rsidR="00000000" w:rsidRPr="00000000">
        <w:rPr>
          <w:rtl w:val="0"/>
        </w:rPr>
        <w:t xml:space="preserve">Scribe for the week:</w:t>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Group members</w:t>
      </w:r>
    </w:p>
    <w:tbl>
      <w:tblPr>
        <w:tblStyle w:val="Table1"/>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3209"/>
        <w:gridCol w:w="3210"/>
        <w:tblGridChange w:id="0">
          <w:tblGrid>
            <w:gridCol w:w="3209"/>
            <w:gridCol w:w="3209"/>
            <w:gridCol w:w="3210"/>
          </w:tblGrid>
        </w:tblGridChange>
      </w:tblGrid>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number</w:t>
            </w:r>
          </w:p>
        </w:tc>
        <w:tc>
          <w:tcPr/>
          <w:p w:rsidR="00000000" w:rsidDel="00000000" w:rsidP="00000000" w:rsidRDefault="00000000" w:rsidRPr="00000000" w14:paraId="00000007">
            <w:pPr>
              <w:rPr/>
            </w:pPr>
            <w:r w:rsidDel="00000000" w:rsidR="00000000" w:rsidRPr="00000000">
              <w:rPr>
                <w:rtl w:val="0"/>
              </w:rPr>
              <w:t xml:space="preserve">Responsible for question(s)</w:t>
            </w:r>
          </w:p>
        </w:tc>
        <w:tc>
          <w:tcPr/>
          <w:p w:rsidR="00000000" w:rsidDel="00000000" w:rsidP="00000000" w:rsidRDefault="00000000" w:rsidRPr="00000000" w14:paraId="00000008">
            <w:pPr>
              <w:rPr/>
            </w:pPr>
            <w:r w:rsidDel="00000000" w:rsidR="00000000" w:rsidRPr="00000000">
              <w:rPr>
                <w:rtl w:val="0"/>
              </w:rPr>
              <w:t xml:space="preserve">Participated as required (Y/N)</w:t>
            </w:r>
          </w:p>
        </w:tc>
      </w:tr>
      <w:tr>
        <w:trPr>
          <w:cantSplit w:val="0"/>
          <w:tblHeader w:val="0"/>
        </w:trPr>
        <w:tc>
          <w:tcPr/>
          <w:p w:rsidR="00000000" w:rsidDel="00000000" w:rsidP="00000000" w:rsidRDefault="00000000" w:rsidRPr="00000000" w14:paraId="00000009">
            <w:pPr>
              <w:rPr/>
            </w:pPr>
            <w:r w:rsidDel="00000000" w:rsidR="00000000" w:rsidRPr="00000000">
              <w:rPr>
                <w:rtl w:val="0"/>
              </w:rPr>
            </w:r>
          </w:p>
        </w:tc>
        <w:tc>
          <w:tcPr/>
          <w:p w:rsidR="00000000" w:rsidDel="00000000" w:rsidP="00000000" w:rsidRDefault="00000000" w:rsidRPr="00000000" w14:paraId="0000000A">
            <w:pPr>
              <w:rPr/>
            </w:pPr>
            <w:r w:rsidDel="00000000" w:rsidR="00000000" w:rsidRPr="00000000">
              <w:rPr>
                <w:rtl w:val="0"/>
              </w:rPr>
              <w:t xml:space="preserve">1,4</w:t>
            </w:r>
          </w:p>
        </w:tc>
        <w:tc>
          <w:tcPr/>
          <w:p w:rsidR="00000000" w:rsidDel="00000000" w:rsidP="00000000" w:rsidRDefault="00000000" w:rsidRPr="00000000" w14:paraId="0000000B">
            <w:pPr>
              <w:rPr/>
            </w:pPr>
            <w:r w:rsidDel="00000000" w:rsidR="00000000" w:rsidRPr="00000000">
              <w:rPr>
                <w:rtl w:val="0"/>
              </w:rPr>
            </w:r>
          </w:p>
        </w:tc>
      </w:tr>
      <w:tr>
        <w:trPr>
          <w:cantSplit w:val="0"/>
          <w:tblHeader w:val="0"/>
        </w:trPr>
        <w:tc>
          <w:tcPr/>
          <w:p w:rsidR="00000000" w:rsidDel="00000000" w:rsidP="00000000" w:rsidRDefault="00000000" w:rsidRPr="00000000" w14:paraId="0000000C">
            <w:pPr>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t xml:space="preserve">2</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t xml:space="preserve">3</w:t>
            </w:r>
          </w:p>
        </w:tc>
        <w:tc>
          <w:tcPr/>
          <w:p w:rsidR="00000000" w:rsidDel="00000000" w:rsidP="00000000" w:rsidRDefault="00000000" w:rsidRPr="00000000" w14:paraId="00000011">
            <w:pPr>
              <w:rPr/>
            </w:pPr>
            <w:r w:rsidDel="00000000" w:rsidR="00000000" w:rsidRPr="00000000">
              <w:rPr>
                <w:rtl w:val="0"/>
              </w:rPr>
            </w:r>
          </w:p>
        </w:tc>
      </w:tr>
      <w:tr>
        <w:trPr>
          <w:cantSplit w:val="0"/>
          <w:tblHeader w:val="0"/>
        </w:trPr>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5</w:t>
            </w:r>
          </w:p>
        </w:tc>
        <w:tc>
          <w:tcPr/>
          <w:p w:rsidR="00000000" w:rsidDel="00000000" w:rsidP="00000000" w:rsidRDefault="00000000" w:rsidRPr="00000000" w14:paraId="00000014">
            <w:pPr>
              <w:rPr/>
            </w:pPr>
            <w:r w:rsidDel="00000000" w:rsidR="00000000" w:rsidRPr="00000000">
              <w:rPr>
                <w:rtl w:val="0"/>
              </w:rPr>
            </w:r>
          </w:p>
        </w:tc>
      </w:tr>
      <w:tr>
        <w:trPr>
          <w:cantSplit w:val="0"/>
          <w:tblHeader w:val="0"/>
        </w:trPr>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6</w:t>
            </w:r>
          </w:p>
        </w:tc>
        <w:tc>
          <w:tcPr/>
          <w:p w:rsidR="00000000" w:rsidDel="00000000" w:rsidP="00000000" w:rsidRDefault="00000000" w:rsidRPr="00000000" w14:paraId="00000017">
            <w:pPr>
              <w:rPr/>
            </w:pPr>
            <w:r w:rsidDel="00000000" w:rsidR="00000000" w:rsidRPr="00000000">
              <w:rPr>
                <w:rtl w:val="0"/>
              </w:rPr>
            </w:r>
          </w:p>
        </w:tc>
      </w:tr>
      <w:tr>
        <w:trPr>
          <w:cantSplit w:val="0"/>
          <w:tblHeader w:val="0"/>
        </w:trP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7</w:t>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Notes</w:t>
      </w:r>
    </w:p>
    <w:p w:rsidR="00000000" w:rsidDel="00000000" w:rsidP="00000000" w:rsidRDefault="00000000" w:rsidRPr="00000000" w14:paraId="00000020">
      <w:pPr>
        <w:jc w:val="both"/>
        <w:rPr/>
      </w:pPr>
      <w:r w:rsidDel="00000000" w:rsidR="00000000" w:rsidRPr="00000000">
        <w:rPr>
          <w:rtl w:val="0"/>
        </w:rPr>
        <w:t xml:space="preserve">The purpose of asking for submitted solutions to the tutorials includes the following:</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To ensure that all students in the class remain engaged and work consistently on the course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To ensure that there is some peer interaction in the class so that you learn from each other. Peers may have understood material with a different perspective to that of the course lecturer. </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There is a social purpose – many students have lost contact with classmates over the past year. Collaborating on the tutorials (within your groups only!) means that you have some contact with humans every week! Please look out for each other.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 scribe is responsible for finalising the allocation of questions to group members and for submitting the solution in time. For each question (in numerical order), you may paste scans of neat, hand written solutions but code must be pasted in a machine readable format.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Groups must agree and allocate enough time for the scribe to collate and submit the solutions. Recommended time frame is before EOB on Fridays. Group members who miss the internally agreed deadline may be marked as “not participating” if their solutions are not supplied in time to be included in the submission.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Group members are encouraged to collaborate within the group on their problems but may not consult outside their groups. The tutorials each contribute 1% of your final mark (the last one is a bonus) – The marks are there to ensure that you take it seriously but count too little to make cheating worthwhile.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You may ask questions in the Forum or class sessions. Forum questions should be posted before Friday 8h00 to expect a response by the due date of the tutorial and your submission should not depend on an answer to thi.</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both"/>
        <w:rPr/>
      </w:pPr>
      <w:bookmarkStart w:colFirst="0" w:colLast="0" w:name="_heading=h.hrgeyy2f6sd8" w:id="0"/>
      <w:bookmarkEnd w:id="0"/>
      <w:r w:rsidDel="00000000" w:rsidR="00000000" w:rsidRPr="00000000">
        <w:rPr>
          <w:rtl w:val="0"/>
        </w:rPr>
        <w:t xml:space="preserve">Question 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state differential equation can simply be found using the mass of the water as a function of its volume and density: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m:oMath>
        <m:f>
          <m:fPr>
            <m:ctrlPr>
              <w:rPr/>
            </m:ctrlPr>
          </m:fPr>
          <m:num>
            <m:r>
              <w:rPr/>
              <m:t xml:space="preserve">dm</m:t>
            </m:r>
          </m:num>
          <m:den>
            <m:r>
              <w:rPr/>
              <m:t xml:space="preserve">dt</m:t>
            </m:r>
          </m:den>
        </m:f>
        <m:r>
          <w:rPr/>
          <m:t xml:space="preserve">=(</m:t>
        </m:r>
        <m:sSub>
          <m:sSubPr>
            <m:ctrlPr>
              <w:rPr/>
            </m:ctrlPr>
          </m:sSubPr>
          <m:e>
            <m:r>
              <w:rPr/>
              <m:t xml:space="preserve">u</m:t>
            </m:r>
          </m:e>
          <m:sub>
            <m:r>
              <w:rPr/>
              <m:t xml:space="preserve">in</m:t>
            </m:r>
          </m:sub>
        </m:sSub>
        <m:r>
          <w:rPr/>
          <m:t xml:space="preserve"> -</m:t>
        </m:r>
        <m:sSub>
          <m:sSubPr>
            <m:ctrlPr>
              <w:rPr/>
            </m:ctrlPr>
          </m:sSubPr>
          <m:e>
            <m:r>
              <w:rPr/>
              <m:t xml:space="preserve">u</m:t>
            </m:r>
          </m:e>
          <m:sub>
            <m:r>
              <w:rPr/>
              <m:t xml:space="preserve">out</m:t>
            </m:r>
          </m:sub>
        </m:sSub>
        <m:r>
          <w:rPr/>
          <m:t xml:space="preserve">) =(</m:t>
        </m:r>
        <m:sSub>
          <m:sSubPr>
            <m:ctrlPr>
              <w:rPr/>
            </m:ctrlPr>
          </m:sSubPr>
          <m:e>
            <m:r>
              <w:rPr/>
              <m:t xml:space="preserve">u</m:t>
            </m:r>
          </m:e>
          <m:sub>
            <m:r>
              <w:rPr/>
              <m:t xml:space="preserve">in</m:t>
            </m:r>
          </m:sub>
        </m:sSub>
        <m:r>
          <w:rPr/>
          <m:t xml:space="preserve"> -k</m:t>
        </m:r>
        <m:rad>
          <m:radPr>
            <m:degHide m:val="1"/>
            <m:ctrlPr>
              <w:rPr/>
            </m:ctrlPr>
          </m:radPr>
          <m:e>
            <m:r>
              <w:rPr/>
              <m:t xml:space="preserve">h</m:t>
            </m:r>
          </m:e>
        </m:rad>
        <m:r>
          <w:rPr/>
          <m:t xml:space="preserve">) </m:t>
        </m:r>
      </m:oMath>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m:oMath>
        <m:f>
          <m:fPr>
            <m:ctrlPr>
              <w:rPr/>
            </m:ctrlPr>
          </m:fPr>
          <m:num>
            <m:r>
              <w:rPr/>
              <m:t xml:space="preserve">dV</m:t>
            </m:r>
          </m:num>
          <m:den>
            <m:r>
              <w:rPr/>
              <m:t xml:space="preserve">dt</m:t>
            </m:r>
          </m:den>
        </m:f>
        <m:r>
          <w:rPr/>
          <m:t xml:space="preserve">=</m:t>
        </m:r>
        <m:f>
          <m:fPr>
            <m:ctrlPr>
              <w:rPr/>
            </m:ctrlPr>
          </m:fPr>
          <m:num>
            <m:r>
              <w:rPr/>
              <m:t xml:space="preserve">1</m:t>
            </m:r>
          </m:num>
          <m:den>
            <m:sSub>
              <m:sSubPr>
                <m:ctrlPr>
                  <w:rPr/>
                </m:ctrlPr>
              </m:sSubPr>
              <m:e>
                <m:r>
                  <w:rPr/>
                  <m:t>ρ</m:t>
                </m:r>
              </m:e>
              <m:sub>
                <m:r>
                  <w:rPr/>
                  <m:t xml:space="preserve">water</m:t>
                </m:r>
              </m:sub>
            </m:sSub>
          </m:den>
        </m:f>
        <m:r>
          <w:rPr/>
          <m:t xml:space="preserve">(</m:t>
        </m:r>
        <m:sSub>
          <m:sSubPr>
            <m:ctrlPr>
              <w:rPr/>
            </m:ctrlPr>
          </m:sSubPr>
          <m:e>
            <m:r>
              <w:rPr/>
              <m:t xml:space="preserve">u</m:t>
            </m:r>
          </m:e>
          <m:sub>
            <m:r>
              <w:rPr/>
              <m:t xml:space="preserve">in</m:t>
            </m:r>
          </m:sub>
        </m:sSub>
        <m:r>
          <w:rPr/>
          <m:t xml:space="preserve"> -</m:t>
        </m:r>
        <m:sSub>
          <m:sSubPr>
            <m:ctrlPr>
              <w:rPr/>
            </m:ctrlPr>
          </m:sSubPr>
          <m:e>
            <m:r>
              <w:rPr/>
              <m:t xml:space="preserve">u</m:t>
            </m:r>
          </m:e>
          <m:sub>
            <m:r>
              <w:rPr/>
              <m:t xml:space="preserve">out</m:t>
            </m:r>
          </m:sub>
        </m:sSub>
        <m:r>
          <w:rPr/>
          <m:t xml:space="preserve">) =</m:t>
        </m:r>
        <m:f>
          <m:fPr>
            <m:ctrlPr>
              <w:rPr/>
            </m:ctrlPr>
          </m:fPr>
          <m:num>
            <m:r>
              <w:rPr/>
              <m:t xml:space="preserve">1</m:t>
            </m:r>
          </m:num>
          <m:den>
            <m:sSub>
              <m:sSubPr>
                <m:ctrlPr>
                  <w:rPr/>
                </m:ctrlPr>
              </m:sSubPr>
              <m:e>
                <m:r>
                  <w:rPr/>
                  <m:t>ρ</m:t>
                </m:r>
              </m:e>
              <m:sub>
                <m:r>
                  <w:rPr/>
                  <m:t xml:space="preserve">water</m:t>
                </m:r>
              </m:sub>
            </m:sSub>
          </m:den>
        </m:f>
        <m:r>
          <w:rPr/>
          <m:t xml:space="preserve">(</m:t>
        </m:r>
        <m:sSub>
          <m:sSubPr>
            <m:ctrlPr>
              <w:rPr/>
            </m:ctrlPr>
          </m:sSubPr>
          <m:e>
            <m:r>
              <w:rPr/>
              <m:t xml:space="preserve">u</m:t>
            </m:r>
          </m:e>
          <m:sub>
            <m:r>
              <w:rPr/>
              <m:t xml:space="preserve">in</m:t>
            </m:r>
          </m:sub>
        </m:sSub>
        <m:r>
          <w:rPr/>
          <m:t xml:space="preserve"> -k</m:t>
        </m:r>
        <m:rad>
          <m:radPr>
            <m:degHide m:val="1"/>
            <m:ctrlPr>
              <w:rPr/>
            </m:ctrlPr>
          </m:radPr>
          <m:e>
            <m:r>
              <w:rPr/>
              <m:t xml:space="preserve">h</m:t>
            </m:r>
          </m:e>
        </m:rad>
        <m:r>
          <w:rPr/>
          <m:t xml:space="preserve">)</m:t>
        </m:r>
      </m:oMath>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algebraic output equation can be derived using the physical dimensions of the cone:</w:t>
      </w:r>
    </w:p>
    <w:p w:rsidR="00000000" w:rsidDel="00000000" w:rsidP="00000000" w:rsidRDefault="00000000" w:rsidRPr="00000000" w14:paraId="00000037">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189582</wp:posOffset>
                </wp:positionV>
                <wp:extent cx="2011038" cy="3014288"/>
                <wp:effectExtent b="0" l="0" r="0" t="0"/>
                <wp:wrapSquare wrapText="bothSides" distB="114300" distT="114300" distL="114300" distR="114300"/>
                <wp:docPr id="42" name=""/>
                <a:graphic>
                  <a:graphicData uri="http://schemas.microsoft.com/office/word/2010/wordprocessingGroup">
                    <wpg:wgp>
                      <wpg:cNvGrpSpPr/>
                      <wpg:grpSpPr>
                        <a:xfrm>
                          <a:off x="950875" y="509750"/>
                          <a:ext cx="2011038" cy="3014288"/>
                          <a:chOff x="950875" y="509750"/>
                          <a:chExt cx="2666325" cy="4009325"/>
                        </a:xfrm>
                      </wpg:grpSpPr>
                      <wps:wsp>
                        <wps:cNvSpPr/>
                        <wps:cNvPr id="2" name="Shape 2"/>
                        <wps:spPr>
                          <a:xfrm rot="10800000">
                            <a:off x="950875" y="509750"/>
                            <a:ext cx="2666325" cy="400932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17456" y="2514413"/>
                            <a:ext cx="133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84038" y="2519275"/>
                            <a:ext cx="9900" cy="199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2450675" y="2166400"/>
                            <a:ext cx="711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a:spAutoFit/>
                        </wps:bodyPr>
                      </wps:wsp>
                      <wps:wsp>
                        <wps:cNvSpPr txBox="1"/>
                        <wps:cNvPr id="6" name="Shape 6"/>
                        <wps:spPr>
                          <a:xfrm>
                            <a:off x="2358550" y="2657400"/>
                            <a:ext cx="613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t" bIns="91425" lIns="91425" spcFirstLastPara="1" rIns="91425" wrap="square" tIns="91425">
                          <a:spAutoFit/>
                        </wps:bodyPr>
                      </wps:wsp>
                      <wps:wsp>
                        <wps:cNvSpPr/>
                        <wps:cNvPr id="7" name="Shape 7"/>
                        <wps:spPr>
                          <a:xfrm>
                            <a:off x="2303650" y="3924913"/>
                            <a:ext cx="169600" cy="94200"/>
                          </a:xfrm>
                          <a:custGeom>
                            <a:rect b="b" l="l" r="r" t="t"/>
                            <a:pathLst>
                              <a:path extrusionOk="0" h="3768" w="6784">
                                <a:moveTo>
                                  <a:pt x="0" y="3376"/>
                                </a:moveTo>
                                <a:cubicBezTo>
                                  <a:pt x="1645" y="2059"/>
                                  <a:pt x="3604" y="-703"/>
                                  <a:pt x="5489" y="239"/>
                                </a:cubicBezTo>
                                <a:cubicBezTo>
                                  <a:pt x="6567" y="778"/>
                                  <a:pt x="7277" y="3100"/>
                                  <a:pt x="6274" y="37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2548725" y="3771925"/>
                            <a:ext cx="613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17.5°</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189582</wp:posOffset>
                </wp:positionV>
                <wp:extent cx="2011038" cy="3014288"/>
                <wp:effectExtent b="0" l="0" r="0" t="0"/>
                <wp:wrapSquare wrapText="bothSides" distB="114300" distT="114300" distL="114300" distR="114300"/>
                <wp:docPr id="4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011038" cy="3014288"/>
                        </a:xfrm>
                        <a:prstGeom prst="rect"/>
                        <a:ln/>
                      </pic:spPr>
                    </pic:pic>
                  </a:graphicData>
                </a:graphic>
              </wp:anchor>
            </w:drawing>
          </mc:Fallback>
        </mc:AlternateContent>
      </w:r>
    </w:p>
    <w:p w:rsidR="00000000" w:rsidDel="00000000" w:rsidP="00000000" w:rsidRDefault="00000000" w:rsidRPr="00000000" w14:paraId="00000038">
      <w:pPr>
        <w:rPr/>
      </w:pPr>
      <m:oMath>
        <m:sSub>
          <m:sSubPr>
            <m:ctrlPr>
              <w:rPr/>
            </m:ctrlPr>
          </m:sSubPr>
          <m:e>
            <m:r>
              <w:rPr/>
              <m:t xml:space="preserve">V</m:t>
            </m:r>
          </m:e>
          <m:sub>
            <m:r>
              <w:rPr/>
              <m:t xml:space="preserve">cone</m:t>
            </m:r>
          </m:sub>
        </m:sSub>
        <m:r>
          <w:rPr/>
          <m:t xml:space="preserve">=</m:t>
        </m:r>
        <m:f>
          <m:fPr>
            <m:ctrlPr>
              <w:rPr/>
            </m:ctrlPr>
          </m:fPr>
          <m:num>
            <m:r>
              <w:rPr/>
              <m:t xml:space="preserve">1</m:t>
            </m:r>
          </m:num>
          <m:den>
            <m:r>
              <w:rPr/>
              <m:t xml:space="preserve">3</m:t>
            </m:r>
          </m:den>
        </m:f>
        <m:r>
          <w:rPr/>
          <m:t>π</m:t>
        </m:r>
        <m:sSup>
          <m:sSupPr>
            <m:ctrlPr>
              <w:rPr/>
            </m:ctrlPr>
          </m:sSupPr>
          <m:e>
            <m:r>
              <w:rPr/>
              <m:t xml:space="preserve">r</m:t>
            </m:r>
          </m:e>
          <m:sup>
            <m:r>
              <w:rPr/>
              <m:t xml:space="preserve">2</m:t>
            </m:r>
          </m:sup>
        </m:sSup>
        <m:r>
          <w:rPr/>
          <m:t xml:space="preserve">h</m:t>
        </m:r>
      </m:oMath>
      <w:r w:rsidDel="00000000" w:rsidR="00000000" w:rsidRPr="00000000">
        <w:rPr>
          <w:rtl w:val="0"/>
        </w:rPr>
      </w:r>
    </w:p>
    <w:p w:rsidR="00000000" w:rsidDel="00000000" w:rsidP="00000000" w:rsidRDefault="00000000" w:rsidRPr="00000000" w14:paraId="00000039">
      <w:pPr>
        <w:rPr/>
      </w:pPr>
      <m:oMath>
        <m:r>
          <w:rPr/>
          <m:t xml:space="preserve">r=h</m:t>
        </m:r>
        <m:r>
          <w:rPr/>
          <m:t>×</m:t>
        </m:r>
        <m:r>
          <w:rPr/>
          <m:t xml:space="preserve">tan(</m:t>
        </m:r>
        <m:r>
          <w:rPr/>
          <m:t>γ</m:t>
        </m:r>
        <m:r>
          <w:rPr/>
          <m:t xml:space="preserve">)=h</m:t>
        </m:r>
        <m:r>
          <w:rPr/>
          <m:t>×</m:t>
        </m:r>
        <m:r>
          <w:rPr/>
          <m:t xml:space="preserve">17.5</m:t>
        </m:r>
      </m:oMath>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therefore:</w:t>
      </w:r>
    </w:p>
    <w:p w:rsidR="00000000" w:rsidDel="00000000" w:rsidP="00000000" w:rsidRDefault="00000000" w:rsidRPr="00000000" w14:paraId="0000003B">
      <w:pPr>
        <w:rPr/>
      </w:pPr>
      <m:oMath>
        <m:sSub>
          <m:sSubPr>
            <m:ctrlPr>
              <w:rPr/>
            </m:ctrlPr>
          </m:sSubPr>
          <m:e>
            <m:r>
              <w:rPr/>
              <m:t xml:space="preserve">V</m:t>
            </m:r>
          </m:e>
          <m:sub>
            <m:r>
              <w:rPr/>
              <m:t xml:space="preserve">water</m:t>
            </m:r>
          </m:sub>
        </m:sSub>
        <m:r>
          <w:rPr/>
          <m:t xml:space="preserve">=</m:t>
        </m:r>
      </m:oMath>
      <m:oMath>
        <m:f>
          <m:fPr>
            <m:ctrlPr>
              <w:rPr/>
            </m:ctrlPr>
          </m:fPr>
          <m:num>
            <m:r>
              <w:rPr/>
              <m:t xml:space="preserve">1</m:t>
            </m:r>
          </m:num>
          <m:den>
            <m:r>
              <w:rPr/>
              <m:t xml:space="preserve">3</m:t>
            </m:r>
          </m:den>
        </m:f>
        <m:r>
          <w:rPr/>
          <m:t>π</m:t>
        </m:r>
        <m:sSup>
          <m:sSupPr>
            <m:ctrlPr>
              <w:rPr/>
            </m:ctrlPr>
          </m:sSupPr>
          <m:e>
            <m:r>
              <w:rPr/>
              <m:t xml:space="preserve">h</m:t>
            </m:r>
          </m:e>
          <m:sup>
            <m:r>
              <w:rPr/>
              <m:t xml:space="preserve">3</m:t>
            </m:r>
          </m:sup>
        </m:sSup>
        <m:r>
          <w:rPr/>
          <m:t xml:space="preserve">ta</m:t>
        </m:r>
        <m:sSup>
          <m:sSupPr>
            <m:ctrlPr>
              <w:rPr/>
            </m:ctrlPr>
          </m:sSupPr>
          <m:e>
            <m:r>
              <w:rPr/>
              <m:t xml:space="preserve">n</m:t>
            </m:r>
          </m:e>
          <m:sup>
            <m:r>
              <w:rPr/>
              <m:t xml:space="preserve">2</m:t>
            </m:r>
          </m:sup>
        </m:sSup>
        <m:r>
          <w:rPr/>
          <m:t xml:space="preserve">(17.5)</m:t>
        </m:r>
      </m:oMath>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volume of the water in the cone is related to its mass by:</w:t>
      </w:r>
    </w:p>
    <w:p w:rsidR="00000000" w:rsidDel="00000000" w:rsidP="00000000" w:rsidRDefault="00000000" w:rsidRPr="00000000" w14:paraId="0000003E">
      <w:pPr>
        <w:rPr/>
      </w:pPr>
      <m:oMath>
        <m:sSub>
          <m:sSubPr>
            <m:ctrlPr>
              <w:rPr/>
            </m:ctrlPr>
          </m:sSubPr>
          <m:e>
            <m:r>
              <w:rPr/>
              <m:t xml:space="preserve">V</m:t>
            </m:r>
          </m:e>
          <m:sub>
            <m:r>
              <w:rPr/>
              <m:t xml:space="preserve">water</m:t>
            </m:r>
          </m:sub>
        </m:sSub>
        <m:r>
          <w:rPr/>
          <m:t xml:space="preserve">=</m:t>
        </m:r>
        <m:f>
          <m:fPr>
            <m:ctrlPr>
              <w:rPr/>
            </m:ctrlPr>
          </m:fPr>
          <m:num>
            <m:r>
              <w:rPr/>
              <m:t xml:space="preserve">m</m:t>
            </m:r>
          </m:num>
          <m:den>
            <m:sSub>
              <m:sSubPr>
                <m:ctrlPr>
                  <w:rPr/>
                </m:ctrlPr>
              </m:sSubPr>
              <m:e>
                <m:r>
                  <w:rPr/>
                  <m:t>ρ</m:t>
                </m:r>
              </m:e>
              <m:sub>
                <m:r>
                  <w:rPr/>
                  <m:t xml:space="preserve">w</m:t>
                </m:r>
              </m:sub>
            </m:sSub>
          </m:den>
        </m:f>
      </m:oMath>
      <w:r w:rsidDel="00000000" w:rsidR="00000000" w:rsidRPr="00000000">
        <w:rPr>
          <w:rtl w:val="0"/>
        </w:rPr>
      </w:r>
    </w:p>
    <w:p w:rsidR="00000000" w:rsidDel="00000000" w:rsidP="00000000" w:rsidRDefault="00000000" w:rsidRPr="00000000" w14:paraId="0000003F">
      <w:pPr>
        <w:rPr/>
      </w:pPr>
      <m:oMath>
        <m:r>
          <m:t>⇒</m:t>
        </m:r>
        <m:r>
          <w:rPr/>
          <m:t xml:space="preserve">m=</m:t>
        </m:r>
        <m:sSub>
          <m:sSubPr>
            <m:ctrlPr>
              <w:rPr/>
            </m:ctrlPr>
          </m:sSubPr>
          <m:e>
            <m:r>
              <w:rPr/>
              <m:t xml:space="preserve">V</m:t>
            </m:r>
          </m:e>
          <m:sub>
            <m:r>
              <w:rPr/>
              <m:t xml:space="preserve">water</m:t>
            </m:r>
          </m:sub>
        </m:sSub>
        <m:sSub>
          <m:sSubPr>
            <m:ctrlPr>
              <w:rPr/>
            </m:ctrlPr>
          </m:sSubPr>
          <m:e>
            <m:r>
              <w:rPr/>
              <m:t>ρ</m:t>
            </m:r>
          </m:e>
          <m:sub>
            <m:r>
              <w:rPr/>
              <m:t xml:space="preserve">water</m:t>
            </m:r>
          </m:sub>
        </m:sSub>
        <m:r>
          <w:rPr/>
          <m:t xml:space="preserve">=</m:t>
        </m:r>
        <m:f>
          <m:fPr>
            <m:ctrlPr>
              <w:rPr/>
            </m:ctrlPr>
          </m:fPr>
          <m:num>
            <m:r>
              <w:rPr/>
              <m:t xml:space="preserve">1</m:t>
            </m:r>
          </m:num>
          <m:den>
            <m:r>
              <w:rPr/>
              <m:t xml:space="preserve">3</m:t>
            </m:r>
          </m:den>
        </m:f>
        <m:r>
          <w:rPr/>
          <m:t>π</m:t>
        </m:r>
        <m:sSup>
          <m:sSupPr>
            <m:ctrlPr>
              <w:rPr/>
            </m:ctrlPr>
          </m:sSupPr>
          <m:e>
            <m:r>
              <w:rPr/>
              <m:t xml:space="preserve">h</m:t>
            </m:r>
          </m:e>
          <m:sup>
            <m:r>
              <w:rPr/>
              <m:t xml:space="preserve">3</m:t>
            </m:r>
          </m:sup>
        </m:sSup>
        <m:r>
          <w:rPr/>
          <m:t xml:space="preserve">ta</m:t>
        </m:r>
        <m:sSup>
          <m:sSupPr>
            <m:ctrlPr>
              <w:rPr/>
            </m:ctrlPr>
          </m:sSupPr>
          <m:e>
            <m:r>
              <w:rPr/>
              <m:t xml:space="preserve">n</m:t>
            </m:r>
          </m:e>
          <m:sup>
            <m:r>
              <w:rPr/>
              <m:t xml:space="preserve">2</m:t>
            </m:r>
          </m:sup>
        </m:sSup>
        <m:r>
          <w:rPr/>
          <m:t xml:space="preserve">(17.5)</m:t>
        </m:r>
        <m:r>
          <w:rPr/>
          <m:t>×</m:t>
        </m:r>
        <m:r>
          <w:rPr/>
          <m:t xml:space="preserve">997</m:t>
        </m:r>
      </m:oMath>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Thus, since </w:t>
      </w:r>
      <m:oMath>
        <m:sSub>
          <m:sSubPr>
            <m:ctrlPr>
              <w:rPr/>
            </m:ctrlPr>
          </m:sSubPr>
          <m:e>
            <m:r>
              <w:rPr/>
              <m:t xml:space="preserve">u</m:t>
            </m:r>
          </m:e>
          <m:sub>
            <m:r>
              <w:rPr/>
              <m:t xml:space="preserve">out</m:t>
            </m:r>
          </m:sub>
        </m:sSub>
        <m:r>
          <w:rPr/>
          <m:t xml:space="preserve">=k</m:t>
        </m:r>
        <m:rad>
          <m:radPr>
            <m:degHide m:val="1"/>
            <m:ctrlPr>
              <w:rPr/>
            </m:ctrlPr>
          </m:radPr>
          <m:e>
            <m:r>
              <w:rPr/>
              <m:t xml:space="preserve">h</m:t>
            </m:r>
          </m:e>
        </m:rad>
      </m:oMath>
      <w:r w:rsidDel="00000000" w:rsidR="00000000" w:rsidRPr="00000000">
        <w:rPr>
          <w:rtl w:val="0"/>
        </w:rPr>
        <w:t xml:space="preserve"> the useful algebraic output equation is:</w:t>
      </w:r>
    </w:p>
    <w:p w:rsidR="00000000" w:rsidDel="00000000" w:rsidP="00000000" w:rsidRDefault="00000000" w:rsidRPr="00000000" w14:paraId="00000042">
      <w:pPr>
        <w:rPr/>
      </w:pPr>
      <m:oMath>
        <m:r>
          <w:rPr/>
          <m:t xml:space="preserve">h=</m:t>
        </m:r>
      </m:oMath>
      <m:oMath>
        <m:rad>
          <m:radPr>
            <m:ctrlPr>
              <w:rPr/>
            </m:ctrlPr>
          </m:radPr>
          <m:deg>
            <m:r>
              <w:rPr/>
              <m:t xml:space="preserve">3</m:t>
            </m:r>
          </m:deg>
          <m:e>
            <m:f>
              <m:fPr>
                <m:ctrlPr>
                  <w:rPr/>
                </m:ctrlPr>
              </m:fPr>
              <m:num>
                <m:r>
                  <w:rPr/>
                  <m:t xml:space="preserve">3m</m:t>
                </m:r>
              </m:num>
              <m:den>
                <m:r>
                  <w:rPr/>
                  <m:t>π</m:t>
                </m:r>
                <m:sSub>
                  <m:sSubPr>
                    <m:ctrlPr>
                      <w:rPr/>
                    </m:ctrlPr>
                  </m:sSubPr>
                  <m:e>
                    <m:r>
                      <w:rPr/>
                      <m:t>ρ</m:t>
                    </m:r>
                  </m:e>
                  <m:sub>
                    <m:r>
                      <w:rPr/>
                      <m:t xml:space="preserve">w</m:t>
                    </m:r>
                  </m:sub>
                </m:sSub>
                <m:r>
                  <w:rPr/>
                  <m:t xml:space="preserve">ta</m:t>
                </m:r>
                <m:sSup>
                  <m:sSupPr>
                    <m:ctrlPr>
                      <w:rPr/>
                    </m:ctrlPr>
                  </m:sSupPr>
                  <m:e>
                    <m:r>
                      <w:rPr/>
                      <m:t xml:space="preserve">n</m:t>
                    </m:r>
                  </m:e>
                  <m:sup>
                    <m:r>
                      <w:rPr/>
                      <m:t xml:space="preserve">2</m:t>
                    </m:r>
                  </m:sup>
                </m:sSup>
                <m:r>
                  <w:rPr/>
                  <m:t xml:space="preserve">(17.5)</m:t>
                </m:r>
              </m:den>
            </m:f>
          </m:e>
        </m:rad>
        <m:r>
          <w:rPr/>
          <m:t xml:space="preserve">=</m:t>
        </m:r>
        <m:rad>
          <m:radPr>
            <m:ctrlPr>
              <w:rPr/>
            </m:ctrlPr>
          </m:radPr>
          <m:deg>
            <m:r>
              <w:rPr/>
              <m:t xml:space="preserve">3</m:t>
            </m:r>
          </m:deg>
          <m:e>
            <m:f>
              <m:fPr>
                <m:ctrlPr>
                  <w:rPr/>
                </m:ctrlPr>
              </m:fPr>
              <m:num>
                <m:r>
                  <w:rPr/>
                  <m:t xml:space="preserve">3V</m:t>
                </m:r>
              </m:num>
              <m:den>
                <m:r>
                  <w:rPr/>
                  <m:t>π</m:t>
                </m:r>
                <m:r>
                  <w:rPr/>
                  <m:t xml:space="preserve">ta</m:t>
                </m:r>
                <m:sSup>
                  <m:sSupPr>
                    <m:ctrlPr>
                      <w:rPr/>
                    </m:ctrlPr>
                  </m:sSupPr>
                  <m:e>
                    <m:r>
                      <w:rPr/>
                      <m:t xml:space="preserve">n</m:t>
                    </m:r>
                  </m:e>
                  <m:sup>
                    <m:r>
                      <w:rPr/>
                      <m:t xml:space="preserve">2</m:t>
                    </m:r>
                  </m:sup>
                </m:sSup>
                <m:r>
                  <w:rPr/>
                  <m:t xml:space="preserve">(17.5)</m:t>
                </m:r>
              </m:den>
            </m:f>
          </m:e>
        </m:rad>
      </m:oMath>
      <w:r w:rsidDel="00000000" w:rsidR="00000000" w:rsidRPr="00000000">
        <w:rPr>
          <w:rtl w:val="0"/>
        </w:rPr>
      </w:r>
    </w:p>
    <w:p w:rsidR="00000000" w:rsidDel="00000000" w:rsidP="00000000" w:rsidRDefault="00000000" w:rsidRPr="00000000" w14:paraId="00000043">
      <w:pPr>
        <w:pStyle w:val="Heading1"/>
        <w:rPr/>
      </w:pPr>
      <w:bookmarkStart w:colFirst="0" w:colLast="0" w:name="_heading=h.k6mzoiwtg782" w:id="1"/>
      <w:bookmarkEnd w:id="1"/>
      <w:r w:rsidDel="00000000" w:rsidR="00000000" w:rsidRPr="00000000">
        <w:rPr>
          <w:rtl w:val="0"/>
        </w:rPr>
      </w:r>
    </w:p>
    <w:p w:rsidR="00000000" w:rsidDel="00000000" w:rsidP="00000000" w:rsidRDefault="00000000" w:rsidRPr="00000000" w14:paraId="00000044">
      <w:pPr>
        <w:pStyle w:val="Heading1"/>
        <w:rPr/>
      </w:pPr>
      <w:bookmarkStart w:colFirst="0" w:colLast="0" w:name="_heading=h.iaalvsvefwhs" w:id="2"/>
      <w:bookmarkEnd w:id="2"/>
      <w:r w:rsidDel="00000000" w:rsidR="00000000" w:rsidRPr="00000000">
        <w:rPr>
          <w:rtl w:val="0"/>
        </w:rPr>
      </w:r>
    </w:p>
    <w:p w:rsidR="00000000" w:rsidDel="00000000" w:rsidP="00000000" w:rsidRDefault="00000000" w:rsidRPr="00000000" w14:paraId="00000045">
      <w:pPr>
        <w:pStyle w:val="Heading2"/>
        <w:rPr/>
      </w:pPr>
      <w:bookmarkStart w:colFirst="0" w:colLast="0" w:name="_heading=h.2t7gdgs78olr" w:id="3"/>
      <w:bookmarkEnd w:id="3"/>
      <w:r w:rsidDel="00000000" w:rsidR="00000000" w:rsidRPr="00000000">
        <w:rPr>
          <w:rtl w:val="0"/>
        </w:rPr>
      </w:r>
    </w:p>
    <w:p w:rsidR="00000000" w:rsidDel="00000000" w:rsidP="00000000" w:rsidRDefault="00000000" w:rsidRPr="00000000" w14:paraId="00000046">
      <w:pPr>
        <w:pStyle w:val="Heading2"/>
        <w:rPr/>
      </w:pPr>
      <w:bookmarkStart w:colFirst="0" w:colLast="0" w:name="_heading=h.xwww07rkepbd" w:id="4"/>
      <w:bookmarkEnd w:id="4"/>
      <w:r w:rsidDel="00000000" w:rsidR="00000000" w:rsidRPr="00000000">
        <w:rPr>
          <w:rtl w:val="0"/>
        </w:rPr>
        <w:t xml:space="preserve">1a)</w:t>
      </w:r>
    </w:p>
    <w:p w:rsidR="00000000" w:rsidDel="00000000" w:rsidP="00000000" w:rsidRDefault="00000000" w:rsidRPr="00000000" w14:paraId="00000047">
      <w:pPr>
        <w:rPr/>
      </w:pPr>
      <w:r w:rsidDel="00000000" w:rsidR="00000000" w:rsidRPr="00000000">
        <w:rPr>
          <w:rtl w:val="0"/>
        </w:rPr>
        <w:t xml:space="preserve">Doing a units analysis of </w:t>
      </w:r>
      <m:oMath>
        <m:sSub>
          <m:sSubPr>
            <m:ctrlPr>
              <w:rPr/>
            </m:ctrlPr>
          </m:sSubPr>
          <m:e>
            <m:r>
              <w:rPr/>
              <m:t xml:space="preserve">u</m:t>
            </m:r>
          </m:e>
          <m:sub>
            <m:r>
              <w:rPr/>
              <m:t xml:space="preserve">out</m:t>
            </m:r>
          </m:sub>
        </m:sSub>
        <m:r>
          <w:rPr/>
          <m:t xml:space="preserve">=k</m:t>
        </m:r>
        <m:rad>
          <m:radPr>
            <m:degHide m:val="1"/>
            <m:ctrlPr>
              <w:rPr/>
            </m:ctrlPr>
          </m:radPr>
          <m:e>
            <m:r>
              <w:rPr/>
              <m:t xml:space="preserve">h</m:t>
            </m:r>
          </m:e>
        </m:rad>
      </m:oMath>
      <w:r w:rsidDel="00000000" w:rsidR="00000000" w:rsidRPr="00000000">
        <w:rPr>
          <w:rtl w:val="0"/>
        </w:rPr>
        <w:t xml:space="preserve"> allows us to very quickly get the correct units of k:</w:t>
      </w:r>
    </w:p>
    <w:p w:rsidR="00000000" w:rsidDel="00000000" w:rsidP="00000000" w:rsidRDefault="00000000" w:rsidRPr="00000000" w14:paraId="00000048">
      <w:pPr>
        <w:rPr/>
      </w:pPr>
      <m:oMath>
        <m:f>
          <m:fPr>
            <m:ctrlPr>
              <w:rPr/>
            </m:ctrlPr>
          </m:fPr>
          <m:num>
            <m:r>
              <w:rPr/>
              <m:t xml:space="preserve">kg</m:t>
            </m:r>
          </m:num>
          <m:den>
            <m:r>
              <w:rPr/>
              <m:t xml:space="preserve">s</m:t>
            </m:r>
          </m:den>
        </m:f>
        <m:r>
          <w:rPr/>
          <m:t xml:space="preserve">=</m:t>
        </m:r>
        <m:sSup>
          <m:sSupPr>
            <m:ctrlPr>
              <w:rPr/>
            </m:ctrlPr>
          </m:sSupPr>
          <m:e>
            <m:r>
              <w:rPr/>
              <m:t xml:space="preserve">m</m:t>
            </m:r>
          </m:e>
          <m:sup>
            <m:r>
              <w:rPr/>
              <m:t xml:space="preserve">0.5</m:t>
            </m:r>
          </m:sup>
        </m:sSup>
        <m:r>
          <w:rPr/>
          <m:t>×</m:t>
        </m:r>
        <m:r>
          <w:rPr/>
          <m:t xml:space="preserve">k</m:t>
        </m:r>
      </m:oMath>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therefore k has the units of </w:t>
      </w:r>
      <m:oMath>
        <m:f>
          <m:fPr>
            <m:ctrlPr>
              <w:rPr/>
            </m:ctrlPr>
          </m:fPr>
          <m:num>
            <m:r>
              <w:rPr/>
              <m:t xml:space="preserve">kg</m:t>
            </m:r>
          </m:num>
          <m:den>
            <m:r>
              <w:rPr/>
              <m:t xml:space="preserve">s</m:t>
            </m:r>
            <m:sSup>
              <m:sSupPr>
                <m:ctrlPr>
                  <w:rPr/>
                </m:ctrlPr>
              </m:sSupPr>
              <m:e>
                <m:r>
                  <w:rPr/>
                  <m:t>×</m:t>
                </m:r>
                <m:r>
                  <w:rPr/>
                  <m:t xml:space="preserve">m</m:t>
                </m:r>
              </m:e>
              <m:sup>
                <m:r>
                  <w:rPr/>
                  <m:t xml:space="preserve">0.5</m:t>
                </m:r>
              </m:sup>
            </m:sSup>
          </m:den>
        </m:f>
      </m:oMath>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heading=h.f292nekpes7w" w:id="5"/>
      <w:bookmarkEnd w:id="5"/>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rPr/>
      </w:pPr>
      <w:bookmarkStart w:colFirst="0" w:colLast="0" w:name="_heading=h.3zjwoxw1ebeo" w:id="6"/>
      <w:bookmarkEnd w:id="6"/>
      <w:r w:rsidDel="00000000" w:rsidR="00000000" w:rsidRPr="00000000">
        <w:rPr>
          <w:rtl w:val="0"/>
        </w:rPr>
        <w:t xml:space="preserve">1b)</w:t>
      </w:r>
    </w:p>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-2376</wp:posOffset>
            </wp:positionH>
            <wp:positionV relativeFrom="paragraph">
              <wp:posOffset>257175</wp:posOffset>
            </wp:positionV>
            <wp:extent cx="6119820" cy="1790700"/>
            <wp:effectExtent b="0" l="0" r="0" t="0"/>
            <wp:wrapSquare wrapText="bothSides" distB="114300" distT="114300" distL="114300" distR="114300"/>
            <wp:docPr id="4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9820" cy="1790700"/>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t xml:space="preserve">The model is shown above. With the initial height being 0.2m and the input being a step of 2kg/s after 20s, the following output is achieved:</w:t>
      </w:r>
    </w:p>
    <w:p w:rsidR="00000000" w:rsidDel="00000000" w:rsidP="00000000" w:rsidRDefault="00000000" w:rsidRPr="00000000" w14:paraId="0000004F">
      <w:pPr>
        <w:rPr/>
      </w:pPr>
      <w:r w:rsidDel="00000000" w:rsidR="00000000" w:rsidRPr="00000000">
        <w:rPr/>
        <w:drawing>
          <wp:inline distB="114300" distT="114300" distL="114300" distR="114300">
            <wp:extent cx="6119820" cy="3987800"/>
            <wp:effectExtent b="0" l="0" r="0" t="0"/>
            <wp:docPr id="4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1982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rPr/>
      </w:pPr>
      <w:bookmarkStart w:colFirst="0" w:colLast="0" w:name="_heading=h.wqehugm1pssm" w:id="7"/>
      <w:bookmarkEnd w:id="7"/>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heading=h.fr7m85bnuzyx" w:id="8"/>
      <w:bookmarkEnd w:id="8"/>
      <w:r w:rsidDel="00000000" w:rsidR="00000000" w:rsidRPr="00000000">
        <w:rPr>
          <w:rtl w:val="0"/>
        </w:rPr>
        <w:t xml:space="preserve">Question 2</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heading=h.pat1jqu6ulyw" w:id="9"/>
      <w:bookmarkEnd w:id="9"/>
      <w:r w:rsidDel="00000000" w:rsidR="00000000" w:rsidRPr="00000000">
        <w:rPr>
          <w:rtl w:val="0"/>
        </w:rPr>
        <w:t xml:space="preserve">Question 3</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heading=h.elp8zjn3t1og" w:id="10"/>
      <w:bookmarkEnd w:id="10"/>
      <w:r w:rsidDel="00000000" w:rsidR="00000000" w:rsidRPr="00000000">
        <w:rPr>
          <w:rtl w:val="0"/>
        </w:rPr>
        <w:t xml:space="preserve">Question 4</w:t>
      </w:r>
    </w:p>
    <w:p w:rsidR="00000000" w:rsidDel="00000000" w:rsidP="00000000" w:rsidRDefault="00000000" w:rsidRPr="00000000" w14:paraId="00000054">
      <w:pPr>
        <w:rPr/>
      </w:pPr>
      <w:r w:rsidDel="00000000" w:rsidR="00000000" w:rsidRPr="00000000">
        <w:rPr>
          <w:rtl w:val="0"/>
        </w:rPr>
        <w:t xml:space="preserve">It can be seen from the problem description that the mass of water as well as its volume are conserved. However, because the water mixes in the estuary and evaporates as a whole. It is more convenient to consider the volume of water being conserved. This gives the following situation and state differential equation</w:t>
      </w:r>
      <w:r w:rsidDel="00000000" w:rsidR="00000000" w:rsidRPr="00000000">
        <w:drawing>
          <wp:anchor allowOverlap="1" behindDoc="0" distB="0" distT="0" distL="114300" distR="114300" hidden="0" layoutInCell="1" locked="0" relativeHeight="0" simplePos="0">
            <wp:simplePos x="0" y="0"/>
            <wp:positionH relativeFrom="column">
              <wp:posOffset>-29209</wp:posOffset>
            </wp:positionH>
            <wp:positionV relativeFrom="paragraph">
              <wp:posOffset>750570</wp:posOffset>
            </wp:positionV>
            <wp:extent cx="6118860" cy="3788410"/>
            <wp:effectExtent b="0" l="0" r="0" t="0"/>
            <wp:wrapSquare wrapText="bothSides" distB="0" distT="0" distL="114300" distR="114300"/>
            <wp:docPr descr="Diagram, engineering drawing&#10;&#10;Description automatically generated" id="45" name="image5.png"/>
            <a:graphic>
              <a:graphicData uri="http://schemas.openxmlformats.org/drawingml/2006/picture">
                <pic:pic>
                  <pic:nvPicPr>
                    <pic:cNvPr descr="Diagram, engineering drawing&#10;&#10;Description automatically generated" id="0" name="image5.png"/>
                    <pic:cNvPicPr preferRelativeResize="0"/>
                  </pic:nvPicPr>
                  <pic:blipFill>
                    <a:blip r:embed="rId10"/>
                    <a:srcRect b="0" l="0" r="0" t="0"/>
                    <a:stretch>
                      <a:fillRect/>
                    </a:stretch>
                  </pic:blipFill>
                  <pic:spPr>
                    <a:xfrm>
                      <a:off x="0" y="0"/>
                      <a:ext cx="6118860" cy="3788410"/>
                    </a:xfrm>
                    <a:prstGeom prst="rect"/>
                    <a:ln/>
                  </pic:spPr>
                </pic:pic>
              </a:graphicData>
            </a:graphic>
          </wp:anchor>
        </w:drawing>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sea water can come into or out of the estuary. This equation accounts for this by allowing </w:t>
      </w:r>
      <m:oMath>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sea</m:t>
            </m:r>
          </m:sub>
        </m:sSub>
      </m:oMath>
      <w:r w:rsidDel="00000000" w:rsidR="00000000" w:rsidRPr="00000000">
        <w:rPr>
          <w:rtl w:val="0"/>
        </w:rPr>
        <w:t xml:space="preserve">to be positive or negative.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evap</m:t>
            </m:r>
          </m:sub>
        </m:sSub>
      </m:oMath>
      <w:r w:rsidDel="00000000" w:rsidR="00000000" w:rsidRPr="00000000">
        <w:rPr>
          <w:rtl w:val="0"/>
        </w:rPr>
        <w:t xml:space="preserve"> will be negative.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algebraic output equation can be seen below:</w:t>
      </w:r>
    </w:p>
    <w:p w:rsidR="00000000" w:rsidDel="00000000" w:rsidP="00000000" w:rsidRDefault="00000000" w:rsidRPr="00000000" w14:paraId="0000005B">
      <w:pPr>
        <w:jc w:val="center"/>
        <w:rPr>
          <w:rFonts w:ascii="Cambria Math" w:cs="Cambria Math" w:eastAsia="Cambria Math" w:hAnsi="Cambria Math"/>
        </w:rPr>
      </w:pPr>
      <w:bookmarkStart w:colFirst="0" w:colLast="0" w:name="_heading=h.gjdgxs" w:id="11"/>
      <w:bookmarkEnd w:id="11"/>
      <m:oMath>
        <m:sSub>
          <m:sSubPr>
            <m:ctrlPr>
              <w:rPr>
                <w:rFonts w:ascii="Cambria Math" w:cs="Cambria Math" w:eastAsia="Cambria Math" w:hAnsi="Cambria Math"/>
              </w:rPr>
            </m:ctrlPr>
          </m:sSubPr>
          <m:e>
            <m:r>
              <m:t>ρ</m:t>
            </m:r>
          </m:e>
          <m:sub>
            <m:r>
              <w:rPr>
                <w:rFonts w:ascii="Cambria Math" w:cs="Cambria Math" w:eastAsia="Cambria Math" w:hAnsi="Cambria Math"/>
              </w:rPr>
              <m:t xml:space="preserve">estuary</m:t>
            </m:r>
          </m:sub>
        </m:sSub>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sea</m:t>
                </m:r>
              </m:sub>
            </m:sSub>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sea</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river</m:t>
                </m:r>
              </m:sub>
            </m:sSub>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river</m:t>
                </m:r>
              </m:sub>
            </m:sSub>
          </m:num>
          <m:den>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total</m:t>
                </m:r>
              </m:sub>
            </m:sSub>
          </m:den>
        </m:f>
      </m:oMath>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model was created in Simulink, screenshots below show the model as well as the output variables of the total volume and density of the water in the estuary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Simulink model and matlab workspace can be found at: </w:t>
      </w:r>
      <w:hyperlink r:id="rId11">
        <w:r w:rsidDel="00000000" w:rsidR="00000000" w:rsidRPr="00000000">
          <w:rPr>
            <w:color w:val="0000ff"/>
            <w:u w:val="single"/>
            <w:rtl w:val="0"/>
          </w:rPr>
          <w:t xml:space="preserve">https://github.com/DillBaggins/EEE3094-Tutorials/tree/main/Tutorial%202/Q4</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br w:type="textWrapping"/>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my model I assumed the inflow from the sea to be periodic due to the tides. It can be seen that both the volume in the estuary and the density of the estuary oscillate with the frequency of the tides. </w:t>
      </w:r>
    </w:p>
    <w:p w:rsidR="00000000" w:rsidDel="00000000" w:rsidP="00000000" w:rsidRDefault="00000000" w:rsidRPr="00000000" w14:paraId="00000062">
      <w:pPr>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-552449</wp:posOffset>
            </wp:positionH>
            <wp:positionV relativeFrom="paragraph">
              <wp:posOffset>9525</wp:posOffset>
            </wp:positionV>
            <wp:extent cx="7389029" cy="1882140"/>
            <wp:effectExtent b="0" l="0" r="0" t="0"/>
            <wp:wrapSquare wrapText="bothSides" distB="0" distT="0" distL="114300" distR="114300"/>
            <wp:docPr descr="Diagram&#10;&#10;Description automatically generated" id="48" name="image7.png"/>
            <a:graphic>
              <a:graphicData uri="http://schemas.openxmlformats.org/drawingml/2006/picture">
                <pic:pic>
                  <pic:nvPicPr>
                    <pic:cNvPr descr="Diagram&#10;&#10;Description automatically generated" id="0" name="image7.png"/>
                    <pic:cNvPicPr preferRelativeResize="0"/>
                  </pic:nvPicPr>
                  <pic:blipFill>
                    <a:blip r:embed="rId12"/>
                    <a:srcRect b="0" l="0" r="0" t="0"/>
                    <a:stretch>
                      <a:fillRect/>
                    </a:stretch>
                  </pic:blipFill>
                  <pic:spPr>
                    <a:xfrm>
                      <a:off x="0" y="0"/>
                      <a:ext cx="7389029" cy="18821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-466724</wp:posOffset>
            </wp:positionH>
            <wp:positionV relativeFrom="paragraph">
              <wp:posOffset>3800475</wp:posOffset>
            </wp:positionV>
            <wp:extent cx="7067102" cy="3676263"/>
            <wp:effectExtent b="0" l="0" r="0" t="0"/>
            <wp:wrapSquare wrapText="bothSides" distB="0" distT="0" distL="114300" distR="114300"/>
            <wp:docPr descr="Chart&#10;&#10;Description automatically generated" id="49" name="image3.png"/>
            <a:graphic>
              <a:graphicData uri="http://schemas.openxmlformats.org/drawingml/2006/picture">
                <pic:pic>
                  <pic:nvPicPr>
                    <pic:cNvPr descr="Chart&#10;&#10;Description automatically generated" id="0" name="image3.png"/>
                    <pic:cNvPicPr preferRelativeResize="0"/>
                  </pic:nvPicPr>
                  <pic:blipFill>
                    <a:blip r:embed="rId13"/>
                    <a:srcRect b="0" l="0" r="19243" t="0"/>
                    <a:stretch>
                      <a:fillRect/>
                    </a:stretch>
                  </pic:blipFill>
                  <pic:spPr>
                    <a:xfrm>
                      <a:off x="0" y="0"/>
                      <a:ext cx="7067102" cy="367626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2056129</wp:posOffset>
            </wp:positionV>
            <wp:extent cx="2903220" cy="1584960"/>
            <wp:effectExtent b="0" l="0" r="0" t="0"/>
            <wp:wrapSquare wrapText="bothSides" distB="0" distT="0" distL="114300" distR="114300"/>
            <wp:docPr descr="Table&#10;&#10;Description automatically generated" id="46" name="image1.png"/>
            <a:graphic>
              <a:graphicData uri="http://schemas.openxmlformats.org/drawingml/2006/picture">
                <pic:pic>
                  <pic:nvPicPr>
                    <pic:cNvPr descr="Table&#10;&#10;Description automatically generated" id="0" name="image1.png"/>
                    <pic:cNvPicPr preferRelativeResize="0"/>
                  </pic:nvPicPr>
                  <pic:blipFill>
                    <a:blip r:embed="rId14"/>
                    <a:srcRect b="0" l="0" r="0" t="0"/>
                    <a:stretch>
                      <a:fillRect/>
                    </a:stretch>
                  </pic:blipFill>
                  <pic:spPr>
                    <a:xfrm>
                      <a:off x="0" y="0"/>
                      <a:ext cx="2903220" cy="1584960"/>
                    </a:xfrm>
                    <a:prstGeom prst="rect"/>
                    <a:ln/>
                  </pic:spPr>
                </pic:pic>
              </a:graphicData>
            </a:graphic>
          </wp:anchor>
        </w:drawing>
      </w:r>
    </w:p>
    <w:p w:rsidR="00000000" w:rsidDel="00000000" w:rsidP="00000000" w:rsidRDefault="00000000" w:rsidRPr="00000000" w14:paraId="00000063">
      <w:pPr>
        <w:pStyle w:val="Heading1"/>
        <w:rPr/>
      </w:pPr>
      <w:bookmarkStart w:colFirst="0" w:colLast="0" w:name="_heading=h.wfqps8vo737" w:id="12"/>
      <w:bookmarkEnd w:id="12"/>
      <w:r w:rsidDel="00000000" w:rsidR="00000000" w:rsidRPr="00000000">
        <w:rPr>
          <w:rtl w:val="0"/>
        </w:rPr>
        <w:t xml:space="preserve">Question 5</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pPr>
      <w:bookmarkStart w:colFirst="0" w:colLast="0" w:name="_heading=h.8zljys5br026" w:id="13"/>
      <w:bookmarkEnd w:id="13"/>
      <w:r w:rsidDel="00000000" w:rsidR="00000000" w:rsidRPr="00000000">
        <w:rPr>
          <w:rtl w:val="0"/>
        </w:rPr>
        <w:t xml:space="preserve">Question 6</w:t>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heading=h.mxjnckc5gk8" w:id="14"/>
      <w:bookmarkEnd w:id="14"/>
      <w:r w:rsidDel="00000000" w:rsidR="00000000" w:rsidRPr="00000000">
        <w:rPr>
          <w:rtl w:val="0"/>
        </w:rPr>
        <w:t xml:space="preserve">Question 7</w:t>
      </w:r>
    </w:p>
    <w:p w:rsidR="00000000" w:rsidDel="00000000" w:rsidP="00000000" w:rsidRDefault="00000000" w:rsidRPr="00000000" w14:paraId="00000067">
      <w:pPr>
        <w:rPr/>
      </w:pPr>
      <w:r w:rsidDel="00000000" w:rsidR="00000000" w:rsidRPr="00000000">
        <w:rPr>
          <w:rtl w:val="0"/>
        </w:rPr>
      </w:r>
    </w:p>
    <w:sectPr>
      <w:headerReference r:id="rId15" w:type="first"/>
      <w:pgSz w:h="16838" w:w="11906" w:orient="portrait"/>
      <w:pgMar w:bottom="1134" w:top="1106" w:left="1134"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Style w:val="Heading1"/>
      <w:spacing w:before="0" w:lineRule="auto"/>
      <w:ind w:left="1418" w:firstLine="0"/>
      <w:jc w:val="center"/>
      <w:rPr/>
    </w:pPr>
    <w:r w:rsidDel="00000000" w:rsidR="00000000" w:rsidRPr="00000000">
      <w:rPr>
        <w:rtl w:val="0"/>
      </w:rPr>
      <w:t xml:space="preserve">Department of Electrical Engineering</w:t>
    </w:r>
    <w:r w:rsidDel="00000000" w:rsidR="00000000" w:rsidRPr="00000000">
      <w:drawing>
        <wp:anchor allowOverlap="1" behindDoc="0" distB="0" distT="0" distL="114300" distR="114300" hidden="0" layoutInCell="1" locked="0" relativeHeight="0" simplePos="0">
          <wp:simplePos x="0" y="0"/>
          <wp:positionH relativeFrom="column">
            <wp:posOffset>-148588</wp:posOffset>
          </wp:positionH>
          <wp:positionV relativeFrom="paragraph">
            <wp:posOffset>-231138</wp:posOffset>
          </wp:positionV>
          <wp:extent cx="1080770" cy="1095375"/>
          <wp:effectExtent b="0" l="0" r="0" t="0"/>
          <wp:wrapSquare wrapText="bothSides" distB="0" distT="0" distL="114300" distR="114300"/>
          <wp:docPr descr="UCTlogo No shadow" id="47" name="image4.png"/>
          <a:graphic>
            <a:graphicData uri="http://schemas.openxmlformats.org/drawingml/2006/picture">
              <pic:pic>
                <pic:nvPicPr>
                  <pic:cNvPr descr="UCTlogo No shadow" id="0" name="image4.png"/>
                  <pic:cNvPicPr preferRelativeResize="0"/>
                </pic:nvPicPr>
                <pic:blipFill>
                  <a:blip r:embed="rId1"/>
                  <a:srcRect b="0" l="-24" r="-22" t="0"/>
                  <a:stretch>
                    <a:fillRect/>
                  </a:stretch>
                </pic:blipFill>
                <pic:spPr>
                  <a:xfrm>
                    <a:off x="0" y="0"/>
                    <a:ext cx="1080770" cy="1095375"/>
                  </a:xfrm>
                  <a:prstGeom prst="rect"/>
                  <a:ln/>
                </pic:spPr>
              </pic:pic>
            </a:graphicData>
          </a:graphic>
        </wp:anchor>
      </w:drawing>
    </w:r>
  </w:p>
  <w:p w:rsidR="00000000" w:rsidDel="00000000" w:rsidP="00000000" w:rsidRDefault="00000000" w:rsidRPr="00000000" w14:paraId="00000069">
    <w:pPr>
      <w:pStyle w:val="Heading1"/>
      <w:spacing w:before="0" w:lineRule="auto"/>
      <w:ind w:left="1418" w:firstLine="0"/>
      <w:jc w:val="center"/>
      <w:rPr/>
    </w:pPr>
    <w:r w:rsidDel="00000000" w:rsidR="00000000" w:rsidRPr="00000000">
      <w:rPr>
        <w:rtl w:val="0"/>
      </w:rPr>
      <w:t xml:space="preserve">EEE3094 Control Engineering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944C9"/>
  </w:style>
  <w:style w:type="paragraph" w:styleId="Heading1">
    <w:name w:val="heading 1"/>
    <w:basedOn w:val="Normal"/>
    <w:next w:val="Normal"/>
    <w:link w:val="Heading1Char"/>
    <w:uiPriority w:val="9"/>
    <w:qFormat w:val="1"/>
    <w:rsid w:val="007B2F31"/>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487173"/>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487173"/>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042D31"/>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Default" w:customStyle="1">
    <w:name w:val="Default"/>
    <w:rsid w:val="00360EB4"/>
    <w:pPr>
      <w:autoSpaceDE w:val="0"/>
      <w:autoSpaceDN w:val="0"/>
      <w:adjustRightInd w:val="0"/>
    </w:pPr>
    <w:rPr>
      <w:rFonts w:ascii="Arial" w:cs="Arial" w:hAnsi="Arial"/>
      <w:color w:val="000000"/>
      <w:sz w:val="24"/>
      <w:szCs w:val="24"/>
    </w:rPr>
  </w:style>
  <w:style w:type="table" w:styleId="TableGrid">
    <w:name w:val="Table Grid"/>
    <w:basedOn w:val="TableNormal"/>
    <w:uiPriority w:val="59"/>
    <w:rsid w:val="00B90EC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B2F31"/>
    <w:pPr>
      <w:tabs>
        <w:tab w:val="center" w:pos="4513"/>
        <w:tab w:val="right" w:pos="9026"/>
      </w:tabs>
    </w:pPr>
  </w:style>
  <w:style w:type="character" w:styleId="HeaderChar" w:customStyle="1">
    <w:name w:val="Header Char"/>
    <w:basedOn w:val="DefaultParagraphFont"/>
    <w:link w:val="Header"/>
    <w:uiPriority w:val="99"/>
    <w:rsid w:val="007B2F31"/>
  </w:style>
  <w:style w:type="paragraph" w:styleId="Footer">
    <w:name w:val="footer"/>
    <w:basedOn w:val="Normal"/>
    <w:link w:val="FooterChar"/>
    <w:uiPriority w:val="99"/>
    <w:unhideWhenUsed w:val="1"/>
    <w:rsid w:val="007B2F31"/>
    <w:pPr>
      <w:tabs>
        <w:tab w:val="center" w:pos="4513"/>
        <w:tab w:val="right" w:pos="9026"/>
      </w:tabs>
    </w:pPr>
  </w:style>
  <w:style w:type="character" w:styleId="FooterChar" w:customStyle="1">
    <w:name w:val="Footer Char"/>
    <w:basedOn w:val="DefaultParagraphFont"/>
    <w:link w:val="Footer"/>
    <w:uiPriority w:val="99"/>
    <w:rsid w:val="007B2F31"/>
  </w:style>
  <w:style w:type="paragraph" w:styleId="BalloonText">
    <w:name w:val="Balloon Text"/>
    <w:basedOn w:val="Normal"/>
    <w:link w:val="BalloonTextChar"/>
    <w:uiPriority w:val="99"/>
    <w:semiHidden w:val="1"/>
    <w:unhideWhenUsed w:val="1"/>
    <w:rsid w:val="007B2F3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B2F31"/>
    <w:rPr>
      <w:rFonts w:ascii="Tahoma" w:cs="Tahoma" w:hAnsi="Tahoma"/>
      <w:sz w:val="16"/>
      <w:szCs w:val="16"/>
    </w:rPr>
  </w:style>
  <w:style w:type="character" w:styleId="Heading1Char" w:customStyle="1">
    <w:name w:val="Heading 1 Char"/>
    <w:basedOn w:val="DefaultParagraphFont"/>
    <w:link w:val="Heading1"/>
    <w:uiPriority w:val="9"/>
    <w:rsid w:val="007B2F31"/>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487173"/>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487173"/>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042D31"/>
    <w:rPr>
      <w:rFonts w:asciiTheme="majorHAnsi" w:cstheme="majorBidi" w:eastAsiaTheme="majorEastAsia" w:hAnsiTheme="majorHAnsi"/>
      <w:b w:val="1"/>
      <w:bCs w:val="1"/>
      <w:i w:val="1"/>
      <w:iCs w:val="1"/>
      <w:color w:val="4f81bd" w:themeColor="accent1"/>
    </w:rPr>
  </w:style>
  <w:style w:type="character" w:styleId="Hyperlink">
    <w:name w:val="Hyperlink"/>
    <w:basedOn w:val="DefaultParagraphFont"/>
    <w:uiPriority w:val="99"/>
    <w:unhideWhenUsed w:val="1"/>
    <w:rsid w:val="005F05FA"/>
    <w:rPr>
      <w:color w:val="0000ff" w:themeColor="hyperlink"/>
      <w:u w:val="single"/>
    </w:rPr>
  </w:style>
  <w:style w:type="character" w:styleId="PlaceholderText">
    <w:name w:val="Placeholder Text"/>
    <w:basedOn w:val="DefaultParagraphFont"/>
    <w:uiPriority w:val="99"/>
    <w:semiHidden w:val="1"/>
    <w:rsid w:val="0048044B"/>
    <w:rPr>
      <w:color w:val="808080"/>
    </w:rPr>
  </w:style>
  <w:style w:type="paragraph" w:styleId="ListParagraph">
    <w:name w:val="List Paragraph"/>
    <w:basedOn w:val="Normal"/>
    <w:uiPriority w:val="34"/>
    <w:qFormat w:val="1"/>
    <w:rsid w:val="00465AB3"/>
    <w:pPr>
      <w:ind w:left="720"/>
      <w:contextualSpacing w:val="1"/>
    </w:pPr>
  </w:style>
  <w:style w:type="character" w:styleId="FollowedHyperlink">
    <w:name w:val="FollowedHyperlink"/>
    <w:basedOn w:val="DefaultParagraphFont"/>
    <w:uiPriority w:val="99"/>
    <w:semiHidden w:val="1"/>
    <w:unhideWhenUsed w:val="1"/>
    <w:rsid w:val="00465AB3"/>
    <w:rPr>
      <w:color w:val="800080" w:themeColor="followedHyperlink"/>
      <w:u w:val="single"/>
    </w:rPr>
  </w:style>
  <w:style w:type="character" w:styleId="UnresolvedMention">
    <w:name w:val="Unresolved Mention"/>
    <w:basedOn w:val="DefaultParagraphFont"/>
    <w:uiPriority w:val="99"/>
    <w:semiHidden w:val="1"/>
    <w:unhideWhenUsed w:val="1"/>
    <w:rsid w:val="00E06ED3"/>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illBaggins/EEE3094-Tutorials/tree/main/Tutorial%202/Q4" TargetMode="External"/><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fPJ4qom3hJQ+RFY9tIXewjvmA==">AMUW2mWL7PDw0SAuGTBO1yUTSY17GkLzDbJmS/4ip6GyfNsnJXZQiUKstmntGYfx4iTPxfi33jwn2tM0NkzwIrJl6CiZ3tOQjnoWJm1OX0+eLt/h+GWMbBnNkQfdcr39dzf2QKQFEMMZ00wihGQvEHImwPFFzy962/a1VOVxJzJXIuuBQnUUpPnr0Z999/dKl6CPlUAHm+a+x9AChzEm5hhfrbVKbzFtwbmnrWTr9FX+3ywxyWZiYZ2ugF+cQnekfojw7d+o/jmeMnedqvXHL29+9zFFAYV3zBbuCAF0VLlW32iXJWpJfGiW90a5FEk0ti94Qipif9Nj8TIwIVCFHiPrFm1aywldvbWldEYUlZSIi+b0mxYh8emQa8RkDHZfm7n5qT3oOVIpFbD2mNFpYjm7DQ1n3hImNwXNnHKkqYkGggb1O7H8u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2021-08-01T15:31:00Z</dcterms:created>
  <dc:creator>Boje</dc:creator>
</cp:coreProperties>
</file>