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CD00" w14:textId="69AB5F95" w:rsidR="00C11430" w:rsidRDefault="00C11430" w:rsidP="008B34B3">
      <w:pPr>
        <w:jc w:val="center"/>
        <w:rPr>
          <w:b/>
          <w:bCs/>
        </w:rPr>
      </w:pPr>
      <w:r w:rsidRPr="00597839">
        <w:rPr>
          <w:b/>
          <w:bCs/>
        </w:rPr>
        <w:t xml:space="preserve">The Relationship </w:t>
      </w:r>
      <w:r w:rsidR="00926F30" w:rsidRPr="00597839">
        <w:rPr>
          <w:b/>
          <w:bCs/>
        </w:rPr>
        <w:t>b</w:t>
      </w:r>
      <w:r w:rsidRPr="00597839">
        <w:rPr>
          <w:b/>
          <w:bCs/>
        </w:rPr>
        <w:t>etween Generalized Anxiety and Gambling Behaviors</w:t>
      </w:r>
      <w:r w:rsidR="008B34B3">
        <w:rPr>
          <w:b/>
          <w:bCs/>
        </w:rPr>
        <w:t xml:space="preserve"> of Different Generations</w:t>
      </w:r>
    </w:p>
    <w:p w14:paraId="6E7ECA38" w14:textId="77777777" w:rsidR="008B34B3" w:rsidRPr="00597839" w:rsidRDefault="008B34B3" w:rsidP="008B34B3">
      <w:pPr>
        <w:jc w:val="center"/>
        <w:rPr>
          <w:b/>
          <w:bCs/>
        </w:rPr>
      </w:pPr>
    </w:p>
    <w:p w14:paraId="46F210CB" w14:textId="2D0A8712" w:rsidR="00C11430" w:rsidRPr="00597839" w:rsidRDefault="00C11430" w:rsidP="00C11430">
      <w:pPr>
        <w:jc w:val="center"/>
        <w:rPr>
          <w:b/>
          <w:bCs/>
        </w:rPr>
      </w:pPr>
      <w:r w:rsidRPr="00597839">
        <w:rPr>
          <w:b/>
          <w:bCs/>
        </w:rPr>
        <w:t>Joyce Sun</w:t>
      </w:r>
    </w:p>
    <w:p w14:paraId="07EC803B" w14:textId="25F5DE12" w:rsidR="00C11430" w:rsidRPr="00597839" w:rsidRDefault="00C11430" w:rsidP="00C11430">
      <w:pPr>
        <w:jc w:val="center"/>
        <w:rPr>
          <w:b/>
          <w:bCs/>
        </w:rPr>
      </w:pPr>
      <w:r w:rsidRPr="00597839">
        <w:rPr>
          <w:b/>
          <w:bCs/>
        </w:rPr>
        <w:t>QAC201</w:t>
      </w:r>
    </w:p>
    <w:p w14:paraId="20B44985" w14:textId="21C5BE83" w:rsidR="009B05F8" w:rsidRPr="00597839" w:rsidRDefault="00C11430" w:rsidP="00852CED">
      <w:pPr>
        <w:jc w:val="center"/>
        <w:rPr>
          <w:b/>
          <w:bCs/>
        </w:rPr>
      </w:pPr>
      <w:r w:rsidRPr="00597839">
        <w:rPr>
          <w:b/>
          <w:bCs/>
        </w:rPr>
        <w:t>Wesleyan University</w:t>
      </w:r>
    </w:p>
    <w:p w14:paraId="3A2A6FBF" w14:textId="77777777" w:rsidR="00852CED" w:rsidRPr="00597839" w:rsidRDefault="00852CED" w:rsidP="00852CED">
      <w:pPr>
        <w:jc w:val="center"/>
        <w:rPr>
          <w:b/>
          <w:bCs/>
        </w:rPr>
      </w:pPr>
    </w:p>
    <w:p w14:paraId="17E5B980" w14:textId="46DA8DD5" w:rsidR="00A22336" w:rsidRPr="00597839" w:rsidRDefault="00C11430" w:rsidP="00597839">
      <w:pPr>
        <w:spacing w:line="480" w:lineRule="auto"/>
        <w:rPr>
          <w:b/>
          <w:bCs/>
        </w:rPr>
      </w:pPr>
      <w:r w:rsidRPr="00597839">
        <w:rPr>
          <w:b/>
          <w:bCs/>
        </w:rPr>
        <w:t>Introduction</w:t>
      </w:r>
    </w:p>
    <w:p w14:paraId="210D2351" w14:textId="4C0F5DC2" w:rsidR="00060B23" w:rsidRDefault="00247C8D" w:rsidP="001C7626">
      <w:pPr>
        <w:shd w:val="clear" w:color="auto" w:fill="FFFFFF"/>
        <w:spacing w:line="480" w:lineRule="auto"/>
        <w:ind w:firstLine="900"/>
      </w:pPr>
      <w:r>
        <w:t xml:space="preserve">A whopping 85% of Americans have gambled </w:t>
      </w:r>
      <w:r w:rsidR="00B80880">
        <w:t>at least once in their lives</w:t>
      </w:r>
      <w:r w:rsidR="00FD1B74">
        <w:t xml:space="preserve"> (National Council on Problem Gambling 2012)</w:t>
      </w:r>
      <w:r w:rsidR="00B80880">
        <w:t xml:space="preserve">. </w:t>
      </w:r>
      <w:r w:rsidR="00C54498">
        <w:t xml:space="preserve">The increase </w:t>
      </w:r>
      <w:r w:rsidR="00FD1B74">
        <w:t>of</w:t>
      </w:r>
      <w:r w:rsidR="00C54498">
        <w:t xml:space="preserve"> social media influence and </w:t>
      </w:r>
      <w:r w:rsidR="007E6F61">
        <w:t xml:space="preserve">internet access </w:t>
      </w:r>
      <w:r w:rsidR="000368FA">
        <w:t xml:space="preserve">have </w:t>
      </w:r>
      <w:r w:rsidR="00AD78BE">
        <w:t xml:space="preserve">contributed to the </w:t>
      </w:r>
      <w:r w:rsidR="00012E65">
        <w:t>increasing</w:t>
      </w:r>
      <w:r w:rsidR="00B80880">
        <w:t xml:space="preserve"> </w:t>
      </w:r>
      <w:r w:rsidR="00012E65">
        <w:t xml:space="preserve">size of </w:t>
      </w:r>
      <w:r w:rsidR="00257A74">
        <w:t>the online gambling market</w:t>
      </w:r>
      <w:r w:rsidR="00901DB5">
        <w:t>, making gambling more accessible</w:t>
      </w:r>
      <w:r w:rsidR="00AC2B5B">
        <w:t xml:space="preserve">. The Las Vegas Strip remains the </w:t>
      </w:r>
      <w:r w:rsidR="000F3499">
        <w:t xml:space="preserve">gambling hubbub of the country, </w:t>
      </w:r>
      <w:r w:rsidR="00135460">
        <w:t xml:space="preserve">while construction of casinos </w:t>
      </w:r>
      <w:r w:rsidR="000F3499">
        <w:t xml:space="preserve">elsewhere </w:t>
      </w:r>
      <w:r w:rsidR="00135460">
        <w:t>ha</w:t>
      </w:r>
      <w:r w:rsidR="005C36E4">
        <w:t>s continued to increase</w:t>
      </w:r>
      <w:r w:rsidR="00901DB5">
        <w:t xml:space="preserve">. </w:t>
      </w:r>
      <w:r w:rsidR="009C7CCD">
        <w:t xml:space="preserve">Though </w:t>
      </w:r>
      <w:r w:rsidR="009D5ABF">
        <w:t xml:space="preserve">many </w:t>
      </w:r>
      <w:r w:rsidR="009C7CCD">
        <w:t xml:space="preserve">individuals </w:t>
      </w:r>
      <w:r w:rsidR="009D5ABF">
        <w:t xml:space="preserve">only </w:t>
      </w:r>
      <w:r w:rsidR="009C7CCD">
        <w:t xml:space="preserve">engage in </w:t>
      </w:r>
      <w:r w:rsidR="00A07B68">
        <w:t xml:space="preserve">social gambling, the effects of </w:t>
      </w:r>
      <w:r w:rsidR="00514ECF">
        <w:t xml:space="preserve">a </w:t>
      </w:r>
      <w:r w:rsidR="00A07B68">
        <w:t xml:space="preserve">gambling </w:t>
      </w:r>
      <w:r w:rsidR="00067C78">
        <w:t>addiction can b</w:t>
      </w:r>
      <w:r w:rsidR="00EE4E1E">
        <w:t>e both</w:t>
      </w:r>
      <w:r w:rsidR="00067C78">
        <w:t xml:space="preserve"> physically and </w:t>
      </w:r>
      <w:r w:rsidR="00173863">
        <w:t xml:space="preserve">psychologically </w:t>
      </w:r>
      <w:r w:rsidR="003558BC">
        <w:t>crippling</w:t>
      </w:r>
      <w:r w:rsidR="006422E1">
        <w:t>. Addicted gamblers</w:t>
      </w:r>
      <w:r w:rsidR="00CA0282">
        <w:t xml:space="preserve"> </w:t>
      </w:r>
      <w:r w:rsidR="00A967FA">
        <w:t xml:space="preserve">experience a </w:t>
      </w:r>
      <w:r w:rsidR="001D68F6">
        <w:t>plethora of issues in their lives</w:t>
      </w:r>
      <w:r w:rsidR="00B27A9D">
        <w:t>:</w:t>
      </w:r>
      <w:r w:rsidR="00C80EDA">
        <w:t xml:space="preserve"> relationship, financial, legal, and general </w:t>
      </w:r>
      <w:r w:rsidR="00125ADD">
        <w:t>health problems (Mayo Clinic 2016)</w:t>
      </w:r>
      <w:r w:rsidR="00FB14DF">
        <w:t xml:space="preserve">. </w:t>
      </w:r>
      <w:r w:rsidR="00060B23">
        <w:t xml:space="preserve">It is clear that gambling addiction is a serious problem that can become debilitating if left untreated. </w:t>
      </w:r>
      <w:r w:rsidR="009A45FF">
        <w:t xml:space="preserve">Many addicted gamblers also </w:t>
      </w:r>
      <w:r w:rsidR="002B4344">
        <w:t xml:space="preserve">suffer </w:t>
      </w:r>
      <w:r w:rsidR="009A45FF">
        <w:t>serious mental health issues</w:t>
      </w:r>
      <w:r w:rsidR="008B6CE4">
        <w:t xml:space="preserve"> </w:t>
      </w:r>
      <w:r w:rsidR="009D11A2">
        <w:t>like depression</w:t>
      </w:r>
      <w:r w:rsidR="002B4344">
        <w:t xml:space="preserve">, severe migraines, and even suicidal </w:t>
      </w:r>
      <w:r w:rsidR="00D16F7E">
        <w:t xml:space="preserve">thoughts (Mayo Clinic 2016). </w:t>
      </w:r>
    </w:p>
    <w:p w14:paraId="66309591" w14:textId="0A2A63AD" w:rsidR="004C0B66" w:rsidRDefault="00532662" w:rsidP="001C7626">
      <w:pPr>
        <w:shd w:val="clear" w:color="auto" w:fill="FFFFFF"/>
        <w:spacing w:line="480" w:lineRule="auto"/>
        <w:ind w:firstLine="900"/>
        <w:rPr>
          <w:rFonts w:eastAsia="Times New Roman"/>
          <w:color w:val="3A3A3A"/>
        </w:rPr>
      </w:pPr>
      <w:r>
        <w:t>Poor mental he</w:t>
      </w:r>
      <w:r w:rsidR="00CC11C5">
        <w:t xml:space="preserve">alth has thought </w:t>
      </w:r>
      <w:r w:rsidR="000A3035">
        <w:t xml:space="preserve">to </w:t>
      </w:r>
      <w:r w:rsidR="00CC11C5">
        <w:t xml:space="preserve">be linked to addiction. </w:t>
      </w:r>
      <w:r w:rsidR="00A650AA">
        <w:t xml:space="preserve">Specifically, anxiety is </w:t>
      </w:r>
      <w:r w:rsidR="00470EF1">
        <w:t>a</w:t>
      </w:r>
      <w:r w:rsidR="00EF0EA3">
        <w:t xml:space="preserve"> mental</w:t>
      </w:r>
      <w:r w:rsidR="00470EF1">
        <w:t xml:space="preserve"> illness</w:t>
      </w:r>
      <w:r w:rsidR="00A650AA">
        <w:t xml:space="preserve"> that </w:t>
      </w:r>
      <w:r w:rsidR="00EF0EA3">
        <w:t>has been linked</w:t>
      </w:r>
      <w:r w:rsidR="00A650AA">
        <w:t xml:space="preserve"> </w:t>
      </w:r>
      <w:r w:rsidR="00EF0EA3">
        <w:t>to</w:t>
      </w:r>
      <w:r w:rsidR="00A650AA">
        <w:t xml:space="preserve"> addictive behaviors like gambling and betting (</w:t>
      </w:r>
      <w:r w:rsidR="00DC2DEE">
        <w:t>Lindberg et al. 2010).</w:t>
      </w:r>
      <w:r w:rsidR="00863C5A">
        <w:rPr>
          <w:rFonts w:eastAsia="Times New Roman"/>
          <w:color w:val="3A3A3A"/>
        </w:rPr>
        <w:t xml:space="preserve"> </w:t>
      </w:r>
      <w:r w:rsidR="00EA6534">
        <w:rPr>
          <w:rFonts w:eastAsia="Times New Roman"/>
          <w:color w:val="3A3A3A"/>
        </w:rPr>
        <w:t xml:space="preserve">An increase in anxiety due to </w:t>
      </w:r>
      <w:r w:rsidR="00810D10">
        <w:rPr>
          <w:rFonts w:eastAsia="Times New Roman"/>
          <w:color w:val="3A3A3A"/>
        </w:rPr>
        <w:t xml:space="preserve">preexisting stressors </w:t>
      </w:r>
      <w:r w:rsidR="00523D89">
        <w:rPr>
          <w:rFonts w:eastAsia="Times New Roman"/>
          <w:color w:val="3A3A3A"/>
        </w:rPr>
        <w:t>has been linked</w:t>
      </w:r>
      <w:r w:rsidR="006A61AE">
        <w:rPr>
          <w:rFonts w:eastAsia="Times New Roman"/>
          <w:color w:val="3A3A3A"/>
        </w:rPr>
        <w:t xml:space="preserve"> to problem gambling</w:t>
      </w:r>
      <w:r w:rsidR="00BF2329">
        <w:rPr>
          <w:rFonts w:eastAsia="Times New Roman"/>
          <w:color w:val="3A3A3A"/>
        </w:rPr>
        <w:t xml:space="preserve"> </w:t>
      </w:r>
      <w:r w:rsidR="00C16685">
        <w:rPr>
          <w:rFonts w:eastAsia="Times New Roman"/>
          <w:color w:val="3A3A3A"/>
        </w:rPr>
        <w:t>(</w:t>
      </w:r>
      <w:proofErr w:type="spellStart"/>
      <w:r w:rsidR="00BF2329">
        <w:rPr>
          <w:rFonts w:eastAsia="Times New Roman"/>
          <w:color w:val="3A3A3A"/>
        </w:rPr>
        <w:t>Coman</w:t>
      </w:r>
      <w:proofErr w:type="spellEnd"/>
      <w:r w:rsidR="00BF2329">
        <w:rPr>
          <w:rFonts w:eastAsia="Times New Roman"/>
          <w:color w:val="3A3A3A"/>
        </w:rPr>
        <w:t xml:space="preserve"> et al. 1997).</w:t>
      </w:r>
      <w:r w:rsidR="007000DC">
        <w:rPr>
          <w:rFonts w:eastAsia="Times New Roman"/>
          <w:color w:val="3A3A3A"/>
        </w:rPr>
        <w:t xml:space="preserve"> The stud</w:t>
      </w:r>
      <w:r w:rsidR="0096693D">
        <w:rPr>
          <w:rFonts w:eastAsia="Times New Roman"/>
          <w:color w:val="3A3A3A"/>
        </w:rPr>
        <w:t>y</w:t>
      </w:r>
      <w:r w:rsidR="007000DC">
        <w:rPr>
          <w:rFonts w:eastAsia="Times New Roman"/>
          <w:color w:val="3A3A3A"/>
        </w:rPr>
        <w:t xml:space="preserve"> showed that linking anxiety to problem gambling perpetuates </w:t>
      </w:r>
      <w:r w:rsidR="00297412">
        <w:rPr>
          <w:rFonts w:eastAsia="Times New Roman"/>
          <w:color w:val="3A3A3A"/>
        </w:rPr>
        <w:t xml:space="preserve">the addictive behavior. People who gamble </w:t>
      </w:r>
      <w:r w:rsidR="00545E2F">
        <w:rPr>
          <w:rFonts w:eastAsia="Times New Roman"/>
          <w:color w:val="3A3A3A"/>
        </w:rPr>
        <w:t>learn that their anxiety is eased by gambling, so any time their anxiety is triggered, they seek gambling as a means of relief, perpetuating the addiction.</w:t>
      </w:r>
      <w:r w:rsidR="0001666F">
        <w:rPr>
          <w:rFonts w:eastAsia="Times New Roman"/>
          <w:color w:val="3A3A3A"/>
        </w:rPr>
        <w:t xml:space="preserve"> </w:t>
      </w:r>
      <w:r w:rsidR="00971E54">
        <w:rPr>
          <w:rFonts w:eastAsia="Times New Roman"/>
          <w:color w:val="3A3A3A"/>
        </w:rPr>
        <w:t xml:space="preserve">Similarly, correlation analyses showed that anxiety was positively and significantly correlated with both gambling consequences and behaviors (Lindberg et al. </w:t>
      </w:r>
      <w:r w:rsidR="00971E54">
        <w:rPr>
          <w:rFonts w:eastAsia="Times New Roman"/>
          <w:color w:val="3A3A3A"/>
        </w:rPr>
        <w:lastRenderedPageBreak/>
        <w:t xml:space="preserve">2011). </w:t>
      </w:r>
      <w:r w:rsidR="00971E54">
        <w:rPr>
          <w:rFonts w:eastAsia="Times New Roman"/>
          <w:color w:val="3A3A3A"/>
        </w:rPr>
        <w:t>More specifically, a study</w:t>
      </w:r>
      <w:r w:rsidR="0054199A">
        <w:rPr>
          <w:rFonts w:eastAsia="Times New Roman"/>
          <w:color w:val="3A3A3A"/>
        </w:rPr>
        <w:t xml:space="preserve"> </w:t>
      </w:r>
      <w:r w:rsidR="00AF572F">
        <w:rPr>
          <w:rFonts w:eastAsia="Times New Roman"/>
          <w:color w:val="3A3A3A"/>
        </w:rPr>
        <w:t>reported</w:t>
      </w:r>
      <w:r w:rsidR="0054199A">
        <w:rPr>
          <w:rFonts w:eastAsia="Times New Roman"/>
          <w:color w:val="3A3A3A"/>
        </w:rPr>
        <w:t xml:space="preserve"> that </w:t>
      </w:r>
      <w:r w:rsidR="00AF572F">
        <w:rPr>
          <w:rFonts w:eastAsia="Times New Roman"/>
          <w:color w:val="3A3A3A"/>
        </w:rPr>
        <w:t xml:space="preserve">anxiety-prone gamblers </w:t>
      </w:r>
      <w:r w:rsidR="006B56F9">
        <w:rPr>
          <w:rFonts w:eastAsia="Times New Roman"/>
          <w:color w:val="3A3A3A"/>
        </w:rPr>
        <w:t xml:space="preserve">frequently </w:t>
      </w:r>
      <w:r w:rsidR="00D145AD">
        <w:rPr>
          <w:rFonts w:eastAsia="Times New Roman"/>
          <w:color w:val="3A3A3A"/>
        </w:rPr>
        <w:t xml:space="preserve">spend time gambling on their own </w:t>
      </w:r>
      <w:r w:rsidR="00971E54">
        <w:rPr>
          <w:rFonts w:eastAsia="Times New Roman"/>
          <w:color w:val="3A3A3A"/>
        </w:rPr>
        <w:t xml:space="preserve">and identifies this as the correlation between anxiety and gambling problems. </w:t>
      </w:r>
      <w:r w:rsidR="009A44FF">
        <w:rPr>
          <w:rFonts w:eastAsia="Times New Roman"/>
          <w:color w:val="3A3A3A"/>
        </w:rPr>
        <w:t xml:space="preserve">Many of the studies </w:t>
      </w:r>
      <w:r w:rsidR="00D54272">
        <w:rPr>
          <w:rFonts w:eastAsia="Times New Roman"/>
          <w:color w:val="3A3A3A"/>
        </w:rPr>
        <w:t xml:space="preserve">to date </w:t>
      </w:r>
      <w:r w:rsidR="00250DA5">
        <w:rPr>
          <w:rFonts w:eastAsia="Times New Roman"/>
          <w:color w:val="3A3A3A"/>
        </w:rPr>
        <w:t xml:space="preserve">have </w:t>
      </w:r>
      <w:r w:rsidR="00A230E4">
        <w:rPr>
          <w:rFonts w:eastAsia="Times New Roman"/>
          <w:color w:val="3A3A3A"/>
        </w:rPr>
        <w:t>focus</w:t>
      </w:r>
      <w:r w:rsidR="00167EC8">
        <w:rPr>
          <w:rFonts w:eastAsia="Times New Roman"/>
          <w:color w:val="3A3A3A"/>
        </w:rPr>
        <w:t>ed</w:t>
      </w:r>
      <w:r w:rsidR="00A230E4">
        <w:rPr>
          <w:rFonts w:eastAsia="Times New Roman"/>
          <w:color w:val="3A3A3A"/>
        </w:rPr>
        <w:t xml:space="preserve"> on</w:t>
      </w:r>
      <w:r w:rsidR="00D54272">
        <w:rPr>
          <w:rFonts w:eastAsia="Times New Roman"/>
          <w:color w:val="3A3A3A"/>
        </w:rPr>
        <w:t xml:space="preserve"> anxiety broadly as </w:t>
      </w:r>
      <w:r w:rsidR="00D96A06">
        <w:rPr>
          <w:rFonts w:eastAsia="Times New Roman"/>
          <w:color w:val="3A3A3A"/>
        </w:rPr>
        <w:t xml:space="preserve">one of many </w:t>
      </w:r>
      <w:r w:rsidR="00D54272">
        <w:rPr>
          <w:rFonts w:eastAsia="Times New Roman"/>
          <w:color w:val="3A3A3A"/>
        </w:rPr>
        <w:t>psychological risk factor</w:t>
      </w:r>
      <w:r w:rsidR="00D96A06">
        <w:rPr>
          <w:rFonts w:eastAsia="Times New Roman"/>
          <w:color w:val="3A3A3A"/>
        </w:rPr>
        <w:t>s</w:t>
      </w:r>
      <w:r w:rsidR="00D54272">
        <w:rPr>
          <w:rFonts w:eastAsia="Times New Roman"/>
          <w:color w:val="3A3A3A"/>
        </w:rPr>
        <w:t xml:space="preserve"> or</w:t>
      </w:r>
      <w:r w:rsidR="00A230E4">
        <w:rPr>
          <w:rFonts w:eastAsia="Times New Roman"/>
          <w:color w:val="3A3A3A"/>
        </w:rPr>
        <w:t xml:space="preserve"> </w:t>
      </w:r>
      <w:r w:rsidR="00D54272">
        <w:rPr>
          <w:rFonts w:eastAsia="Times New Roman"/>
          <w:color w:val="3A3A3A"/>
        </w:rPr>
        <w:t>mental illness</w:t>
      </w:r>
      <w:r w:rsidR="00D96A06">
        <w:rPr>
          <w:rFonts w:eastAsia="Times New Roman"/>
          <w:color w:val="3A3A3A"/>
        </w:rPr>
        <w:t>es</w:t>
      </w:r>
      <w:r w:rsidR="00A230E4">
        <w:rPr>
          <w:rFonts w:eastAsia="Times New Roman"/>
          <w:color w:val="3A3A3A"/>
        </w:rPr>
        <w:t xml:space="preserve"> in relation to gambling</w:t>
      </w:r>
      <w:r w:rsidR="007977D1">
        <w:rPr>
          <w:rFonts w:eastAsia="Times New Roman"/>
          <w:color w:val="3A3A3A"/>
        </w:rPr>
        <w:t xml:space="preserve"> (Burton et al. 2000, </w:t>
      </w:r>
      <w:r w:rsidR="00374B9E">
        <w:rPr>
          <w:rFonts w:eastAsia="Times New Roman"/>
          <w:color w:val="3A3A3A"/>
        </w:rPr>
        <w:t>Lindberg et al</w:t>
      </w:r>
      <w:r w:rsidR="00D47B59">
        <w:rPr>
          <w:rFonts w:eastAsia="Times New Roman"/>
          <w:color w:val="3A3A3A"/>
        </w:rPr>
        <w:t>.</w:t>
      </w:r>
      <w:r w:rsidR="00374B9E">
        <w:rPr>
          <w:rFonts w:eastAsia="Times New Roman"/>
          <w:color w:val="3A3A3A"/>
        </w:rPr>
        <w:t xml:space="preserve"> </w:t>
      </w:r>
      <w:r w:rsidR="00D47B59">
        <w:rPr>
          <w:rFonts w:eastAsia="Times New Roman"/>
          <w:color w:val="3A3A3A"/>
        </w:rPr>
        <w:t xml:space="preserve">2011, </w:t>
      </w:r>
      <w:r w:rsidR="004C0B66">
        <w:rPr>
          <w:rFonts w:eastAsia="Times New Roman"/>
          <w:color w:val="3A3A3A"/>
        </w:rPr>
        <w:t xml:space="preserve">Petry et al. 2007). </w:t>
      </w:r>
    </w:p>
    <w:p w14:paraId="3DF8972A" w14:textId="76886A6D" w:rsidR="001C7626" w:rsidRDefault="009F1D14" w:rsidP="001C7626">
      <w:pPr>
        <w:shd w:val="clear" w:color="auto" w:fill="FFFFFF"/>
        <w:spacing w:line="480" w:lineRule="auto"/>
        <w:ind w:firstLine="900"/>
        <w:rPr>
          <w:rFonts w:eastAsia="Times New Roman"/>
          <w:color w:val="3A3A3A"/>
        </w:rPr>
      </w:pPr>
      <w:r>
        <w:rPr>
          <w:rFonts w:eastAsia="Times New Roman"/>
          <w:color w:val="3A3A3A"/>
        </w:rPr>
        <w:t xml:space="preserve">It has been found that </w:t>
      </w:r>
      <w:r w:rsidR="00BC0B36">
        <w:rPr>
          <w:rFonts w:eastAsia="Times New Roman"/>
          <w:color w:val="3A3A3A"/>
        </w:rPr>
        <w:t xml:space="preserve">adolescent </w:t>
      </w:r>
      <w:r w:rsidR="000E124B">
        <w:rPr>
          <w:rFonts w:eastAsia="Times New Roman"/>
          <w:color w:val="3A3A3A"/>
        </w:rPr>
        <w:t>gamblers</w:t>
      </w:r>
      <w:r w:rsidR="002E53CD">
        <w:rPr>
          <w:rFonts w:eastAsia="Times New Roman"/>
          <w:color w:val="3A3A3A"/>
        </w:rPr>
        <w:t xml:space="preserve"> </w:t>
      </w:r>
      <w:r w:rsidR="000E124B">
        <w:rPr>
          <w:rFonts w:eastAsia="Times New Roman"/>
          <w:color w:val="3A3A3A"/>
        </w:rPr>
        <w:t>reported increased levels of</w:t>
      </w:r>
      <w:r>
        <w:rPr>
          <w:rFonts w:eastAsia="Times New Roman"/>
          <w:color w:val="3A3A3A"/>
        </w:rPr>
        <w:t xml:space="preserve"> </w:t>
      </w:r>
      <w:r w:rsidR="00993DA4">
        <w:rPr>
          <w:rFonts w:eastAsia="Times New Roman"/>
          <w:color w:val="3A3A3A"/>
        </w:rPr>
        <w:t>anxiety, social stress,</w:t>
      </w:r>
      <w:r w:rsidR="00240AC8">
        <w:rPr>
          <w:rFonts w:eastAsia="Times New Roman"/>
          <w:color w:val="3A3A3A"/>
        </w:rPr>
        <w:t xml:space="preserve"> depression</w:t>
      </w:r>
      <w:r w:rsidR="00D82774">
        <w:rPr>
          <w:rFonts w:eastAsia="Times New Roman"/>
          <w:color w:val="3A3A3A"/>
        </w:rPr>
        <w:t>,</w:t>
      </w:r>
      <w:r w:rsidR="00993DA4">
        <w:rPr>
          <w:rFonts w:eastAsia="Times New Roman"/>
          <w:color w:val="3A3A3A"/>
        </w:rPr>
        <w:t xml:space="preserve"> and</w:t>
      </w:r>
      <w:r w:rsidR="000E124B">
        <w:rPr>
          <w:rFonts w:eastAsia="Times New Roman"/>
          <w:color w:val="3A3A3A"/>
        </w:rPr>
        <w:t xml:space="preserve"> more </w:t>
      </w:r>
      <w:r w:rsidR="00993DA4">
        <w:rPr>
          <w:rFonts w:eastAsia="Times New Roman"/>
          <w:color w:val="3A3A3A"/>
        </w:rPr>
        <w:t>substance abuse</w:t>
      </w:r>
      <w:r w:rsidR="000E124B">
        <w:rPr>
          <w:rFonts w:eastAsia="Times New Roman"/>
          <w:color w:val="3A3A3A"/>
        </w:rPr>
        <w:t xml:space="preserve"> than</w:t>
      </w:r>
      <w:r w:rsidR="00B61BF8">
        <w:rPr>
          <w:rFonts w:eastAsia="Times New Roman"/>
          <w:color w:val="3A3A3A"/>
        </w:rPr>
        <w:t xml:space="preserve"> adolescent</w:t>
      </w:r>
      <w:r w:rsidR="000E124B">
        <w:rPr>
          <w:rFonts w:eastAsia="Times New Roman"/>
          <w:color w:val="3A3A3A"/>
        </w:rPr>
        <w:t xml:space="preserve"> non-gamblers</w:t>
      </w:r>
      <w:r w:rsidR="00D82774">
        <w:rPr>
          <w:rFonts w:eastAsia="Times New Roman"/>
          <w:color w:val="3A3A3A"/>
        </w:rPr>
        <w:t xml:space="preserve"> (Ste-Marie et al. </w:t>
      </w:r>
      <w:r w:rsidR="009E5C5E">
        <w:rPr>
          <w:rFonts w:eastAsia="Times New Roman"/>
          <w:color w:val="3A3A3A"/>
        </w:rPr>
        <w:t>2006)</w:t>
      </w:r>
      <w:r w:rsidR="00FB5B0B">
        <w:rPr>
          <w:rFonts w:eastAsia="Times New Roman"/>
          <w:color w:val="3A3A3A"/>
        </w:rPr>
        <w:t xml:space="preserve">. </w:t>
      </w:r>
      <w:r w:rsidR="003667D5">
        <w:rPr>
          <w:rFonts w:eastAsia="Times New Roman"/>
          <w:color w:val="3A3A3A"/>
        </w:rPr>
        <w:t xml:space="preserve">Additionally, studies have shown that </w:t>
      </w:r>
      <w:r w:rsidR="008A3A5A">
        <w:rPr>
          <w:rFonts w:eastAsia="Times New Roman"/>
          <w:color w:val="3A3A3A"/>
        </w:rPr>
        <w:t xml:space="preserve">internet gambling has been significantly associated with poor mental health and </w:t>
      </w:r>
      <w:r w:rsidR="00CE5B17">
        <w:rPr>
          <w:rFonts w:eastAsia="Times New Roman"/>
          <w:color w:val="3A3A3A"/>
        </w:rPr>
        <w:t>occurs in a</w:t>
      </w:r>
      <w:r w:rsidR="001B74E9">
        <w:rPr>
          <w:rFonts w:eastAsia="Times New Roman"/>
          <w:color w:val="3A3A3A"/>
        </w:rPr>
        <w:t>larmingly high rates</w:t>
      </w:r>
      <w:r w:rsidR="00CE5B17">
        <w:rPr>
          <w:rFonts w:eastAsia="Times New Roman"/>
          <w:color w:val="3A3A3A"/>
        </w:rPr>
        <w:t xml:space="preserve"> among college students</w:t>
      </w:r>
      <w:r w:rsidR="00887DCB">
        <w:rPr>
          <w:rFonts w:eastAsia="Times New Roman"/>
          <w:color w:val="3A3A3A"/>
        </w:rPr>
        <w:t xml:space="preserve"> </w:t>
      </w:r>
      <w:r w:rsidR="008B087A">
        <w:rPr>
          <w:rFonts w:eastAsia="Times New Roman"/>
          <w:color w:val="3A3A3A"/>
        </w:rPr>
        <w:t>(</w:t>
      </w:r>
      <w:r w:rsidR="00887DCB">
        <w:rPr>
          <w:rFonts w:eastAsia="Times New Roman"/>
          <w:color w:val="3A3A3A"/>
        </w:rPr>
        <w:t>Petry et al. 2007</w:t>
      </w:r>
      <w:r w:rsidR="008B087A">
        <w:rPr>
          <w:rFonts w:eastAsia="Times New Roman"/>
          <w:color w:val="3A3A3A"/>
        </w:rPr>
        <w:t>)</w:t>
      </w:r>
      <w:r w:rsidR="00CE5B17">
        <w:rPr>
          <w:rFonts w:eastAsia="Times New Roman"/>
          <w:color w:val="3A3A3A"/>
        </w:rPr>
        <w:t xml:space="preserve">. </w:t>
      </w:r>
      <w:r w:rsidR="00E9418F">
        <w:rPr>
          <w:rFonts w:eastAsia="Times New Roman"/>
          <w:color w:val="3A3A3A"/>
        </w:rPr>
        <w:t xml:space="preserve">Other studies have </w:t>
      </w:r>
      <w:r w:rsidR="00D52DA9">
        <w:rPr>
          <w:rFonts w:eastAsia="Times New Roman"/>
          <w:color w:val="3A3A3A"/>
        </w:rPr>
        <w:t xml:space="preserve">found that in elders and older adults, </w:t>
      </w:r>
      <w:r w:rsidR="00E65CFA">
        <w:rPr>
          <w:rFonts w:eastAsia="Times New Roman"/>
          <w:color w:val="3A3A3A"/>
        </w:rPr>
        <w:t>at-risk gambling has been correlated with an increase physical and mental illnesses</w:t>
      </w:r>
      <w:r w:rsidR="007E2167">
        <w:rPr>
          <w:rFonts w:eastAsia="Times New Roman"/>
          <w:color w:val="3A3A3A"/>
        </w:rPr>
        <w:t xml:space="preserve"> and </w:t>
      </w:r>
      <w:r w:rsidR="00431CF4">
        <w:rPr>
          <w:rFonts w:eastAsia="Times New Roman"/>
          <w:color w:val="3A3A3A"/>
        </w:rPr>
        <w:t xml:space="preserve">underwhelming social </w:t>
      </w:r>
      <w:r w:rsidR="00AB5E4C">
        <w:rPr>
          <w:rFonts w:eastAsia="Times New Roman"/>
          <w:color w:val="3A3A3A"/>
        </w:rPr>
        <w:t>networks</w:t>
      </w:r>
      <w:r w:rsidR="00182D2B">
        <w:rPr>
          <w:rFonts w:eastAsia="Times New Roman"/>
          <w:color w:val="3A3A3A"/>
        </w:rPr>
        <w:t xml:space="preserve"> </w:t>
      </w:r>
      <w:r w:rsidR="00DD2A10">
        <w:rPr>
          <w:rFonts w:eastAsia="Times New Roman"/>
          <w:color w:val="3A3A3A"/>
        </w:rPr>
        <w:t xml:space="preserve">(Lichtenberg et al. </w:t>
      </w:r>
      <w:r w:rsidR="00182D2B">
        <w:rPr>
          <w:rFonts w:eastAsia="Times New Roman"/>
          <w:color w:val="3A3A3A"/>
        </w:rPr>
        <w:t>2009)</w:t>
      </w:r>
      <w:r w:rsidR="00AB5E4C">
        <w:rPr>
          <w:rFonts w:eastAsia="Times New Roman"/>
          <w:color w:val="3A3A3A"/>
        </w:rPr>
        <w:t>.</w:t>
      </w:r>
      <w:r w:rsidR="00E86CCF">
        <w:rPr>
          <w:rFonts w:eastAsia="Times New Roman"/>
          <w:color w:val="3A3A3A"/>
        </w:rPr>
        <w:t xml:space="preserve"> </w:t>
      </w:r>
      <w:r w:rsidR="00FB5B0B">
        <w:rPr>
          <w:rFonts w:eastAsia="Times New Roman"/>
          <w:color w:val="3A3A3A"/>
        </w:rPr>
        <w:t xml:space="preserve">While </w:t>
      </w:r>
      <w:r w:rsidR="008B087A">
        <w:rPr>
          <w:rFonts w:eastAsia="Times New Roman"/>
          <w:color w:val="3A3A3A"/>
        </w:rPr>
        <w:t xml:space="preserve">anxiety </w:t>
      </w:r>
      <w:r w:rsidR="00C91614">
        <w:rPr>
          <w:rFonts w:eastAsia="Times New Roman"/>
          <w:color w:val="3A3A3A"/>
        </w:rPr>
        <w:t>been linked to gamblin</w:t>
      </w:r>
      <w:r w:rsidR="00475D74">
        <w:rPr>
          <w:rFonts w:eastAsia="Times New Roman"/>
          <w:color w:val="3A3A3A"/>
        </w:rPr>
        <w:t>g</w:t>
      </w:r>
      <w:r w:rsidR="00BC0B36">
        <w:rPr>
          <w:rFonts w:eastAsia="Times New Roman"/>
          <w:color w:val="3A3A3A"/>
        </w:rPr>
        <w:t xml:space="preserve"> and</w:t>
      </w:r>
      <w:r w:rsidR="008B087A">
        <w:rPr>
          <w:rFonts w:eastAsia="Times New Roman"/>
          <w:color w:val="3A3A3A"/>
        </w:rPr>
        <w:t xml:space="preserve"> adolescent age groups</w:t>
      </w:r>
      <w:r w:rsidR="00C91614">
        <w:rPr>
          <w:rFonts w:eastAsia="Times New Roman"/>
          <w:color w:val="3A3A3A"/>
        </w:rPr>
        <w:t xml:space="preserve">, </w:t>
      </w:r>
      <w:r w:rsidR="00F11C84">
        <w:rPr>
          <w:rFonts w:eastAsia="Times New Roman"/>
          <w:color w:val="3A3A3A"/>
        </w:rPr>
        <w:t xml:space="preserve">it remains unclear whether </w:t>
      </w:r>
      <w:r w:rsidR="00BB1FBF">
        <w:rPr>
          <w:rFonts w:eastAsia="Times New Roman"/>
          <w:color w:val="3A3A3A"/>
        </w:rPr>
        <w:t>anxiety</w:t>
      </w:r>
      <w:r w:rsidR="00BC0B36">
        <w:rPr>
          <w:rFonts w:eastAsia="Times New Roman"/>
          <w:color w:val="3A3A3A"/>
        </w:rPr>
        <w:t xml:space="preserve"> and gambling </w:t>
      </w:r>
      <w:r w:rsidR="00DA1C7F">
        <w:rPr>
          <w:rFonts w:eastAsia="Times New Roman"/>
          <w:color w:val="3A3A3A"/>
        </w:rPr>
        <w:t xml:space="preserve">correlate across generational groups. </w:t>
      </w:r>
    </w:p>
    <w:p w14:paraId="61D9F594" w14:textId="49A28298" w:rsidR="00D356BD" w:rsidRPr="00983A3D" w:rsidRDefault="00AB5E4C" w:rsidP="0028220E">
      <w:pPr>
        <w:shd w:val="clear" w:color="auto" w:fill="FFFFFF"/>
        <w:spacing w:line="480" w:lineRule="auto"/>
        <w:ind w:firstLine="900"/>
        <w:rPr>
          <w:rFonts w:eastAsia="Times New Roman"/>
          <w:color w:val="3A3A3A"/>
        </w:rPr>
      </w:pPr>
      <w:r>
        <w:rPr>
          <w:rFonts w:eastAsia="Times New Roman"/>
          <w:color w:val="3A3A3A"/>
        </w:rPr>
        <w:t xml:space="preserve">The goals of the </w:t>
      </w:r>
      <w:r w:rsidR="00F32063">
        <w:rPr>
          <w:rFonts w:eastAsia="Times New Roman"/>
          <w:color w:val="3A3A3A"/>
        </w:rPr>
        <w:t xml:space="preserve">present </w:t>
      </w:r>
      <w:r w:rsidR="008E3640">
        <w:rPr>
          <w:rFonts w:eastAsia="Times New Roman"/>
          <w:color w:val="3A3A3A"/>
        </w:rPr>
        <w:t xml:space="preserve">study </w:t>
      </w:r>
      <w:r w:rsidR="00DA0C8E">
        <w:rPr>
          <w:rFonts w:eastAsia="Times New Roman"/>
          <w:color w:val="3A3A3A"/>
        </w:rPr>
        <w:t xml:space="preserve">include </w:t>
      </w:r>
      <w:r w:rsidR="008D715C">
        <w:rPr>
          <w:rFonts w:eastAsia="Times New Roman"/>
          <w:color w:val="3A3A3A"/>
        </w:rPr>
        <w:t xml:space="preserve">(1) </w:t>
      </w:r>
      <w:r w:rsidR="00DA0C8E">
        <w:rPr>
          <w:rFonts w:eastAsia="Times New Roman"/>
          <w:color w:val="3A3A3A"/>
        </w:rPr>
        <w:t xml:space="preserve">investigating the relationship between </w:t>
      </w:r>
      <w:r w:rsidR="00F24A58">
        <w:rPr>
          <w:rFonts w:eastAsia="Times New Roman"/>
          <w:color w:val="3A3A3A"/>
        </w:rPr>
        <w:t>ga</w:t>
      </w:r>
      <w:r w:rsidR="009D16DB">
        <w:rPr>
          <w:rFonts w:eastAsia="Times New Roman"/>
          <w:color w:val="3A3A3A"/>
        </w:rPr>
        <w:t>mbling and anxiety</w:t>
      </w:r>
      <w:r w:rsidR="008D715C">
        <w:rPr>
          <w:rFonts w:eastAsia="Times New Roman"/>
          <w:color w:val="3A3A3A"/>
        </w:rPr>
        <w:t xml:space="preserve"> and (2) </w:t>
      </w:r>
      <w:r w:rsidR="00491403">
        <w:rPr>
          <w:rFonts w:eastAsia="Times New Roman"/>
          <w:color w:val="3A3A3A"/>
        </w:rPr>
        <w:t xml:space="preserve">determining if the relationship between </w:t>
      </w:r>
      <w:r w:rsidR="007F4051">
        <w:rPr>
          <w:rFonts w:eastAsia="Times New Roman"/>
          <w:color w:val="3A3A3A"/>
        </w:rPr>
        <w:t xml:space="preserve">gambling and anxiety </w:t>
      </w:r>
      <w:r w:rsidR="00CB5C73">
        <w:rPr>
          <w:rFonts w:eastAsia="Times New Roman"/>
          <w:color w:val="3A3A3A"/>
        </w:rPr>
        <w:t xml:space="preserve">differs across generational groups. That is, this study will </w:t>
      </w:r>
      <w:r w:rsidR="00C17F18">
        <w:rPr>
          <w:rFonts w:eastAsia="Times New Roman"/>
          <w:color w:val="3A3A3A"/>
        </w:rPr>
        <w:t xml:space="preserve">examine </w:t>
      </w:r>
      <w:r w:rsidR="005E517A">
        <w:rPr>
          <w:rFonts w:eastAsia="Times New Roman"/>
          <w:color w:val="3A3A3A"/>
        </w:rPr>
        <w:t xml:space="preserve">whether </w:t>
      </w:r>
      <w:r w:rsidR="00E3240E">
        <w:rPr>
          <w:rFonts w:eastAsia="Times New Roman"/>
          <w:color w:val="3A3A3A"/>
        </w:rPr>
        <w:t>individuals with anxiety are more prone to addictive gambling behaviors</w:t>
      </w:r>
      <w:r w:rsidR="004E29BE">
        <w:rPr>
          <w:rFonts w:eastAsia="Times New Roman"/>
          <w:color w:val="3A3A3A"/>
        </w:rPr>
        <w:t xml:space="preserve"> than those without anxiety, and whether </w:t>
      </w:r>
      <w:r w:rsidR="0028220E">
        <w:rPr>
          <w:rFonts w:eastAsia="Times New Roman"/>
          <w:color w:val="3A3A3A"/>
        </w:rPr>
        <w:t>these differences</w:t>
      </w:r>
      <w:r w:rsidR="004E29BE">
        <w:rPr>
          <w:rFonts w:eastAsia="Times New Roman"/>
          <w:color w:val="3A3A3A"/>
        </w:rPr>
        <w:t xml:space="preserve"> are consistent across </w:t>
      </w:r>
      <w:r w:rsidR="0028220E">
        <w:rPr>
          <w:rFonts w:eastAsia="Times New Roman"/>
          <w:color w:val="3A3A3A"/>
        </w:rPr>
        <w:t>ages and generations</w:t>
      </w:r>
      <w:r w:rsidR="004E29BE">
        <w:rPr>
          <w:rFonts w:eastAsia="Times New Roman"/>
          <w:color w:val="3A3A3A"/>
        </w:rPr>
        <w:t xml:space="preserve">. </w:t>
      </w:r>
    </w:p>
    <w:p w14:paraId="4E0B09D6" w14:textId="4BFBF878" w:rsidR="00C11430" w:rsidRPr="00597839" w:rsidRDefault="00A22336" w:rsidP="00597839">
      <w:pPr>
        <w:spacing w:line="480" w:lineRule="auto"/>
        <w:rPr>
          <w:b/>
          <w:bCs/>
        </w:rPr>
      </w:pPr>
      <w:r w:rsidRPr="00597839">
        <w:rPr>
          <w:b/>
          <w:bCs/>
        </w:rPr>
        <w:t>Methods</w:t>
      </w:r>
    </w:p>
    <w:p w14:paraId="3D28D433" w14:textId="2DC822FD" w:rsidR="00597839" w:rsidRDefault="00A22336" w:rsidP="00597839">
      <w:pPr>
        <w:spacing w:line="480" w:lineRule="auto"/>
        <w:rPr>
          <w:b/>
          <w:bCs/>
        </w:rPr>
      </w:pPr>
      <w:r w:rsidRPr="00597839">
        <w:rPr>
          <w:b/>
          <w:bCs/>
        </w:rPr>
        <w:t>Sample</w:t>
      </w:r>
    </w:p>
    <w:p w14:paraId="7C18498F" w14:textId="73D83EE7" w:rsidR="00597839" w:rsidRDefault="00597839" w:rsidP="00AA1C8C">
      <w:pPr>
        <w:spacing w:line="480" w:lineRule="auto"/>
        <w:ind w:firstLine="900"/>
      </w:pPr>
      <w:r>
        <w:t>The sample from the National Epidemiologic Survey</w:t>
      </w:r>
      <w:r w:rsidR="008F433D">
        <w:t xml:space="preserve"> on Alcohol and Related Conditions (NESARC)</w:t>
      </w:r>
      <w:r w:rsidR="007A72BD">
        <w:t xml:space="preserve"> </w:t>
      </w:r>
      <w:r w:rsidR="00A71A5C">
        <w:t xml:space="preserve">Wave </w:t>
      </w:r>
      <w:r w:rsidR="00916C2A">
        <w:t xml:space="preserve">I </w:t>
      </w:r>
      <w:r w:rsidR="009C14EC">
        <w:t xml:space="preserve">(2006) </w:t>
      </w:r>
      <w:r w:rsidR="007A72BD">
        <w:t>gathers data on a national</w:t>
      </w:r>
      <w:r w:rsidR="00195B95">
        <w:t xml:space="preserve">ly representative sample of the civilian, non-institutionalized </w:t>
      </w:r>
      <w:r w:rsidR="003F4726">
        <w:t xml:space="preserve">adult population (18+) living </w:t>
      </w:r>
      <w:r w:rsidR="008614EE">
        <w:t>in</w:t>
      </w:r>
      <w:r w:rsidR="005E2207">
        <w:t xml:space="preserve"> </w:t>
      </w:r>
      <w:r w:rsidR="00775095">
        <w:t xml:space="preserve">both typical and atypical living </w:t>
      </w:r>
      <w:r w:rsidR="00775095">
        <w:lastRenderedPageBreak/>
        <w:t>situations i</w:t>
      </w:r>
      <w:r w:rsidR="008614EE">
        <w:t xml:space="preserve">ncluding traditional households, military personnel living off base, </w:t>
      </w:r>
      <w:r w:rsidR="00CB0EA7">
        <w:t xml:space="preserve">group accommodation housing, and college quarters. </w:t>
      </w:r>
      <w:r w:rsidR="00EF7FE6">
        <w:t>To account for minorities in the sample, NESARC oversampled Black, Hispani</w:t>
      </w:r>
      <w:r w:rsidR="00B41314">
        <w:t xml:space="preserve">c, </w:t>
      </w:r>
      <w:r w:rsidR="00096091">
        <w:t xml:space="preserve">and young adults aged 18 to 24 years. NESARC </w:t>
      </w:r>
      <w:r w:rsidR="00F4065D">
        <w:t>data was collected face-to-face by computer assisted interviews conducted in the homes of participants</w:t>
      </w:r>
      <w:r w:rsidR="00A71A5C">
        <w:t xml:space="preserve">. </w:t>
      </w:r>
      <w:r w:rsidR="00916C2A">
        <w:t>The Wave I sample used</w:t>
      </w:r>
      <w:r w:rsidR="008E3640">
        <w:t xml:space="preserve"> in this study contained </w:t>
      </w:r>
      <w:r w:rsidR="008B34B3">
        <w:t xml:space="preserve">43,093 participants. </w:t>
      </w:r>
    </w:p>
    <w:p w14:paraId="17E440A1" w14:textId="2C87B779" w:rsidR="00201DE6" w:rsidRDefault="00A22336" w:rsidP="00597839">
      <w:pPr>
        <w:spacing w:line="480" w:lineRule="auto"/>
        <w:rPr>
          <w:b/>
          <w:bCs/>
        </w:rPr>
      </w:pPr>
      <w:r w:rsidRPr="00AA1C8C">
        <w:rPr>
          <w:b/>
          <w:bCs/>
        </w:rPr>
        <w:t>Measures</w:t>
      </w:r>
    </w:p>
    <w:p w14:paraId="6D965826" w14:textId="2497EAF8" w:rsidR="00AA1C8C" w:rsidRPr="00AA1C8C" w:rsidRDefault="00F4537C" w:rsidP="00766EC6">
      <w:pPr>
        <w:spacing w:line="480" w:lineRule="auto"/>
        <w:ind w:firstLine="900"/>
      </w:pPr>
      <w:r>
        <w:t>General a</w:t>
      </w:r>
      <w:r w:rsidR="005D0745">
        <w:t xml:space="preserve">nxiety diagnoses were made </w:t>
      </w:r>
      <w:r w:rsidR="008F5917">
        <w:t>using the DSM-IV</w:t>
      </w:r>
      <w:r w:rsidR="007E13AA">
        <w:t xml:space="preserve"> </w:t>
      </w:r>
      <w:r w:rsidR="00D21E91">
        <w:t xml:space="preserve">symptom criteria. </w:t>
      </w:r>
      <w:r w:rsidR="00A81D8F">
        <w:t>A</w:t>
      </w:r>
      <w:r w:rsidR="005D0745">
        <w:t>ny</w:t>
      </w:r>
      <w:r w:rsidR="00A81D8F">
        <w:t xml:space="preserve"> lifetime incidence </w:t>
      </w:r>
      <w:r w:rsidR="007425C4">
        <w:t xml:space="preserve">of anxiety was measured with the </w:t>
      </w:r>
      <w:r w:rsidR="006E71C2">
        <w:t>question</w:t>
      </w:r>
      <w:r w:rsidR="00240B1A">
        <w:t xml:space="preserve">: “Have you ever been diagnosed with </w:t>
      </w:r>
      <w:r w:rsidR="00580F3E">
        <w:t>anxiety?”</w:t>
      </w:r>
      <w:r w:rsidR="00B27F93">
        <w:t xml:space="preserve"> </w:t>
      </w:r>
      <w:r w:rsidR="00EE5730">
        <w:t xml:space="preserve">Possible responses </w:t>
      </w:r>
      <w:r w:rsidR="0097733B">
        <w:t xml:space="preserve">were </w:t>
      </w:r>
      <w:r w:rsidR="005F48C7">
        <w:t xml:space="preserve">coded dichotomously, with </w:t>
      </w:r>
      <w:r w:rsidR="0097733B">
        <w:t xml:space="preserve">1 (yes), </w:t>
      </w:r>
      <w:r w:rsidR="00090353">
        <w:t>0</w:t>
      </w:r>
      <w:r w:rsidR="0097733B">
        <w:t xml:space="preserve"> (no), and 9 (unknown). </w:t>
      </w:r>
      <w:r w:rsidR="00653920">
        <w:t xml:space="preserve">Questions about </w:t>
      </w:r>
      <w:r w:rsidR="00862885">
        <w:t>various gambling behaviors</w:t>
      </w:r>
      <w:r w:rsidR="00653920">
        <w:t xml:space="preserve"> recorded the presence or lack </w:t>
      </w:r>
      <w:r w:rsidR="00862885">
        <w:t>of these</w:t>
      </w:r>
      <w:r w:rsidR="00653920">
        <w:t xml:space="preserve"> behaviors.</w:t>
      </w:r>
      <w:r w:rsidR="00653920">
        <w:t xml:space="preserve"> </w:t>
      </w:r>
      <w:r w:rsidR="00BE66CA">
        <w:t>Gambling to get out of a bad mood was measured by the question, “Ever gamble to get out of a bad mood?”</w:t>
      </w:r>
      <w:r w:rsidR="00D4447D">
        <w:t xml:space="preserve"> </w:t>
      </w:r>
      <w:r w:rsidR="00AA3A99">
        <w:t xml:space="preserve">Gambling to forget one’s problems was measured with the question, “Ever gamble to forget </w:t>
      </w:r>
      <w:r w:rsidR="00D4447D">
        <w:t xml:space="preserve">your problems?” Having </w:t>
      </w:r>
      <w:r w:rsidR="00C03953">
        <w:t xml:space="preserve">unsuccessfully </w:t>
      </w:r>
      <w:r w:rsidR="00D4447D">
        <w:t>tried to quit gambling previously was measured by the question, “</w:t>
      </w:r>
      <w:r w:rsidR="00C03953">
        <w:t>More than once try to quit or cut down on gambling, but couldn’t do it?”</w:t>
      </w:r>
      <w:r w:rsidR="00C00A1F">
        <w:t xml:space="preserve"> </w:t>
      </w:r>
      <w:r w:rsidR="009C52DD">
        <w:t xml:space="preserve">Problems </w:t>
      </w:r>
      <w:r w:rsidR="00C00A1F">
        <w:t>with a job or school was measured with the question, “</w:t>
      </w:r>
      <w:r w:rsidR="009C52DD">
        <w:t>Ever had job or school trouble because of gambling?”</w:t>
      </w:r>
      <w:r w:rsidR="00D65FEF">
        <w:t xml:space="preserve"> Each of these gambling behavior questions</w:t>
      </w:r>
      <w:r w:rsidR="00090353">
        <w:t xml:space="preserve"> were also coded dichotomously and</w:t>
      </w:r>
      <w:r w:rsidR="00D65FEF">
        <w:t xml:space="preserve"> had possible responses of</w:t>
      </w:r>
      <w:r w:rsidR="00D65FEF">
        <w:t xml:space="preserve"> 1 (yes), </w:t>
      </w:r>
      <w:r w:rsidR="00090353">
        <w:t>0</w:t>
      </w:r>
      <w:r w:rsidR="00D65FEF">
        <w:t xml:space="preserve"> (no), and 9 (unknown).</w:t>
      </w:r>
      <w:r w:rsidR="005A2130">
        <w:t xml:space="preserve"> </w:t>
      </w:r>
      <w:r w:rsidR="00CB736C">
        <w:t xml:space="preserve">A variable </w:t>
      </w:r>
      <w:r w:rsidR="00D24AA7">
        <w:t>reflecting g</w:t>
      </w:r>
      <w:r w:rsidR="005A2130">
        <w:t>enerational groups w</w:t>
      </w:r>
      <w:r w:rsidR="00D24AA7">
        <w:t xml:space="preserve">as created by </w:t>
      </w:r>
      <w:r w:rsidR="00AA4A15">
        <w:t>grouping</w:t>
      </w:r>
      <w:r w:rsidR="00D24AA7">
        <w:t xml:space="preserve"> ages</w:t>
      </w:r>
      <w:r w:rsidR="00391A59">
        <w:t xml:space="preserve"> and had possible groupings of 1 (participants under 25; </w:t>
      </w:r>
      <w:r w:rsidR="00D877E4">
        <w:t>Millennials</w:t>
      </w:r>
      <w:r w:rsidR="00391A59">
        <w:t xml:space="preserve">), 2 (participants between </w:t>
      </w:r>
      <w:r w:rsidR="009E3CFA">
        <w:t>26 and 41</w:t>
      </w:r>
      <w:r w:rsidR="00C578CC">
        <w:t xml:space="preserve">; </w:t>
      </w:r>
      <w:r w:rsidR="00883283">
        <w:t>Gen X</w:t>
      </w:r>
      <w:r w:rsidR="00C578CC">
        <w:t xml:space="preserve">), 3(participants between 42 and </w:t>
      </w:r>
      <w:r w:rsidR="00313140">
        <w:t xml:space="preserve">60; </w:t>
      </w:r>
      <w:r w:rsidR="00883283">
        <w:t>Baby</w:t>
      </w:r>
      <w:r w:rsidR="00283F05">
        <w:t xml:space="preserve"> Boomers</w:t>
      </w:r>
      <w:r w:rsidR="00313140">
        <w:t>), 4</w:t>
      </w:r>
      <w:r w:rsidR="005C529E">
        <w:t xml:space="preserve"> </w:t>
      </w:r>
      <w:r w:rsidR="00313140">
        <w:t>(</w:t>
      </w:r>
      <w:r w:rsidR="00313140">
        <w:t xml:space="preserve">participants between </w:t>
      </w:r>
      <w:r w:rsidR="00313140">
        <w:t>61</w:t>
      </w:r>
      <w:r w:rsidR="00313140">
        <w:t xml:space="preserve"> and </w:t>
      </w:r>
      <w:r w:rsidR="00313140">
        <w:t>81</w:t>
      </w:r>
      <w:r w:rsidR="00313140">
        <w:t xml:space="preserve">; </w:t>
      </w:r>
      <w:r w:rsidR="00283F05">
        <w:t>Silent Gen</w:t>
      </w:r>
      <w:r w:rsidR="00313140">
        <w:t>),</w:t>
      </w:r>
      <w:r w:rsidR="005C529E">
        <w:t xml:space="preserve"> and 5 (</w:t>
      </w:r>
      <w:r w:rsidR="005C529E">
        <w:t xml:space="preserve">participants </w:t>
      </w:r>
      <w:r w:rsidR="005C529E">
        <w:t>over 82</w:t>
      </w:r>
      <w:r w:rsidR="005C529E">
        <w:t xml:space="preserve">; </w:t>
      </w:r>
      <w:r w:rsidR="00283F05">
        <w:t>Greatest Gen</w:t>
      </w:r>
      <w:r w:rsidR="005C529E">
        <w:t>)</w:t>
      </w:r>
      <w:r w:rsidR="00283F05">
        <w:t>.</w:t>
      </w:r>
    </w:p>
    <w:p w14:paraId="27699EE0" w14:textId="136BDF58" w:rsidR="00201DE6" w:rsidRDefault="00766EC6" w:rsidP="00AA1C8C">
      <w:pPr>
        <w:spacing w:line="480" w:lineRule="auto"/>
        <w:rPr>
          <w:b/>
          <w:bCs/>
        </w:rPr>
      </w:pPr>
      <w:r w:rsidRPr="00B828BF">
        <w:rPr>
          <w:b/>
          <w:bCs/>
        </w:rPr>
        <w:t xml:space="preserve">Predicted </w:t>
      </w:r>
      <w:r w:rsidR="00A22336" w:rsidRPr="00B828BF">
        <w:rPr>
          <w:b/>
          <w:bCs/>
        </w:rPr>
        <w:t>Results and Implications</w:t>
      </w:r>
    </w:p>
    <w:p w14:paraId="4043435E" w14:textId="7F005304" w:rsidR="00B828BF" w:rsidRDefault="00EF0616" w:rsidP="00F142FD">
      <w:pPr>
        <w:spacing w:line="480" w:lineRule="auto"/>
        <w:ind w:firstLine="900"/>
      </w:pPr>
      <w:r>
        <w:lastRenderedPageBreak/>
        <w:t>Anxiety is a</w:t>
      </w:r>
      <w:r w:rsidR="00E3025F">
        <w:t xml:space="preserve"> common cofactor of gambling</w:t>
      </w:r>
      <w:r w:rsidR="00D10D5A">
        <w:t xml:space="preserve"> and sh</w:t>
      </w:r>
      <w:r w:rsidR="008410EB">
        <w:t xml:space="preserve">ould be taken more seriously as a possible cause </w:t>
      </w:r>
      <w:r w:rsidR="00F52740">
        <w:t xml:space="preserve">or perpetuation of gambling behaviors. The hypothesis being tested states that </w:t>
      </w:r>
      <w:r w:rsidR="00F72506">
        <w:t>if a participant has anxiety</w:t>
      </w:r>
      <w:r w:rsidR="009F2BD7">
        <w:t>,</w:t>
      </w:r>
      <w:r w:rsidR="007C68B3">
        <w:t xml:space="preserve"> despite the age group</w:t>
      </w:r>
      <w:r w:rsidR="00F72506">
        <w:t xml:space="preserve">, </w:t>
      </w:r>
      <w:r w:rsidR="007C68B3">
        <w:t xml:space="preserve">the more likely he or she is to exhibit gambling behaviors. </w:t>
      </w:r>
      <w:r w:rsidR="00A92744">
        <w:t xml:space="preserve">If the results support </w:t>
      </w:r>
      <w:r w:rsidR="009F2BD7">
        <w:t xml:space="preserve">the </w:t>
      </w:r>
      <w:r w:rsidR="00A92744">
        <w:t xml:space="preserve">hypothesis </w:t>
      </w:r>
      <w:r w:rsidR="00A308BD">
        <w:t>and</w:t>
      </w:r>
      <w:r w:rsidR="00A92744">
        <w:t xml:space="preserve"> determine </w:t>
      </w:r>
      <w:r w:rsidR="00A308BD">
        <w:t xml:space="preserve">that the presence of </w:t>
      </w:r>
      <w:r w:rsidR="00A92744">
        <w:t xml:space="preserve">anxiety </w:t>
      </w:r>
      <w:r w:rsidR="00CF1816">
        <w:t xml:space="preserve">are more likely </w:t>
      </w:r>
      <w:r w:rsidR="00A92744">
        <w:t xml:space="preserve">to </w:t>
      </w:r>
      <w:r w:rsidR="00CF1816">
        <w:t xml:space="preserve">exhibit </w:t>
      </w:r>
      <w:r w:rsidR="00A92744">
        <w:t xml:space="preserve">gambling behavior, </w:t>
      </w:r>
      <w:r w:rsidR="00872D23">
        <w:t>it will help mental health professionals</w:t>
      </w:r>
      <w:r w:rsidR="00A92744">
        <w:t xml:space="preserve"> provide </w:t>
      </w:r>
      <w:r w:rsidR="00DB57A3">
        <w:t xml:space="preserve">better services </w:t>
      </w:r>
      <w:r w:rsidR="00872D23">
        <w:t>to</w:t>
      </w:r>
      <w:r w:rsidR="00DB57A3">
        <w:t xml:space="preserve"> those struggling with gambling addictions</w:t>
      </w:r>
      <w:r w:rsidR="00872D23">
        <w:t>,</w:t>
      </w:r>
      <w:r w:rsidR="00DB57A3">
        <w:t xml:space="preserve"> regardless of age. Rehab</w:t>
      </w:r>
      <w:r w:rsidR="00230291">
        <w:t>ilitation programs</w:t>
      </w:r>
      <w:r w:rsidR="00DB57A3">
        <w:t xml:space="preserve"> for addiction can be</w:t>
      </w:r>
      <w:r w:rsidR="000F2649">
        <w:t xml:space="preserve"> long</w:t>
      </w:r>
      <w:r w:rsidR="00615D57">
        <w:t xml:space="preserve"> and</w:t>
      </w:r>
      <w:r w:rsidR="00DB57A3">
        <w:t xml:space="preserve"> </w:t>
      </w:r>
      <w:r w:rsidR="00615D57">
        <w:t>expensive and</w:t>
      </w:r>
      <w:r w:rsidR="00872D23">
        <w:t xml:space="preserve"> </w:t>
      </w:r>
      <w:r w:rsidR="003958A0">
        <w:t>may</w:t>
      </w:r>
      <w:r w:rsidR="00DB57A3">
        <w:t xml:space="preserve"> not </w:t>
      </w:r>
      <w:r w:rsidR="003958A0">
        <w:t xml:space="preserve">be </w:t>
      </w:r>
      <w:r w:rsidR="00DB57A3">
        <w:t>feasible for everyone</w:t>
      </w:r>
      <w:r w:rsidR="000F2649">
        <w:t xml:space="preserve"> for a multitude of reasons</w:t>
      </w:r>
      <w:r w:rsidR="00DB57A3">
        <w:t xml:space="preserve">. </w:t>
      </w:r>
      <w:r w:rsidR="0072137A">
        <w:t>If research finds that anxiety is correlated to gambling behavior</w:t>
      </w:r>
      <w:r w:rsidR="00230291">
        <w:t xml:space="preserve">, </w:t>
      </w:r>
      <w:r w:rsidR="00615D57">
        <w:t xml:space="preserve">general </w:t>
      </w:r>
      <w:r w:rsidR="00230291">
        <w:t>therapy</w:t>
      </w:r>
      <w:r w:rsidR="00DB57A3">
        <w:t xml:space="preserve"> </w:t>
      </w:r>
      <w:r w:rsidR="00230291">
        <w:t>offers a more</w:t>
      </w:r>
      <w:r w:rsidR="00A92744">
        <w:t xml:space="preserve"> widely available treatment </w:t>
      </w:r>
      <w:r w:rsidR="00CB0A38">
        <w:t xml:space="preserve">other than </w:t>
      </w:r>
      <w:r w:rsidR="00230291">
        <w:t>rehab</w:t>
      </w:r>
      <w:r w:rsidR="00C76A10">
        <w:t xml:space="preserve"> that may produce the same </w:t>
      </w:r>
      <w:r w:rsidR="0033265A">
        <w:t>effects and</w:t>
      </w:r>
      <w:r w:rsidR="00230291">
        <w:t xml:space="preserve"> </w:t>
      </w:r>
      <w:r w:rsidR="00CB0A38">
        <w:t>may be</w:t>
      </w:r>
      <w:r w:rsidR="0033265A">
        <w:t xml:space="preserve"> </w:t>
      </w:r>
      <w:r w:rsidR="00CB0A38">
        <w:t xml:space="preserve">able to pinpoint the very issues that </w:t>
      </w:r>
      <w:r w:rsidR="0072137A">
        <w:t>cause anxiety</w:t>
      </w:r>
      <w:r w:rsidR="00F50EFA">
        <w:t xml:space="preserve"> </w:t>
      </w:r>
      <w:r w:rsidR="00B14166">
        <w:t>and</w:t>
      </w:r>
      <w:r w:rsidR="00F50EFA">
        <w:t xml:space="preserve"> alleviate urges to gamble. </w:t>
      </w:r>
      <w:r w:rsidR="006560F8">
        <w:t>It would</w:t>
      </w:r>
      <w:r w:rsidR="006924B0">
        <w:t xml:space="preserve"> also</w:t>
      </w:r>
      <w:r w:rsidR="006560F8">
        <w:t xml:space="preserve"> be important for future research to pinpoint other common co-</w:t>
      </w:r>
      <w:r w:rsidR="0033265A">
        <w:t>occurrences</w:t>
      </w:r>
      <w:r w:rsidR="006560F8">
        <w:t xml:space="preserve"> </w:t>
      </w:r>
      <w:r w:rsidR="00AA62D8">
        <w:t>with</w:t>
      </w:r>
      <w:r w:rsidR="00067FB7">
        <w:t xml:space="preserve"> gambling to </w:t>
      </w:r>
      <w:r w:rsidR="00940B4B">
        <w:t xml:space="preserve">offer alternative, more easily accessible treatments </w:t>
      </w:r>
      <w:r w:rsidR="00AA62D8">
        <w:t>that may help</w:t>
      </w:r>
      <w:r w:rsidR="00940B4B">
        <w:t xml:space="preserve"> </w:t>
      </w:r>
      <w:r w:rsidR="00F142FD">
        <w:t xml:space="preserve">those struggling with a gambling addiction. </w:t>
      </w:r>
      <w:r w:rsidR="00521D7A">
        <w:tab/>
      </w:r>
    </w:p>
    <w:p w14:paraId="1CE052D5" w14:textId="77777777" w:rsidR="00F142FD" w:rsidRDefault="00F142FD">
      <w:r>
        <w:br w:type="page"/>
      </w:r>
    </w:p>
    <w:p w14:paraId="063832FB" w14:textId="64D673A4" w:rsidR="00A22336" w:rsidRDefault="00A22336" w:rsidP="00AA1C8C">
      <w:pPr>
        <w:spacing w:line="480" w:lineRule="auto"/>
        <w:rPr>
          <w:b/>
          <w:bCs/>
        </w:rPr>
      </w:pPr>
      <w:r w:rsidRPr="00F142FD">
        <w:rPr>
          <w:b/>
          <w:bCs/>
        </w:rPr>
        <w:lastRenderedPageBreak/>
        <w:t>References</w:t>
      </w:r>
    </w:p>
    <w:p w14:paraId="4F87BB2E" w14:textId="42894423" w:rsidR="00D41ED6" w:rsidRPr="00E11977" w:rsidRDefault="00D41ED6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r w:rsidRPr="00E11977">
        <w:rPr>
          <w:color w:val="000000"/>
        </w:rPr>
        <w:t>Bristow, Lindsay A., et al.</w:t>
      </w:r>
      <w:r w:rsidR="00E11977">
        <w:rPr>
          <w:color w:val="000000"/>
        </w:rPr>
        <w:t xml:space="preserve"> (2018)</w:t>
      </w:r>
      <w:r w:rsidRPr="00E11977">
        <w:rPr>
          <w:color w:val="000000"/>
        </w:rPr>
        <w:t xml:space="preserve"> Solitary Gambling Mediates the Risk Pathway from Anxiety Sensitivity to Excessive Gambling: Evidence from a Longitudinal Ecological Momentary Assessment Study. Psychology of Addictive Behaviors, </w:t>
      </w:r>
      <w:r w:rsidR="00651D99">
        <w:rPr>
          <w:color w:val="000000"/>
        </w:rPr>
        <w:t>32(6)</w:t>
      </w:r>
      <w:r w:rsidRPr="00E11977">
        <w:rPr>
          <w:color w:val="000000"/>
        </w:rPr>
        <w:t>, 689–696., https://doi.org/10.1037/adb0000395.</w:t>
      </w:r>
    </w:p>
    <w:p w14:paraId="7657ADBC" w14:textId="1BE20C63" w:rsidR="004915B8" w:rsidRDefault="004915B8" w:rsidP="004915B8">
      <w:pPr>
        <w:pStyle w:val="NormalWeb"/>
        <w:spacing w:line="480" w:lineRule="auto"/>
        <w:ind w:left="567" w:hanging="567"/>
      </w:pPr>
      <w:proofErr w:type="spellStart"/>
      <w:r w:rsidRPr="00E11977">
        <w:t>Burtonton</w:t>
      </w:r>
      <w:proofErr w:type="spellEnd"/>
      <w:r w:rsidRPr="00E11977">
        <w:t xml:space="preserve">, Scot, et al. </w:t>
      </w:r>
      <w:r>
        <w:t xml:space="preserve">(2000) </w:t>
      </w:r>
      <w:r w:rsidRPr="00E11977">
        <w:t xml:space="preserve">Modeling Potential Psychological Risk Factors of Pathological Gambling. Journal of Applied Social Psychology, </w:t>
      </w:r>
      <w:r>
        <w:t>30(10),</w:t>
      </w:r>
      <w:r w:rsidRPr="00E11977">
        <w:t xml:space="preserve"> 2058–2078., https://doi.org/10.1111/j.1559-1816.2000.tb02424.x. </w:t>
      </w:r>
    </w:p>
    <w:p w14:paraId="4A01E79D" w14:textId="0CE3E897" w:rsidR="004915B8" w:rsidRPr="004915B8" w:rsidRDefault="004915B8" w:rsidP="004915B8">
      <w:pPr>
        <w:pStyle w:val="NormalWeb"/>
        <w:spacing w:line="480" w:lineRule="auto"/>
        <w:ind w:left="567" w:hanging="567"/>
      </w:pPr>
      <w:proofErr w:type="spellStart"/>
      <w:r w:rsidRPr="00E11977">
        <w:t>Coman</w:t>
      </w:r>
      <w:proofErr w:type="spellEnd"/>
      <w:r w:rsidRPr="00E11977">
        <w:t xml:space="preserve">, Greg J., et al. </w:t>
      </w:r>
      <w:r>
        <w:t xml:space="preserve">(1997) </w:t>
      </w:r>
      <w:r w:rsidRPr="00E11977">
        <w:t xml:space="preserve">Stress and Anxiety as Factors in the Onset of Problem Gambling: Implications for Treatment. Stress Medicine, </w:t>
      </w:r>
      <w:r>
        <w:t>13(4),</w:t>
      </w:r>
      <w:r w:rsidRPr="00E11977">
        <w:t xml:space="preserve"> 235–244., https://doi.org/10.1002/(sici)1099-1700(199710)13:4&lt;</w:t>
      </w:r>
      <w:proofErr w:type="gramStart"/>
      <w:r w:rsidRPr="00E11977">
        <w:t>235::</w:t>
      </w:r>
      <w:proofErr w:type="gramEnd"/>
      <w:r w:rsidRPr="00E11977">
        <w:t xml:space="preserve">aid-smi748&gt;3.0.co;2-4. </w:t>
      </w:r>
    </w:p>
    <w:p w14:paraId="2524A22A" w14:textId="771DBE5C" w:rsidR="00D41ED6" w:rsidRDefault="00D41ED6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r w:rsidRPr="00E11977">
        <w:rPr>
          <w:color w:val="000000"/>
        </w:rPr>
        <w:t>El-</w:t>
      </w:r>
      <w:proofErr w:type="spellStart"/>
      <w:r w:rsidRPr="00E11977">
        <w:rPr>
          <w:color w:val="000000"/>
        </w:rPr>
        <w:t>Guebaly</w:t>
      </w:r>
      <w:proofErr w:type="spellEnd"/>
      <w:r w:rsidRPr="00E11977">
        <w:rPr>
          <w:color w:val="000000"/>
        </w:rPr>
        <w:t xml:space="preserve">, </w:t>
      </w:r>
      <w:proofErr w:type="spellStart"/>
      <w:r w:rsidRPr="00E11977">
        <w:rPr>
          <w:color w:val="000000"/>
        </w:rPr>
        <w:t>Nady</w:t>
      </w:r>
      <w:proofErr w:type="spellEnd"/>
      <w:r w:rsidRPr="00E11977">
        <w:rPr>
          <w:color w:val="000000"/>
        </w:rPr>
        <w:t xml:space="preserve">, et al. </w:t>
      </w:r>
      <w:r w:rsidR="00651D99">
        <w:rPr>
          <w:color w:val="000000"/>
        </w:rPr>
        <w:t xml:space="preserve">(2006) </w:t>
      </w:r>
      <w:r w:rsidRPr="00E11977">
        <w:rPr>
          <w:color w:val="000000"/>
        </w:rPr>
        <w:t xml:space="preserve">Epidemiological Associations between Gambling Behavior, Substance Use &amp; </w:t>
      </w:r>
      <w:proofErr w:type="gramStart"/>
      <w:r w:rsidRPr="00E11977">
        <w:rPr>
          <w:color w:val="000000"/>
        </w:rPr>
        <w:t>Mood</w:t>
      </w:r>
      <w:proofErr w:type="gramEnd"/>
      <w:r w:rsidRPr="00E11977">
        <w:rPr>
          <w:color w:val="000000"/>
        </w:rPr>
        <w:t xml:space="preserve"> and Anxiety Disorders.” Journal of Gambling Studies, </w:t>
      </w:r>
      <w:r w:rsidR="00651D99">
        <w:rPr>
          <w:color w:val="000000"/>
        </w:rPr>
        <w:t>22(3)</w:t>
      </w:r>
      <w:r w:rsidRPr="00E11977">
        <w:rPr>
          <w:color w:val="000000"/>
        </w:rPr>
        <w:t>,</w:t>
      </w:r>
      <w:r w:rsidR="00651D99">
        <w:rPr>
          <w:color w:val="000000"/>
        </w:rPr>
        <w:t xml:space="preserve"> </w:t>
      </w:r>
      <w:r w:rsidRPr="00E11977">
        <w:rPr>
          <w:color w:val="000000"/>
        </w:rPr>
        <w:t>275–287., https://doi.org/10.1007/s10899-006-9016-6.</w:t>
      </w:r>
    </w:p>
    <w:p w14:paraId="4B1CC5E2" w14:textId="426A924E" w:rsidR="004915B8" w:rsidRPr="004915B8" w:rsidRDefault="004915B8" w:rsidP="004915B8">
      <w:pPr>
        <w:pStyle w:val="NormalWeb"/>
        <w:spacing w:line="480" w:lineRule="auto"/>
        <w:ind w:left="567" w:hanging="567"/>
      </w:pPr>
      <w:r w:rsidRPr="00E11977">
        <w:t xml:space="preserve">Lichtenberg, Peter A., et al. </w:t>
      </w:r>
      <w:r>
        <w:t xml:space="preserve">(2009) </w:t>
      </w:r>
      <w:r w:rsidRPr="00E11977">
        <w:t xml:space="preserve">Gambling in Older Adults: An Emerging Problem for Nurses. Journal of Addictions Nursing, </w:t>
      </w:r>
      <w:r>
        <w:t>20(3)</w:t>
      </w:r>
      <w:r w:rsidRPr="00E11977">
        <w:t xml:space="preserve">. 119–123., https://doi.org/10.1080/10884600903047576. </w:t>
      </w:r>
    </w:p>
    <w:p w14:paraId="096DDF8E" w14:textId="592789A7" w:rsidR="00D41ED6" w:rsidRPr="00E11977" w:rsidRDefault="00D41ED6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r w:rsidRPr="00E11977">
        <w:rPr>
          <w:color w:val="000000"/>
        </w:rPr>
        <w:t xml:space="preserve">Lindberg, Annika, et al. </w:t>
      </w:r>
      <w:r w:rsidR="00651D99">
        <w:rPr>
          <w:color w:val="000000"/>
        </w:rPr>
        <w:t xml:space="preserve">(2010) </w:t>
      </w:r>
      <w:r w:rsidRPr="00E11977">
        <w:rPr>
          <w:color w:val="000000"/>
        </w:rPr>
        <w:t>Metacognitions in Problem Gambling.</w:t>
      </w:r>
      <w:r w:rsidR="00651D99">
        <w:rPr>
          <w:color w:val="000000"/>
        </w:rPr>
        <w:t xml:space="preserve"> </w:t>
      </w:r>
      <w:r w:rsidRPr="00E11977">
        <w:rPr>
          <w:color w:val="000000"/>
        </w:rPr>
        <w:t xml:space="preserve">Journal of Gambling Studies, </w:t>
      </w:r>
      <w:r w:rsidR="0004205F">
        <w:rPr>
          <w:color w:val="000000"/>
        </w:rPr>
        <w:t>27(1),</w:t>
      </w:r>
      <w:r w:rsidRPr="00E11977">
        <w:rPr>
          <w:color w:val="000000"/>
        </w:rPr>
        <w:t xml:space="preserve"> 73–81., https://doi.org/10.1007/s10899-010-9193-1.</w:t>
      </w:r>
    </w:p>
    <w:p w14:paraId="4EBA8A22" w14:textId="77777777" w:rsidR="00267E60" w:rsidRDefault="00267E60" w:rsidP="004915B8">
      <w:pPr>
        <w:pStyle w:val="NormalWeb"/>
        <w:spacing w:line="480" w:lineRule="auto"/>
        <w:ind w:left="567" w:hanging="567"/>
      </w:pPr>
    </w:p>
    <w:p w14:paraId="79A49DE2" w14:textId="14FBFE31" w:rsidR="0047177E" w:rsidRPr="008454AF" w:rsidRDefault="0047177E" w:rsidP="00974C36">
      <w:pPr>
        <w:pStyle w:val="NormalWeb"/>
        <w:spacing w:line="480" w:lineRule="auto"/>
        <w:ind w:left="567" w:hanging="567"/>
      </w:pPr>
      <w:r>
        <w:lastRenderedPageBreak/>
        <w:t>Mayo Clinic. (</w:t>
      </w:r>
      <w:r w:rsidR="008454AF">
        <w:t xml:space="preserve">2016). </w:t>
      </w:r>
      <w:r w:rsidR="008454AF">
        <w:rPr>
          <w:i/>
          <w:iCs/>
        </w:rPr>
        <w:t>Compulsive gambling</w:t>
      </w:r>
      <w:r w:rsidR="008454AF">
        <w:t xml:space="preserve">. Retrieved from </w:t>
      </w:r>
      <w:hyperlink r:id="rId8" w:history="1">
        <w:r w:rsidR="008454AF" w:rsidRPr="00AE6FCE">
          <w:rPr>
            <w:rStyle w:val="Hyperlink"/>
          </w:rPr>
          <w:t>https://www.mayoclinic.org/diseases-conditions/compulsive-gambling/symptoms-causes/syc-20355178</w:t>
        </w:r>
      </w:hyperlink>
      <w:r w:rsidR="008454AF">
        <w:t xml:space="preserve"> </w:t>
      </w:r>
    </w:p>
    <w:p w14:paraId="2660CD87" w14:textId="7346AE96" w:rsidR="00C53BBF" w:rsidRDefault="00267E60" w:rsidP="00974C36">
      <w:pPr>
        <w:pStyle w:val="NormalWeb"/>
        <w:spacing w:line="480" w:lineRule="auto"/>
        <w:ind w:left="567" w:hanging="567"/>
      </w:pPr>
      <w:r>
        <w:t>Medical News Today. (</w:t>
      </w:r>
      <w:r w:rsidR="00C53BBF">
        <w:t>2018</w:t>
      </w:r>
      <w:r>
        <w:t>)</w:t>
      </w:r>
      <w:r w:rsidR="00C53BBF">
        <w:t xml:space="preserve">. </w:t>
      </w:r>
      <w:r w:rsidR="00C53BBF" w:rsidRPr="00C53BBF">
        <w:rPr>
          <w:i/>
          <w:iCs/>
        </w:rPr>
        <w:t>What’s to know about gambling addiction?</w:t>
      </w:r>
      <w:r w:rsidR="00C53BBF">
        <w:t xml:space="preserve"> Retrieved from</w:t>
      </w:r>
      <w:r w:rsidR="00974C36">
        <w:t xml:space="preserve"> </w:t>
      </w:r>
      <w:r w:rsidR="00974C36" w:rsidRPr="00974C36">
        <w:t>https://www.medicalnewstoday.com/articles/15929</w:t>
      </w:r>
    </w:p>
    <w:p w14:paraId="5446F58B" w14:textId="7EB158D2" w:rsidR="00306692" w:rsidRPr="00306692" w:rsidRDefault="00306692" w:rsidP="00974C36">
      <w:pPr>
        <w:pStyle w:val="NormalWeb"/>
        <w:spacing w:line="480" w:lineRule="auto"/>
        <w:ind w:left="720" w:hanging="720"/>
      </w:pPr>
      <w:r>
        <w:t xml:space="preserve">National Council on Problem Gambling. (2012). </w:t>
      </w:r>
      <w:r>
        <w:rPr>
          <w:i/>
          <w:iCs/>
        </w:rPr>
        <w:t>Annual Report</w:t>
      </w:r>
      <w:r>
        <w:t xml:space="preserve">. Retrieved from </w:t>
      </w:r>
      <w:hyperlink r:id="rId9" w:history="1">
        <w:r w:rsidR="00871C76" w:rsidRPr="00AE6FCE">
          <w:rPr>
            <w:rStyle w:val="Hyperlink"/>
          </w:rPr>
          <w:t>https://www.ncpgambling.org/wp-content/uploads/2014/04/NCPG-2012-Annual-Report.pdf</w:t>
        </w:r>
      </w:hyperlink>
      <w:r w:rsidR="00871C76">
        <w:t xml:space="preserve"> </w:t>
      </w:r>
    </w:p>
    <w:p w14:paraId="75CF9F81" w14:textId="43A2B6AD" w:rsidR="004915B8" w:rsidRPr="004915B8" w:rsidRDefault="004915B8" w:rsidP="00974C36">
      <w:pPr>
        <w:pStyle w:val="NormalWeb"/>
        <w:spacing w:line="480" w:lineRule="auto"/>
        <w:ind w:left="720" w:hanging="720"/>
      </w:pPr>
      <w:r w:rsidRPr="00E11977">
        <w:t xml:space="preserve">Petry, Nancy M., and Jeremiah Weinstock. </w:t>
      </w:r>
      <w:r>
        <w:t xml:space="preserve">(2007) </w:t>
      </w:r>
      <w:r w:rsidRPr="00E11977">
        <w:t xml:space="preserve">Internet Gambling Is Common in College Students and Associated with Poor Mental Health. American Journal on Addictions, </w:t>
      </w:r>
      <w:r>
        <w:t>16(5</w:t>
      </w:r>
      <w:proofErr w:type="gramStart"/>
      <w:r>
        <w:t xml:space="preserve">), </w:t>
      </w:r>
      <w:r w:rsidRPr="00E11977">
        <w:t xml:space="preserve"> 325</w:t>
      </w:r>
      <w:proofErr w:type="gramEnd"/>
      <w:r w:rsidRPr="00E11977">
        <w:t xml:space="preserve">–330., https://doi.org/10.1080/10550490701525673. </w:t>
      </w:r>
    </w:p>
    <w:p w14:paraId="57260A33" w14:textId="4562AE90" w:rsidR="00D41ED6" w:rsidRPr="00E11977" w:rsidRDefault="00D41ED6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proofErr w:type="spellStart"/>
      <w:r w:rsidRPr="00E11977">
        <w:rPr>
          <w:color w:val="000000"/>
        </w:rPr>
        <w:t>Rizeanu</w:t>
      </w:r>
      <w:proofErr w:type="spellEnd"/>
      <w:r w:rsidRPr="00E11977">
        <w:rPr>
          <w:color w:val="000000"/>
        </w:rPr>
        <w:t xml:space="preserve">, </w:t>
      </w:r>
      <w:proofErr w:type="spellStart"/>
      <w:r w:rsidRPr="00E11977">
        <w:rPr>
          <w:color w:val="000000"/>
        </w:rPr>
        <w:t>Steliana</w:t>
      </w:r>
      <w:proofErr w:type="spellEnd"/>
      <w:r w:rsidRPr="00E11977">
        <w:rPr>
          <w:color w:val="000000"/>
        </w:rPr>
        <w:t>.</w:t>
      </w:r>
      <w:r w:rsidR="0004205F">
        <w:rPr>
          <w:color w:val="000000"/>
        </w:rPr>
        <w:t xml:space="preserve"> (2013)</w:t>
      </w:r>
      <w:r w:rsidRPr="00E11977">
        <w:rPr>
          <w:color w:val="000000"/>
        </w:rPr>
        <w:t xml:space="preserve"> Pathological Gambling in Relation to Anxiety and Identity Status. Procedia - Social and Behavioral Sciences, </w:t>
      </w:r>
      <w:r w:rsidR="0004205F">
        <w:rPr>
          <w:color w:val="000000"/>
        </w:rPr>
        <w:t xml:space="preserve">78, </w:t>
      </w:r>
      <w:r w:rsidRPr="00E11977">
        <w:rPr>
          <w:color w:val="000000"/>
        </w:rPr>
        <w:t>748–752., https://doi.org/10.1016/j.sbspro.2013.04.388.</w:t>
      </w:r>
    </w:p>
    <w:p w14:paraId="3FA5CB6E" w14:textId="091107F4" w:rsidR="009C3AD1" w:rsidRPr="006A493B" w:rsidRDefault="009C3AD1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r>
        <w:rPr>
          <w:color w:val="000000"/>
        </w:rPr>
        <w:t xml:space="preserve">Statista. (2022). </w:t>
      </w:r>
      <w:r>
        <w:rPr>
          <w:i/>
          <w:iCs/>
          <w:color w:val="000000"/>
        </w:rPr>
        <w:t xml:space="preserve">Gambling in the U.S.- statistics </w:t>
      </w:r>
      <w:r w:rsidR="006A493B">
        <w:rPr>
          <w:i/>
          <w:iCs/>
          <w:color w:val="000000"/>
        </w:rPr>
        <w:t>&amp;</w:t>
      </w:r>
      <w:r>
        <w:rPr>
          <w:i/>
          <w:iCs/>
          <w:color w:val="000000"/>
        </w:rPr>
        <w:t xml:space="preserve"> facts</w:t>
      </w:r>
      <w:r w:rsidR="006A493B">
        <w:rPr>
          <w:color w:val="000000"/>
        </w:rPr>
        <w:t xml:space="preserve">. Retrieved from </w:t>
      </w:r>
      <w:hyperlink r:id="rId10" w:history="1">
        <w:r w:rsidR="006A493B" w:rsidRPr="00AE6FCE">
          <w:rPr>
            <w:rStyle w:val="Hyperlink"/>
          </w:rPr>
          <w:t>https://www.statista.com/topics/1368/gambling/#dossierKeyfigures</w:t>
        </w:r>
      </w:hyperlink>
      <w:r w:rsidR="006A493B">
        <w:rPr>
          <w:color w:val="000000"/>
        </w:rPr>
        <w:t xml:space="preserve"> </w:t>
      </w:r>
    </w:p>
    <w:p w14:paraId="69622888" w14:textId="1FB3613B" w:rsidR="00D41ED6" w:rsidRPr="00E11977" w:rsidRDefault="00D41ED6" w:rsidP="004915B8">
      <w:pPr>
        <w:pStyle w:val="NormalWeb"/>
        <w:shd w:val="clear" w:color="auto" w:fill="FFFFFF"/>
        <w:spacing w:before="0" w:beforeAutospacing="0" w:line="480" w:lineRule="auto"/>
        <w:ind w:left="720" w:hanging="720"/>
        <w:rPr>
          <w:color w:val="000000"/>
        </w:rPr>
      </w:pPr>
      <w:r w:rsidRPr="00E11977">
        <w:rPr>
          <w:color w:val="000000"/>
        </w:rPr>
        <w:t xml:space="preserve">Ste-Marie, Chantal, et al. </w:t>
      </w:r>
      <w:r w:rsidR="0004205F">
        <w:rPr>
          <w:color w:val="000000"/>
        </w:rPr>
        <w:t xml:space="preserve">(2006) </w:t>
      </w:r>
      <w:r w:rsidRPr="00E11977">
        <w:rPr>
          <w:color w:val="000000"/>
        </w:rPr>
        <w:t xml:space="preserve">Anxiety and Social Stress Related to Adolescent Gambling Behavior and Substance Use. Journal of Child &amp; Adolescent Substance Abuse, </w:t>
      </w:r>
      <w:r w:rsidR="0004205F">
        <w:rPr>
          <w:color w:val="000000"/>
        </w:rPr>
        <w:t>15(4</w:t>
      </w:r>
      <w:proofErr w:type="gramStart"/>
      <w:r w:rsidR="0004205F">
        <w:rPr>
          <w:color w:val="000000"/>
        </w:rPr>
        <w:t xml:space="preserve">), </w:t>
      </w:r>
      <w:r w:rsidRPr="00E11977">
        <w:rPr>
          <w:color w:val="000000"/>
        </w:rPr>
        <w:t xml:space="preserve"> 55</w:t>
      </w:r>
      <w:proofErr w:type="gramEnd"/>
      <w:r w:rsidRPr="00E11977">
        <w:rPr>
          <w:color w:val="000000"/>
        </w:rPr>
        <w:t>–74., https://doi.org/10.1300/j029v15n04_03.</w:t>
      </w:r>
    </w:p>
    <w:p w14:paraId="121F589C" w14:textId="77777777" w:rsidR="00F142FD" w:rsidRPr="00F142FD" w:rsidRDefault="00F142FD" w:rsidP="00AA1C8C">
      <w:pPr>
        <w:spacing w:line="480" w:lineRule="auto"/>
      </w:pPr>
    </w:p>
    <w:sectPr w:rsidR="00F142FD" w:rsidRPr="00F142FD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0B5E" w14:textId="77777777" w:rsidR="001E1025" w:rsidRDefault="001E1025" w:rsidP="00C11430">
      <w:r>
        <w:separator/>
      </w:r>
    </w:p>
  </w:endnote>
  <w:endnote w:type="continuationSeparator" w:id="0">
    <w:p w14:paraId="04F6D46F" w14:textId="77777777" w:rsidR="001E1025" w:rsidRDefault="001E1025" w:rsidP="00C11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4242329"/>
      <w:docPartObj>
        <w:docPartGallery w:val="Page Numbers (Bottom of Page)"/>
        <w:docPartUnique/>
      </w:docPartObj>
    </w:sdtPr>
    <w:sdtContent>
      <w:p w14:paraId="703826EE" w14:textId="1DC11444" w:rsidR="00541752" w:rsidRDefault="00541752" w:rsidP="00AE6F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CFAD4D" w14:textId="77777777" w:rsidR="00541752" w:rsidRDefault="00541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1967967"/>
      <w:docPartObj>
        <w:docPartGallery w:val="Page Numbers (Bottom of Page)"/>
        <w:docPartUnique/>
      </w:docPartObj>
    </w:sdtPr>
    <w:sdtContent>
      <w:p w14:paraId="143CA2BD" w14:textId="6B88A35C" w:rsidR="00541752" w:rsidRDefault="00541752" w:rsidP="00AE6F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607A32" w14:textId="77777777" w:rsidR="00541752" w:rsidRDefault="00541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D5BF" w14:textId="77777777" w:rsidR="001E1025" w:rsidRDefault="001E1025" w:rsidP="00C11430">
      <w:r>
        <w:separator/>
      </w:r>
    </w:p>
  </w:footnote>
  <w:footnote w:type="continuationSeparator" w:id="0">
    <w:p w14:paraId="16F07A87" w14:textId="77777777" w:rsidR="001E1025" w:rsidRDefault="001E1025" w:rsidP="00C11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7051038"/>
      <w:docPartObj>
        <w:docPartGallery w:val="Page Numbers (Top of Page)"/>
        <w:docPartUnique/>
      </w:docPartObj>
    </w:sdtPr>
    <w:sdtContent>
      <w:p w14:paraId="22DE457F" w14:textId="23A28984" w:rsidR="00C11430" w:rsidRDefault="00C11430" w:rsidP="00AE6FC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61F5E" w14:textId="77777777" w:rsidR="00C11430" w:rsidRDefault="00C11430" w:rsidP="00C114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8673424"/>
      <w:docPartObj>
        <w:docPartGallery w:val="Page Numbers (Top of Page)"/>
        <w:docPartUnique/>
      </w:docPartObj>
    </w:sdtPr>
    <w:sdtContent>
      <w:p w14:paraId="3789270A" w14:textId="6F45BF84" w:rsidR="00C11430" w:rsidRDefault="00C11430" w:rsidP="00AE6FC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69F92D" w14:textId="77777777" w:rsidR="00C11430" w:rsidRDefault="00C11430" w:rsidP="00C1143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3A79"/>
    <w:multiLevelType w:val="hybridMultilevel"/>
    <w:tmpl w:val="EF1248E6"/>
    <w:lvl w:ilvl="0" w:tplc="64B4C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D68"/>
    <w:multiLevelType w:val="hybridMultilevel"/>
    <w:tmpl w:val="599AC4DA"/>
    <w:lvl w:ilvl="0" w:tplc="12664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1DB7"/>
    <w:multiLevelType w:val="hybridMultilevel"/>
    <w:tmpl w:val="BF584C22"/>
    <w:lvl w:ilvl="0" w:tplc="ECE83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6DB7"/>
    <w:multiLevelType w:val="hybridMultilevel"/>
    <w:tmpl w:val="8D0EED94"/>
    <w:lvl w:ilvl="0" w:tplc="B8C25D0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0"/>
    <w:rsid w:val="000021B2"/>
    <w:rsid w:val="00012E65"/>
    <w:rsid w:val="0001666F"/>
    <w:rsid w:val="000368FA"/>
    <w:rsid w:val="0004205F"/>
    <w:rsid w:val="00060B23"/>
    <w:rsid w:val="00067C78"/>
    <w:rsid w:val="00067FB7"/>
    <w:rsid w:val="00090353"/>
    <w:rsid w:val="00096091"/>
    <w:rsid w:val="000A3035"/>
    <w:rsid w:val="000A50CD"/>
    <w:rsid w:val="000B14CC"/>
    <w:rsid w:val="000E124B"/>
    <w:rsid w:val="000F2649"/>
    <w:rsid w:val="000F3499"/>
    <w:rsid w:val="000F7ADF"/>
    <w:rsid w:val="001018F8"/>
    <w:rsid w:val="00125ADD"/>
    <w:rsid w:val="00135460"/>
    <w:rsid w:val="0016230C"/>
    <w:rsid w:val="00167EC8"/>
    <w:rsid w:val="00173663"/>
    <w:rsid w:val="00173863"/>
    <w:rsid w:val="00177DD0"/>
    <w:rsid w:val="00182D2B"/>
    <w:rsid w:val="00186C6C"/>
    <w:rsid w:val="00195B95"/>
    <w:rsid w:val="001B74E9"/>
    <w:rsid w:val="001C7626"/>
    <w:rsid w:val="001D4672"/>
    <w:rsid w:val="001D68F6"/>
    <w:rsid w:val="001E1025"/>
    <w:rsid w:val="0020180E"/>
    <w:rsid w:val="00201DE6"/>
    <w:rsid w:val="00211AA2"/>
    <w:rsid w:val="00226D95"/>
    <w:rsid w:val="00230291"/>
    <w:rsid w:val="002356C9"/>
    <w:rsid w:val="00240AC8"/>
    <w:rsid w:val="00240B1A"/>
    <w:rsid w:val="00247C8D"/>
    <w:rsid w:val="00250DA5"/>
    <w:rsid w:val="00257A74"/>
    <w:rsid w:val="00267E60"/>
    <w:rsid w:val="0028220E"/>
    <w:rsid w:val="00283F05"/>
    <w:rsid w:val="00297412"/>
    <w:rsid w:val="002B4344"/>
    <w:rsid w:val="002E53CD"/>
    <w:rsid w:val="00306692"/>
    <w:rsid w:val="00313140"/>
    <w:rsid w:val="0033265A"/>
    <w:rsid w:val="00336A9B"/>
    <w:rsid w:val="0034146F"/>
    <w:rsid w:val="0035127B"/>
    <w:rsid w:val="003558BC"/>
    <w:rsid w:val="00364805"/>
    <w:rsid w:val="003667D5"/>
    <w:rsid w:val="00374B9E"/>
    <w:rsid w:val="00391A59"/>
    <w:rsid w:val="003958A0"/>
    <w:rsid w:val="003F4726"/>
    <w:rsid w:val="00431CF4"/>
    <w:rsid w:val="00470EF1"/>
    <w:rsid w:val="0047177E"/>
    <w:rsid w:val="00475D74"/>
    <w:rsid w:val="00491403"/>
    <w:rsid w:val="004915B8"/>
    <w:rsid w:val="004958CB"/>
    <w:rsid w:val="004C0B66"/>
    <w:rsid w:val="004E29BE"/>
    <w:rsid w:val="004E62A4"/>
    <w:rsid w:val="00514ECF"/>
    <w:rsid w:val="00520E2A"/>
    <w:rsid w:val="00521D7A"/>
    <w:rsid w:val="00523D89"/>
    <w:rsid w:val="00532662"/>
    <w:rsid w:val="00541752"/>
    <w:rsid w:val="0054199A"/>
    <w:rsid w:val="00545E2F"/>
    <w:rsid w:val="00567218"/>
    <w:rsid w:val="00580F3E"/>
    <w:rsid w:val="00583D5B"/>
    <w:rsid w:val="00597839"/>
    <w:rsid w:val="005A2130"/>
    <w:rsid w:val="005B309C"/>
    <w:rsid w:val="005C36E4"/>
    <w:rsid w:val="005C48CC"/>
    <w:rsid w:val="005C529E"/>
    <w:rsid w:val="005D0745"/>
    <w:rsid w:val="005E2207"/>
    <w:rsid w:val="005E517A"/>
    <w:rsid w:val="005E7807"/>
    <w:rsid w:val="005F2E20"/>
    <w:rsid w:val="005F48C7"/>
    <w:rsid w:val="005F4CF3"/>
    <w:rsid w:val="00615D57"/>
    <w:rsid w:val="006422E1"/>
    <w:rsid w:val="00651D99"/>
    <w:rsid w:val="00653920"/>
    <w:rsid w:val="006560F8"/>
    <w:rsid w:val="00663C1A"/>
    <w:rsid w:val="006924B0"/>
    <w:rsid w:val="00693753"/>
    <w:rsid w:val="006A493B"/>
    <w:rsid w:val="006A61AE"/>
    <w:rsid w:val="006B1F4F"/>
    <w:rsid w:val="006B35CC"/>
    <w:rsid w:val="006B56F9"/>
    <w:rsid w:val="006E71C2"/>
    <w:rsid w:val="007000DC"/>
    <w:rsid w:val="0072137A"/>
    <w:rsid w:val="0073177A"/>
    <w:rsid w:val="00732334"/>
    <w:rsid w:val="007425C4"/>
    <w:rsid w:val="00750FBA"/>
    <w:rsid w:val="0076182B"/>
    <w:rsid w:val="00766EC6"/>
    <w:rsid w:val="00774746"/>
    <w:rsid w:val="00775095"/>
    <w:rsid w:val="00780D0A"/>
    <w:rsid w:val="00781BD7"/>
    <w:rsid w:val="007977D1"/>
    <w:rsid w:val="007A72BD"/>
    <w:rsid w:val="007C68B3"/>
    <w:rsid w:val="007D5931"/>
    <w:rsid w:val="007E13AA"/>
    <w:rsid w:val="007E2167"/>
    <w:rsid w:val="007E6F61"/>
    <w:rsid w:val="007F27FE"/>
    <w:rsid w:val="007F4051"/>
    <w:rsid w:val="00810D10"/>
    <w:rsid w:val="008410EB"/>
    <w:rsid w:val="008454AF"/>
    <w:rsid w:val="00852928"/>
    <w:rsid w:val="00852CED"/>
    <w:rsid w:val="008614EE"/>
    <w:rsid w:val="00862885"/>
    <w:rsid w:val="00863C5A"/>
    <w:rsid w:val="00871C76"/>
    <w:rsid w:val="00872D23"/>
    <w:rsid w:val="00883283"/>
    <w:rsid w:val="00887DCB"/>
    <w:rsid w:val="008A3A5A"/>
    <w:rsid w:val="008A72E7"/>
    <w:rsid w:val="008B087A"/>
    <w:rsid w:val="008B1B8A"/>
    <w:rsid w:val="008B34B3"/>
    <w:rsid w:val="008B6CE4"/>
    <w:rsid w:val="008C6DF2"/>
    <w:rsid w:val="008D715C"/>
    <w:rsid w:val="008E3640"/>
    <w:rsid w:val="008F433D"/>
    <w:rsid w:val="008F5917"/>
    <w:rsid w:val="00901DB5"/>
    <w:rsid w:val="009118DD"/>
    <w:rsid w:val="00916C2A"/>
    <w:rsid w:val="00926F30"/>
    <w:rsid w:val="00940B4B"/>
    <w:rsid w:val="0096693D"/>
    <w:rsid w:val="00971E54"/>
    <w:rsid w:val="00974C36"/>
    <w:rsid w:val="0097733B"/>
    <w:rsid w:val="00983A3D"/>
    <w:rsid w:val="00993DA4"/>
    <w:rsid w:val="009A44FF"/>
    <w:rsid w:val="009A45FF"/>
    <w:rsid w:val="009B05F8"/>
    <w:rsid w:val="009B1BE9"/>
    <w:rsid w:val="009C14EC"/>
    <w:rsid w:val="009C3AD1"/>
    <w:rsid w:val="009C52DD"/>
    <w:rsid w:val="009C7CCD"/>
    <w:rsid w:val="009D11A2"/>
    <w:rsid w:val="009D16DB"/>
    <w:rsid w:val="009D5ABF"/>
    <w:rsid w:val="009E3CFA"/>
    <w:rsid w:val="009E5C5E"/>
    <w:rsid w:val="009F1D14"/>
    <w:rsid w:val="009F2BD7"/>
    <w:rsid w:val="00A030B8"/>
    <w:rsid w:val="00A07B68"/>
    <w:rsid w:val="00A22336"/>
    <w:rsid w:val="00A230E4"/>
    <w:rsid w:val="00A308BD"/>
    <w:rsid w:val="00A355B8"/>
    <w:rsid w:val="00A37FED"/>
    <w:rsid w:val="00A51EAC"/>
    <w:rsid w:val="00A650AA"/>
    <w:rsid w:val="00A71A5C"/>
    <w:rsid w:val="00A81D8F"/>
    <w:rsid w:val="00A92744"/>
    <w:rsid w:val="00A93530"/>
    <w:rsid w:val="00A967FA"/>
    <w:rsid w:val="00AA1C8C"/>
    <w:rsid w:val="00AA3A99"/>
    <w:rsid w:val="00AA4A15"/>
    <w:rsid w:val="00AA62D8"/>
    <w:rsid w:val="00AB5E4C"/>
    <w:rsid w:val="00AC2B5B"/>
    <w:rsid w:val="00AD6B6C"/>
    <w:rsid w:val="00AD78BE"/>
    <w:rsid w:val="00AE61C8"/>
    <w:rsid w:val="00AF572F"/>
    <w:rsid w:val="00B1381F"/>
    <w:rsid w:val="00B14166"/>
    <w:rsid w:val="00B27A9D"/>
    <w:rsid w:val="00B27F93"/>
    <w:rsid w:val="00B4065B"/>
    <w:rsid w:val="00B41314"/>
    <w:rsid w:val="00B61BF8"/>
    <w:rsid w:val="00B652AB"/>
    <w:rsid w:val="00B80880"/>
    <w:rsid w:val="00B828BF"/>
    <w:rsid w:val="00BB146E"/>
    <w:rsid w:val="00BB1FBF"/>
    <w:rsid w:val="00BC0042"/>
    <w:rsid w:val="00BC0B36"/>
    <w:rsid w:val="00BE2DD1"/>
    <w:rsid w:val="00BE66CA"/>
    <w:rsid w:val="00BF0B05"/>
    <w:rsid w:val="00BF2329"/>
    <w:rsid w:val="00C00A1F"/>
    <w:rsid w:val="00C03953"/>
    <w:rsid w:val="00C11430"/>
    <w:rsid w:val="00C16685"/>
    <w:rsid w:val="00C17F18"/>
    <w:rsid w:val="00C36005"/>
    <w:rsid w:val="00C53BBF"/>
    <w:rsid w:val="00C54498"/>
    <w:rsid w:val="00C578CC"/>
    <w:rsid w:val="00C65379"/>
    <w:rsid w:val="00C73C1D"/>
    <w:rsid w:val="00C76A10"/>
    <w:rsid w:val="00C80EDA"/>
    <w:rsid w:val="00C91614"/>
    <w:rsid w:val="00CA0282"/>
    <w:rsid w:val="00CB0A38"/>
    <w:rsid w:val="00CB0EA7"/>
    <w:rsid w:val="00CB30C9"/>
    <w:rsid w:val="00CB5C73"/>
    <w:rsid w:val="00CB736C"/>
    <w:rsid w:val="00CC11C5"/>
    <w:rsid w:val="00CC5CB4"/>
    <w:rsid w:val="00CE5B17"/>
    <w:rsid w:val="00CF1816"/>
    <w:rsid w:val="00D10D5A"/>
    <w:rsid w:val="00D145AD"/>
    <w:rsid w:val="00D16BBF"/>
    <w:rsid w:val="00D16F7E"/>
    <w:rsid w:val="00D20AB9"/>
    <w:rsid w:val="00D21E91"/>
    <w:rsid w:val="00D24AA7"/>
    <w:rsid w:val="00D26B40"/>
    <w:rsid w:val="00D356BD"/>
    <w:rsid w:val="00D41ED6"/>
    <w:rsid w:val="00D4447D"/>
    <w:rsid w:val="00D47B59"/>
    <w:rsid w:val="00D52DA9"/>
    <w:rsid w:val="00D54272"/>
    <w:rsid w:val="00D65FEF"/>
    <w:rsid w:val="00D82774"/>
    <w:rsid w:val="00D877E4"/>
    <w:rsid w:val="00D96A06"/>
    <w:rsid w:val="00DA0C8E"/>
    <w:rsid w:val="00DA1C7F"/>
    <w:rsid w:val="00DB57A3"/>
    <w:rsid w:val="00DC2DEE"/>
    <w:rsid w:val="00DD2A10"/>
    <w:rsid w:val="00DD4F0F"/>
    <w:rsid w:val="00DF2CA5"/>
    <w:rsid w:val="00DF61B7"/>
    <w:rsid w:val="00E006BE"/>
    <w:rsid w:val="00E015A1"/>
    <w:rsid w:val="00E03A86"/>
    <w:rsid w:val="00E11091"/>
    <w:rsid w:val="00E11977"/>
    <w:rsid w:val="00E3025F"/>
    <w:rsid w:val="00E3240E"/>
    <w:rsid w:val="00E45E77"/>
    <w:rsid w:val="00E54550"/>
    <w:rsid w:val="00E65CFA"/>
    <w:rsid w:val="00E86CCF"/>
    <w:rsid w:val="00E9418F"/>
    <w:rsid w:val="00EA6534"/>
    <w:rsid w:val="00ED4DAD"/>
    <w:rsid w:val="00EE4E1E"/>
    <w:rsid w:val="00EE5730"/>
    <w:rsid w:val="00EF0616"/>
    <w:rsid w:val="00EF0EA3"/>
    <w:rsid w:val="00EF7FE6"/>
    <w:rsid w:val="00F11C84"/>
    <w:rsid w:val="00F142FD"/>
    <w:rsid w:val="00F24A58"/>
    <w:rsid w:val="00F2615B"/>
    <w:rsid w:val="00F32063"/>
    <w:rsid w:val="00F4065D"/>
    <w:rsid w:val="00F4537C"/>
    <w:rsid w:val="00F50EFA"/>
    <w:rsid w:val="00F52740"/>
    <w:rsid w:val="00F70393"/>
    <w:rsid w:val="00F72506"/>
    <w:rsid w:val="00F77465"/>
    <w:rsid w:val="00F95FFE"/>
    <w:rsid w:val="00FA101C"/>
    <w:rsid w:val="00FB14DF"/>
    <w:rsid w:val="00FB5B0B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E357"/>
  <w15:chartTrackingRefBased/>
  <w15:docId w15:val="{93B0C53E-EBC7-6749-BE07-9E27888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430"/>
  </w:style>
  <w:style w:type="character" w:styleId="PageNumber">
    <w:name w:val="page number"/>
    <w:basedOn w:val="DefaultParagraphFont"/>
    <w:uiPriority w:val="99"/>
    <w:semiHidden/>
    <w:unhideWhenUsed/>
    <w:rsid w:val="00C11430"/>
  </w:style>
  <w:style w:type="paragraph" w:styleId="ListParagraph">
    <w:name w:val="List Paragraph"/>
    <w:basedOn w:val="Normal"/>
    <w:uiPriority w:val="34"/>
    <w:qFormat/>
    <w:rsid w:val="00C114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56BD"/>
    <w:pPr>
      <w:spacing w:before="100" w:beforeAutospacing="1" w:after="100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5417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752"/>
  </w:style>
  <w:style w:type="character" w:styleId="Hyperlink">
    <w:name w:val="Hyperlink"/>
    <w:basedOn w:val="DefaultParagraphFont"/>
    <w:uiPriority w:val="99"/>
    <w:unhideWhenUsed/>
    <w:rsid w:val="00E54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compulsive-gambling/symptoms-causes/syc-2035517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atista.com/topics/1368/gambling/#dossierKeyfig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pgambling.org/wp-content/uploads/2014/04/NCPG-2012-Annual-Repor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FBEBF1-740C-B34E-8B8D-57CDA9F0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Sun</dc:creator>
  <cp:keywords/>
  <dc:description/>
  <cp:lastModifiedBy>Joyce Sun</cp:lastModifiedBy>
  <cp:revision>304</cp:revision>
  <dcterms:created xsi:type="dcterms:W3CDTF">2022-03-01T20:20:00Z</dcterms:created>
  <dcterms:modified xsi:type="dcterms:W3CDTF">2022-03-04T06:13:00Z</dcterms:modified>
</cp:coreProperties>
</file>