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EE4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1. 目的</w:t>
      </w:r>
    </w:p>
    <w:p w14:paraId="74E235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搭建一个双支路 DOCX 翻译工作流，实现中文 DOCX 到英文 DOCX 的全流程自动化翻译。</w:t>
      </w:r>
    </w:p>
    <w:p w14:paraId="2057B1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支路 1：DOCX→翻译→Excel</w:t>
      </w:r>
    </w:p>
    <w:p w14:paraId="7B8A9A3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上传中文 DOCX</w:t>
      </w:r>
    </w:p>
    <w:p w14:paraId="6E328C0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自动解析层级结构（一级标题 / 二级标题 / 正文句子）</w:t>
      </w:r>
    </w:p>
    <w:p w14:paraId="3116525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按句号拆分为单句，合并断行中文文本</w:t>
      </w:r>
    </w:p>
    <w:p w14:paraId="56DA68F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分批翻译（1 行 / 批，带行号对齐确保不丢不漏）</w:t>
      </w:r>
    </w:p>
    <w:p w14:paraId="44AC7BC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输出三列对照 Excel（中文原文 / 机器英文译文 / 人工审核）</w:t>
      </w:r>
    </w:p>
    <w:p w14:paraId="24A7D7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支路 2：Excel→回填→英文 DOCX</w:t>
      </w:r>
    </w:p>
    <w:p w14:paraId="3093237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上传校对完的 Excel</w:t>
      </w:r>
    </w:p>
    <w:p w14:paraId="7B7B1C5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读取第三列 "人工审核" 内容</w:t>
      </w:r>
    </w:p>
    <w:p w14:paraId="47DF52E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回填替换原始 DOCX 的中文文本</w:t>
      </w:r>
    </w:p>
    <w:p w14:paraId="6A464CB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保留原图、表格、排版、字体格式</w:t>
      </w:r>
    </w:p>
    <w:p w14:paraId="7702C9D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输出英文 DOCX，文件名自动翻译为英文</w:t>
      </w:r>
    </w:p>
    <w:p w14:paraId="48A0C8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2. 动作</w:t>
      </w:r>
    </w:p>
    <w:p w14:paraId="7691F3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工作流架构</w:t>
      </w:r>
    </w:p>
    <w:p w14:paraId="3294A59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使用 LangGraph 1.0 搭建有向无环图（DAG）</w:t>
      </w:r>
    </w:p>
    <w:p w14:paraId="4C2F2EA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条件路由：根据输入文件自动判断走支路 1 或支路 2</w:t>
      </w:r>
    </w:p>
    <w:p w14:paraId="257CD8F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循环子图：实现分批翻译的循环逻辑</w:t>
      </w:r>
    </w:p>
    <w:p w14:paraId="5F0A0F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节点清单（共 9 个）</w:t>
      </w:r>
    </w:p>
    <w:p w14:paraId="4A57B0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45"/>
        <w:gridCol w:w="512"/>
        <w:gridCol w:w="4125"/>
      </w:tblGrid>
      <w:tr w14:paraId="0B350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B89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节点名</w:t>
            </w:r>
          </w:p>
        </w:tc>
        <w:tc>
          <w:tcPr>
            <w:tcW w:w="0" w:type="auto"/>
            <w:shd w:val="clear"/>
            <w:vAlign w:val="center"/>
          </w:tcPr>
          <w:p w14:paraId="3C26C7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6FBFEA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</w:t>
            </w:r>
          </w:p>
        </w:tc>
      </w:tr>
      <w:tr w14:paraId="1A889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720A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router_node</w:t>
            </w:r>
          </w:p>
        </w:tc>
        <w:tc>
          <w:tcPr>
            <w:tcW w:w="0" w:type="auto"/>
            <w:shd w:val="clear"/>
            <w:vAlign w:val="center"/>
          </w:tcPr>
          <w:p w14:paraId="1AE50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路由</w:t>
            </w:r>
          </w:p>
        </w:tc>
        <w:tc>
          <w:tcPr>
            <w:tcW w:w="0" w:type="auto"/>
            <w:shd w:val="clear"/>
            <w:vAlign w:val="center"/>
          </w:tcPr>
          <w:p w14:paraId="5605F2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判断输入文件类型，选择支路</w:t>
            </w:r>
          </w:p>
        </w:tc>
      </w:tr>
      <w:tr w14:paraId="28277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D04D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docx_parse_node</w:t>
            </w:r>
          </w:p>
        </w:tc>
        <w:tc>
          <w:tcPr>
            <w:tcW w:w="0" w:type="auto"/>
            <w:shd w:val="clear"/>
            <w:vAlign w:val="center"/>
          </w:tcPr>
          <w:p w14:paraId="47EEEC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解析</w:t>
            </w:r>
          </w:p>
        </w:tc>
        <w:tc>
          <w:tcPr>
            <w:tcW w:w="0" w:type="auto"/>
            <w:shd w:val="clear"/>
            <w:vAlign w:val="center"/>
          </w:tcPr>
          <w:p w14:paraId="7A3B2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XML body 遍历段落 + 表格，提取文本</w:t>
            </w:r>
          </w:p>
        </w:tc>
      </w:tr>
      <w:tr w14:paraId="2304E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74B2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split_node</w:t>
            </w:r>
          </w:p>
        </w:tc>
        <w:tc>
          <w:tcPr>
            <w:tcW w:w="0" w:type="auto"/>
            <w:shd w:val="clear"/>
            <w:vAlign w:val="center"/>
          </w:tcPr>
          <w:p w14:paraId="376404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分片</w:t>
            </w:r>
          </w:p>
        </w:tc>
        <w:tc>
          <w:tcPr>
            <w:tcW w:w="0" w:type="auto"/>
            <w:shd w:val="clear"/>
            <w:vAlign w:val="center"/>
          </w:tcPr>
          <w:p w14:paraId="641519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将文本按 1 行 / 批分片</w:t>
            </w:r>
          </w:p>
        </w:tc>
      </w:tr>
      <w:tr w14:paraId="08A6E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ED91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translate_batch_node</w:t>
            </w:r>
          </w:p>
        </w:tc>
        <w:tc>
          <w:tcPr>
            <w:tcW w:w="0" w:type="auto"/>
            <w:shd w:val="clear"/>
            <w:vAlign w:val="center"/>
          </w:tcPr>
          <w:p w14:paraId="5427EE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循环</w:t>
            </w:r>
          </w:p>
        </w:tc>
        <w:tc>
          <w:tcPr>
            <w:tcW w:w="0" w:type="auto"/>
            <w:shd w:val="clear"/>
            <w:vAlign w:val="center"/>
          </w:tcPr>
          <w:p w14:paraId="06081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分批翻译，带行号对齐</w:t>
            </w:r>
          </w:p>
        </w:tc>
      </w:tr>
      <w:tr w14:paraId="63EAF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080F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merge_node</w:t>
            </w:r>
          </w:p>
        </w:tc>
        <w:tc>
          <w:tcPr>
            <w:tcW w:w="0" w:type="auto"/>
            <w:shd w:val="clear"/>
            <w:vAlign w:val="center"/>
          </w:tcPr>
          <w:p w14:paraId="3C68F3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合并</w:t>
            </w:r>
          </w:p>
        </w:tc>
        <w:tc>
          <w:tcPr>
            <w:tcW w:w="0" w:type="auto"/>
            <w:shd w:val="clear"/>
            <w:vAlign w:val="center"/>
          </w:tcPr>
          <w:p w14:paraId="4C4EB0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合并翻译结果</w:t>
            </w:r>
          </w:p>
        </w:tc>
      </w:tr>
      <w:tr w14:paraId="26AE7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DF76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generate_excel_node</w:t>
            </w:r>
          </w:p>
        </w:tc>
        <w:tc>
          <w:tcPr>
            <w:tcW w:w="0" w:type="auto"/>
            <w:shd w:val="clear"/>
            <w:vAlign w:val="center"/>
          </w:tcPr>
          <w:p w14:paraId="760F0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</w:t>
            </w:r>
          </w:p>
        </w:tc>
        <w:tc>
          <w:tcPr>
            <w:tcW w:w="0" w:type="auto"/>
            <w:shd w:val="clear"/>
            <w:vAlign w:val="center"/>
          </w:tcPr>
          <w:p w14:paraId="3A9E37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输出三列对照 Excel</w:t>
            </w:r>
          </w:p>
        </w:tc>
      </w:tr>
      <w:tr w14:paraId="698AF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14F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read_excel_node</w:t>
            </w:r>
          </w:p>
        </w:tc>
        <w:tc>
          <w:tcPr>
            <w:tcW w:w="0" w:type="auto"/>
            <w:shd w:val="clear"/>
            <w:vAlign w:val="center"/>
          </w:tcPr>
          <w:p w14:paraId="72AD5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读取</w:t>
            </w:r>
          </w:p>
        </w:tc>
        <w:tc>
          <w:tcPr>
            <w:tcW w:w="0" w:type="auto"/>
            <w:shd w:val="clear"/>
            <w:vAlign w:val="center"/>
          </w:tcPr>
          <w:p w14:paraId="2CA13F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读取第三列 "人工审核"</w:t>
            </w:r>
          </w:p>
        </w:tc>
      </w:tr>
      <w:tr w14:paraId="56DC4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A651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generate_docx_node</w:t>
            </w:r>
          </w:p>
        </w:tc>
        <w:tc>
          <w:tcPr>
            <w:tcW w:w="0" w:type="auto"/>
            <w:shd w:val="clear"/>
            <w:vAlign w:val="center"/>
          </w:tcPr>
          <w:p w14:paraId="3CCB04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回填</w:t>
            </w:r>
          </w:p>
        </w:tc>
        <w:tc>
          <w:tcPr>
            <w:tcW w:w="0" w:type="auto"/>
            <w:shd w:val="clear"/>
            <w:vAlign w:val="center"/>
          </w:tcPr>
          <w:p w14:paraId="639853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直接操作 XML 替换文本，保留格式</w:t>
            </w:r>
          </w:p>
        </w:tc>
      </w:tr>
    </w:tbl>
    <w:p w14:paraId="179E1E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关键技术决策</w:t>
      </w:r>
    </w:p>
    <w:p w14:paraId="35A1A13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XML body 遍历：同时处理段落和表格，解决表格内容遗漏</w:t>
      </w:r>
    </w:p>
    <w:p w14:paraId="580E1AD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带行号对齐：[行号] 前缀确保中英文行严格对应</w:t>
      </w:r>
    </w:p>
    <w:p w14:paraId="705F3CD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断行合并：连续中文文本自动合并，保护章节边界</w:t>
      </w:r>
    </w:p>
    <w:p w14:paraId="565B2B0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直接操作 XML：按比例分配英文到各 run，保留字体 / 加粗 / 斜体格式</w:t>
      </w:r>
    </w:p>
    <w:p w14:paraId="78EFB89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反向子串匹配：段落文本是 Excel 键值的子串时也匹配</w:t>
      </w:r>
    </w:p>
    <w:p w14:paraId="1A02E82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normalize_text：去除空格、统一标点，消除差异</w:t>
      </w:r>
    </w:p>
    <w:p w14:paraId="37AEB52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输出文件名翻译：原始文件名 LLM 翻译为英文后输出</w:t>
      </w:r>
    </w:p>
    <w:p w14:paraId="78F312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3. 输入变量</w:t>
      </w:r>
    </w:p>
    <w:p w14:paraId="1EAF0E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5"/>
        <w:gridCol w:w="512"/>
        <w:gridCol w:w="4245"/>
      </w:tblGrid>
      <w:tr w14:paraId="10CFE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4606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变量名</w:t>
            </w:r>
          </w:p>
        </w:tc>
        <w:tc>
          <w:tcPr>
            <w:tcW w:w="0" w:type="auto"/>
            <w:shd w:val="clear"/>
            <w:vAlign w:val="center"/>
          </w:tcPr>
          <w:p w14:paraId="4E09B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5A605E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7362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3D96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file_docx</w:t>
            </w:r>
          </w:p>
        </w:tc>
        <w:tc>
          <w:tcPr>
            <w:tcW w:w="0" w:type="auto"/>
            <w:shd w:val="clear"/>
            <w:vAlign w:val="center"/>
          </w:tcPr>
          <w:p w14:paraId="521BF3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</w:t>
            </w:r>
          </w:p>
        </w:tc>
        <w:tc>
          <w:tcPr>
            <w:tcW w:w="0" w:type="auto"/>
            <w:shd w:val="clear"/>
            <w:vAlign w:val="center"/>
          </w:tcPr>
          <w:p w14:paraId="04A06F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上传的中文 DOCX 文件</w:t>
            </w:r>
          </w:p>
        </w:tc>
      </w:tr>
      <w:tr w14:paraId="03600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1DA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review_excel</w:t>
            </w:r>
          </w:p>
        </w:tc>
        <w:tc>
          <w:tcPr>
            <w:tcW w:w="0" w:type="auto"/>
            <w:shd w:val="clear"/>
            <w:vAlign w:val="center"/>
          </w:tcPr>
          <w:p w14:paraId="19A79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</w:t>
            </w:r>
          </w:p>
        </w:tc>
        <w:tc>
          <w:tcPr>
            <w:tcW w:w="0" w:type="auto"/>
            <w:shd w:val="clear"/>
            <w:vAlign w:val="center"/>
          </w:tcPr>
          <w:p w14:paraId="4634E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校对完的 Excel，第三列为 "人工审核"</w:t>
            </w:r>
          </w:p>
        </w:tc>
      </w:tr>
    </w:tbl>
    <w:p w14:paraId="27C494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4. 输出变量</w:t>
      </w:r>
    </w:p>
    <w:p w14:paraId="40BA2C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512"/>
        <w:gridCol w:w="4005"/>
      </w:tblGrid>
      <w:tr w14:paraId="7FF89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557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变量名</w:t>
            </w:r>
          </w:p>
        </w:tc>
        <w:tc>
          <w:tcPr>
            <w:tcW w:w="0" w:type="auto"/>
            <w:shd w:val="clear"/>
            <w:vAlign w:val="center"/>
          </w:tcPr>
          <w:p w14:paraId="26A97A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7BFAA0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054F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EA6D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output_excel</w:t>
            </w:r>
          </w:p>
        </w:tc>
        <w:tc>
          <w:tcPr>
            <w:tcW w:w="0" w:type="auto"/>
            <w:shd w:val="clear"/>
            <w:vAlign w:val="center"/>
          </w:tcPr>
          <w:p w14:paraId="7FB7E4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</w:t>
            </w:r>
          </w:p>
        </w:tc>
        <w:tc>
          <w:tcPr>
            <w:tcW w:w="0" w:type="auto"/>
            <w:shd w:val="clear"/>
            <w:vAlign w:val="center"/>
          </w:tcPr>
          <w:p w14:paraId="4AE8B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三列对照 Excel</w:t>
            </w:r>
          </w:p>
        </w:tc>
      </w:tr>
      <w:tr w14:paraId="51481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EFFD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output_en_docx</w:t>
            </w:r>
          </w:p>
        </w:tc>
        <w:tc>
          <w:tcPr>
            <w:tcW w:w="0" w:type="auto"/>
            <w:shd w:val="clear"/>
            <w:vAlign w:val="center"/>
          </w:tcPr>
          <w:p w14:paraId="66EBDC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</w:t>
            </w:r>
          </w:p>
        </w:tc>
        <w:tc>
          <w:tcPr>
            <w:tcW w:w="0" w:type="auto"/>
            <w:shd w:val="clear"/>
            <w:vAlign w:val="center"/>
          </w:tcPr>
          <w:p w14:paraId="0B036E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英文版 DOCX，文件名为翻译后的英文</w:t>
            </w:r>
          </w:p>
        </w:tc>
      </w:tr>
    </w:tbl>
    <w:p w14:paraId="4EB42B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5. 产出</w:t>
      </w:r>
    </w:p>
    <w:p w14:paraId="0998743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工作流源码：9 个节点 + 状态定义 + 图编排 + 循环子图</w:t>
      </w:r>
    </w:p>
    <w:p w14:paraId="6CEB1F0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LLM 配置：2 个模型配置文件</w:t>
      </w:r>
    </w:p>
    <w:p w14:paraId="05A755E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测试结果：支路 1（133 行，100% 覆盖）/ 支路 2（78 段，0 中文残留）</w:t>
      </w:r>
    </w:p>
    <w:p w14:paraId="385468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6. 需求</w:t>
      </w:r>
    </w:p>
    <w:p w14:paraId="60B2D4A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上传中文 DOCX → 支路 1 生成对照 Excel</w:t>
      </w:r>
    </w:p>
    <w:p w14:paraId="31EE8FD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人工校对 Excel 第三列</w:t>
      </w:r>
    </w:p>
    <w:p w14:paraId="30E7B45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上传校对完的 Excel + 原始 DOCX → 支路 2 生成英文 DOCX</w:t>
      </w:r>
    </w:p>
    <w:p w14:paraId="76843BC2"/>
    <w:p w14:paraId="7E0162FC">
      <w:r>
        <w:drawing>
          <wp:inline distT="0" distB="0" distL="114300" distR="114300">
            <wp:extent cx="5271770" cy="5903595"/>
            <wp:effectExtent l="0" t="0" r="127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90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&quot;PingFang SC&quot;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48C8C8"/>
    <w:multiLevelType w:val="multilevel"/>
    <w:tmpl w:val="9D48C8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5F3BCEF"/>
    <w:multiLevelType w:val="multilevel"/>
    <w:tmpl w:val="B5F3BC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831088"/>
    <w:multiLevelType w:val="multilevel"/>
    <w:tmpl w:val="CF831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E825CB0"/>
    <w:multiLevelType w:val="multilevel"/>
    <w:tmpl w:val="DE825C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E33AFE6"/>
    <w:multiLevelType w:val="multilevel"/>
    <w:tmpl w:val="3E33AF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5BCE9E6"/>
    <w:multiLevelType w:val="multilevel"/>
    <w:tmpl w:val="65BCE9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EB61ED"/>
    <w:rsid w:val="73CB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2026-07-13T06:04:48Z</dcterms:created>
  <dc:creator>HUAWEI</dc:creator>
  <cp:lastModifiedBy>一条悠哉的鱼</cp:lastModifiedBy>
  <dcterms:modified xsi:type="dcterms:W3CDTF">2026-07-13T06:08:05Z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eyJoZGlkIjoiMzEwNTM5NzYwMDRjMzkwZTVkZjY2ODkwMGIxNGU0OTUiLCJ1c2VySWQiOiIxMjU5OTI2OTYwIn0=</vt:lpwstr>
  </property>
  <property fmtid="{D5CDD505-2E9C-101B-9397-08002B2CF9AE}" pid="4" name="ICV">
    <vt:lpwstr>7369919FB73049A1B467DDD49E133AA1_12</vt:lpwstr>
  </property>
</Properties>
</file>