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239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文档内容总结</w:t>
      </w:r>
    </w:p>
    <w:p w14:paraId="590491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这个工作日志包含了 C 组要求的5 点内容：</w:t>
      </w:r>
    </w:p>
    <w:p w14:paraId="22EAD8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真实测试材料清单</w:t>
      </w:r>
    </w:p>
    <w:p w14:paraId="3567B6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原始中文 DOCX、三列对照 Excel、人工审核后 Excel、最终英文 DOCX</w:t>
      </w:r>
    </w:p>
    <w:p w14:paraId="718D81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测试验证点：逐行对齐、人工审核、文本替换、格式保留、标题识别</w:t>
      </w:r>
    </w:p>
    <w:p w14:paraId="412A43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支路二使用方式确认</w:t>
      </w:r>
    </w:p>
    <w:p w14:paraId="0C5D2E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</w:rPr>
        <w:t>B. 支路二不让用户重复上传原始 DOCX，而是自动复用支路一上传过的 DOCX。</w:t>
      </w:r>
    </w:p>
    <w:p w14:paraId="24C1A4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支路二使用方式：方案 B（自动复用）</w:t>
      </w:r>
    </w:p>
    <w:p w14:paraId="244BFB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原始 DOCX 存在哪里？</w:t>
      </w:r>
    </w:p>
    <w:p w14:paraId="1C613B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存在 **LangGraph 的 GlobalState（全局状态）** 中。</w:t>
      </w:r>
    </w:p>
    <w:p w14:paraId="779D79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具体来说：</w:t>
      </w:r>
    </w:p>
    <w:p w14:paraId="16AFC0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1 执行时，用户上传的 DOCX 通过file_docx字段保存到 GlobalState</w:t>
      </w:r>
    </w:p>
    <w:p w14:paraId="303A5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GlobalState 是 LangGraph 框架的状态管理机制，在整个工作流执行过程中自动维护</w:t>
      </w:r>
    </w:p>
    <w:p w14:paraId="098E28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用什么字段 /session_id 关联？</w:t>
      </w:r>
    </w:p>
    <w:p w14:paraId="4E7524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 **state.file_docx字段 ** 关联。</w:t>
      </w:r>
    </w:p>
    <w:p w14:paraId="23AD52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具体来说：</w:t>
      </w:r>
    </w:p>
    <w:p w14:paraId="64310D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GlobalState 中定义了file_docx: Optional[File]字段</w:t>
      </w:r>
    </w:p>
    <w:p w14:paraId="6D2D69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1 执行后，这个字段被填充为用户上传的 DOCX</w:t>
      </w:r>
    </w:p>
    <w:p w14:paraId="40B47D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2 执行时，通过state.file_docx直接访问同一个 DOCX</w:t>
      </w:r>
    </w:p>
    <w:p w14:paraId="2D1D13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不需要 session_id，因为是在同一个工作流执行中</w:t>
      </w:r>
    </w:p>
    <w:p w14:paraId="7CA53E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缓存有效期多久？</w:t>
      </w:r>
    </w:p>
    <w:p w14:paraId="53500C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仅在同一个工作流执行中有效。</w:t>
      </w:r>
    </w:p>
    <w:p w14:paraId="65AFAB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具体来说：</w:t>
      </w:r>
    </w:p>
    <w:p w14:paraId="6F37C4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在同一个 test_run 或同一次工作流调用中，GlobalState 一直有效</w:t>
      </w:r>
    </w:p>
    <w:p w14:paraId="4F5608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不同 test_run 之间不保留（每次 test_run 是独立的）</w:t>
      </w:r>
    </w:p>
    <w:p w14:paraId="10578D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如果需要跨执行保留，需要外部存储（如数据库、对象存储）</w:t>
      </w:r>
    </w:p>
    <w:p w14:paraId="734FE7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支路二怎么取回原始 DOCX？</w:t>
      </w:r>
    </w:p>
    <w:p w14:paraId="77CDFB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通过GlobalState 自动传递。</w:t>
      </w:r>
    </w:p>
    <w:p w14:paraId="5EF6ECA7">
      <w:pPr>
        <w:rPr>
          <w:rFonts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>具体来说</w:t>
      </w:r>
    </w:p>
    <w:p w14:paraId="4C5F7785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># 支路1执行后</w:t>
      </w:r>
    </w:p>
    <w:p w14:paraId="145D0CCE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>state.file_docx = 用户上传的DOCX  # 自动保存到GlobalState</w:t>
      </w:r>
    </w:p>
    <w:p w14:paraId="1987516E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</w:p>
    <w:p w14:paraId="3769FBEB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># 支路2执行时</w:t>
      </w:r>
    </w:p>
    <w:p w14:paraId="15E8E3B2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>def generate_docx_node(state: GenerateDocxInput, ...):</w:t>
      </w:r>
    </w:p>
    <w:p w14:paraId="308B72E1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 xml:space="preserve">    docx_file = state.file_docx  # 直接从GlobalState获取</w:t>
      </w:r>
    </w:p>
    <w:p w14:paraId="021BD098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  <w:t xml:space="preserve">    # 使用docx_file生成英文DOCX</w:t>
      </w:r>
    </w:p>
    <w:p w14:paraId="0B05FF28">
      <w:pPr>
        <w:rPr>
          <w:rFonts w:hint="eastAsia" w:ascii="微软雅黑" w:hAnsi="微软雅黑" w:eastAsia="微软雅黑" w:cs="微软雅黑"/>
          <w:i w:val="0"/>
          <w:iCs w:val="0"/>
          <w:caps w:val="0"/>
          <w:color w:val="09090B"/>
          <w:spacing w:val="0"/>
          <w:sz w:val="15"/>
          <w:szCs w:val="15"/>
          <w:shd w:val="clear" w:fill="FAFAF9"/>
        </w:rPr>
      </w:pPr>
    </w:p>
    <w:p w14:paraId="7068F841">
      <w:pPr>
        <w:rPr>
          <w:rFonts w:hint="eastAsia"/>
          <w:sz w:val="24"/>
          <w:szCs w:val="24"/>
        </w:rPr>
      </w:pPr>
    </w:p>
    <w:p w14:paraId="6935D6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原因：避免全局状态依赖、确保 DOCX 匹配、简化使用流程</w:t>
      </w:r>
    </w:p>
    <w:p w14:paraId="58A80E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扣子 / Coze 平台配置说明</w:t>
      </w:r>
    </w:p>
    <w:p w14:paraId="0B677D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 ID：7660416037233508406</w:t>
      </w:r>
    </w:p>
    <w:p w14:paraId="04ECC6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输入变量：file_docx、review_excel</w:t>
      </w:r>
    </w:p>
    <w:p w14:paraId="4D7614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输出变量：origin_excel、output_en_docx</w:t>
      </w:r>
    </w:p>
    <w:p w14:paraId="5ABE81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模型：doubao-seed-2-0-lite-260215</w:t>
      </w:r>
    </w:p>
    <w:p w14:paraId="64C548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对象存储：TOS，24 小时有效期</w:t>
      </w:r>
    </w:p>
    <w:p w14:paraId="578A61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外部依赖资源清单</w:t>
      </w:r>
    </w:p>
    <w:p w14:paraId="639265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LLM 模型：豆包模型权限</w:t>
      </w:r>
    </w:p>
    <w:p w14:paraId="3D9A76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对象存储：TOS 配置</w:t>
      </w:r>
    </w:p>
    <w:p w14:paraId="0CDCB4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环境变量：COZE_WORKSPACE_PATH、TOS_ACCESS_KEY 等</w:t>
      </w:r>
    </w:p>
    <w:p w14:paraId="26E07F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不依赖数据库、缓存、会话存储</w:t>
      </w:r>
    </w:p>
    <w:p w14:paraId="177289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验收标准</w:t>
      </w:r>
    </w:p>
    <w:p w14:paraId="2C1327C5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行数对齐：Excel 行数 = 句子数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该句子是包含大小标题的，每个大小标题均视为1行</w:t>
      </w:r>
    </w:p>
    <w:p w14:paraId="11323B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中文残留：完全 0（页眉页脚、图片、文本框除外）</w:t>
      </w:r>
    </w:p>
    <w:p w14:paraId="66D0BD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格式保留：段落样式、表格、页眉页脚、图片</w:t>
      </w:r>
    </w:p>
    <w:p w14:paraId="23568F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文件命名：LLM 自动翻译</w:t>
      </w:r>
    </w:p>
    <w:p w14:paraId="562C6B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失败处理：中断，不允许部分输出</w:t>
      </w:r>
    </w:p>
    <w:p w14:paraId="6A00F0C4">
      <w:pPr>
        <w:rPr>
          <w:rFonts w:hint="eastAsia"/>
          <w:sz w:val="24"/>
          <w:szCs w:val="24"/>
        </w:rPr>
      </w:pPr>
    </w:p>
    <w:p w14:paraId="145F2A75">
      <w:pPr>
        <w:rPr>
          <w:rFonts w:hint="eastAsia"/>
          <w:sz w:val="24"/>
          <w:szCs w:val="24"/>
        </w:rPr>
      </w:pPr>
    </w:p>
    <w:p w14:paraId="49B0A6B4">
      <w:pPr>
        <w:rPr>
          <w:rFonts w:hint="eastAsia"/>
          <w:sz w:val="24"/>
          <w:szCs w:val="24"/>
        </w:rPr>
      </w:pPr>
    </w:p>
    <w:p w14:paraId="65652035">
      <w:pPr>
        <w:rPr>
          <w:rFonts w:hint="eastAsia"/>
          <w:sz w:val="24"/>
          <w:szCs w:val="24"/>
        </w:rPr>
      </w:pPr>
    </w:p>
    <w:p w14:paraId="7E5569E7">
      <w:pPr>
        <w:rPr>
          <w:rFonts w:hint="eastAsia"/>
          <w:sz w:val="24"/>
          <w:szCs w:val="24"/>
        </w:rPr>
      </w:pPr>
    </w:p>
    <w:p w14:paraId="579FE4D0">
      <w:pPr>
        <w:rPr>
          <w:rFonts w:hint="eastAsia"/>
          <w:sz w:val="24"/>
          <w:szCs w:val="24"/>
        </w:rPr>
      </w:pPr>
    </w:p>
    <w:p w14:paraId="6840908A">
      <w:pPr>
        <w:rPr>
          <w:rFonts w:hint="eastAsia"/>
          <w:sz w:val="24"/>
          <w:szCs w:val="24"/>
        </w:rPr>
      </w:pPr>
    </w:p>
    <w:p w14:paraId="31361E9A">
      <w:pPr>
        <w:rPr>
          <w:rFonts w:hint="eastAsia"/>
          <w:sz w:val="24"/>
          <w:szCs w:val="24"/>
        </w:rPr>
      </w:pPr>
    </w:p>
    <w:p w14:paraId="5BE2ED96">
      <w:pPr>
        <w:rPr>
          <w:rFonts w:hint="eastAsia"/>
          <w:sz w:val="24"/>
          <w:szCs w:val="24"/>
        </w:rPr>
      </w:pPr>
    </w:p>
    <w:p w14:paraId="10774CD7">
      <w:pPr>
        <w:rPr>
          <w:rFonts w:hint="eastAsia"/>
          <w:sz w:val="24"/>
          <w:szCs w:val="24"/>
        </w:rPr>
      </w:pPr>
    </w:p>
    <w:p w14:paraId="301CDEC2">
      <w:pPr>
        <w:rPr>
          <w:rFonts w:hint="eastAsia"/>
          <w:sz w:val="24"/>
          <w:szCs w:val="24"/>
        </w:rPr>
      </w:pPr>
    </w:p>
    <w:p w14:paraId="39860FF4">
      <w:pPr>
        <w:rPr>
          <w:rFonts w:hint="eastAsia"/>
          <w:sz w:val="24"/>
          <w:szCs w:val="24"/>
        </w:rPr>
      </w:pPr>
    </w:p>
    <w:p w14:paraId="6EA8C35F">
      <w:pPr>
        <w:rPr>
          <w:rFonts w:hint="eastAsia"/>
          <w:sz w:val="24"/>
          <w:szCs w:val="24"/>
        </w:rPr>
      </w:pPr>
    </w:p>
    <w:p w14:paraId="0943F0AE">
      <w:pPr>
        <w:rPr>
          <w:rFonts w:hint="eastAsia"/>
          <w:sz w:val="24"/>
          <w:szCs w:val="24"/>
        </w:rPr>
      </w:pPr>
    </w:p>
    <w:p w14:paraId="0048F4D9">
      <w:pPr>
        <w:rPr>
          <w:rFonts w:hint="eastAsia"/>
          <w:sz w:val="24"/>
          <w:szCs w:val="24"/>
        </w:rPr>
      </w:pPr>
    </w:p>
    <w:p w14:paraId="6D361AB5">
      <w:pPr>
        <w:rPr>
          <w:rFonts w:hint="eastAsia"/>
          <w:sz w:val="24"/>
          <w:szCs w:val="24"/>
        </w:rPr>
      </w:pPr>
    </w:p>
    <w:p w14:paraId="007AB4C9">
      <w:pPr>
        <w:rPr>
          <w:rFonts w:hint="eastAsia"/>
          <w:sz w:val="24"/>
          <w:szCs w:val="24"/>
        </w:rPr>
      </w:pPr>
    </w:p>
    <w:p w14:paraId="013C901F">
      <w:pPr>
        <w:rPr>
          <w:rFonts w:hint="eastAsia"/>
          <w:sz w:val="24"/>
          <w:szCs w:val="24"/>
        </w:rPr>
      </w:pPr>
    </w:p>
    <w:p w14:paraId="1DEAAF69">
      <w:pPr>
        <w:rPr>
          <w:rFonts w:hint="eastAsia"/>
          <w:sz w:val="24"/>
          <w:szCs w:val="24"/>
        </w:rPr>
      </w:pPr>
    </w:p>
    <w:p w14:paraId="57266E6C">
      <w:pPr>
        <w:rPr>
          <w:rFonts w:hint="eastAsia"/>
          <w:sz w:val="24"/>
          <w:szCs w:val="24"/>
        </w:rPr>
      </w:pPr>
    </w:p>
    <w:p w14:paraId="74C41FB8">
      <w:pPr>
        <w:rPr>
          <w:rFonts w:hint="eastAsia"/>
          <w:sz w:val="24"/>
          <w:szCs w:val="24"/>
        </w:rPr>
      </w:pPr>
    </w:p>
    <w:p w14:paraId="26076034">
      <w:pPr>
        <w:rPr>
          <w:rFonts w:hint="eastAsia"/>
          <w:sz w:val="24"/>
          <w:szCs w:val="24"/>
        </w:rPr>
      </w:pPr>
    </w:p>
    <w:p w14:paraId="427614AC">
      <w:pPr>
        <w:rPr>
          <w:rFonts w:hint="eastAsia"/>
          <w:sz w:val="24"/>
          <w:szCs w:val="24"/>
        </w:rPr>
      </w:pPr>
    </w:p>
    <w:p w14:paraId="6591619D">
      <w:pPr>
        <w:rPr>
          <w:rFonts w:hint="eastAsia"/>
          <w:sz w:val="24"/>
          <w:szCs w:val="24"/>
        </w:rPr>
      </w:pPr>
    </w:p>
    <w:p w14:paraId="37E6049B">
      <w:pPr>
        <w:rPr>
          <w:rFonts w:hint="eastAsia"/>
          <w:sz w:val="24"/>
          <w:szCs w:val="24"/>
        </w:rPr>
      </w:pPr>
    </w:p>
    <w:p w14:paraId="5D5536D1">
      <w:pPr>
        <w:rPr>
          <w:rFonts w:hint="eastAsia"/>
          <w:sz w:val="24"/>
          <w:szCs w:val="24"/>
        </w:rPr>
      </w:pPr>
    </w:p>
    <w:p w14:paraId="52817B61">
      <w:pPr>
        <w:rPr>
          <w:rFonts w:hint="eastAsia"/>
          <w:sz w:val="24"/>
          <w:szCs w:val="24"/>
        </w:rPr>
      </w:pPr>
    </w:p>
    <w:p w14:paraId="55D26130">
      <w:pPr>
        <w:rPr>
          <w:rFonts w:hint="eastAsia"/>
          <w:sz w:val="24"/>
          <w:szCs w:val="24"/>
        </w:rPr>
      </w:pPr>
    </w:p>
    <w:p w14:paraId="515FBF96">
      <w:pPr>
        <w:rPr>
          <w:rFonts w:hint="eastAsia"/>
          <w:sz w:val="24"/>
          <w:szCs w:val="24"/>
        </w:rPr>
      </w:pPr>
    </w:p>
    <w:p w14:paraId="559CABDF">
      <w:pPr>
        <w:rPr>
          <w:rFonts w:hint="eastAsia"/>
          <w:sz w:val="24"/>
          <w:szCs w:val="24"/>
        </w:rPr>
      </w:pPr>
    </w:p>
    <w:p w14:paraId="160206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外部依赖资源确认清单</w:t>
      </w:r>
    </w:p>
    <w:p w14:paraId="5C35A9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LLM 模型名称和可用权限</w:t>
      </w:r>
    </w:p>
    <w:p w14:paraId="52EA5A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模型名称：doubao-seed-2-0-lite-260215（豆包 Seed 2.0 Lite）</w:t>
      </w:r>
    </w:p>
    <w:p w14:paraId="08474C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可用权限：</w:t>
      </w:r>
    </w:p>
    <w:p w14:paraId="3263D0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需要豆包大模型 API 访问权限</w:t>
      </w:r>
    </w:p>
    <w:p w14:paraId="6933F0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需要在扣子 / Coze 平台开通该模型的使用权限</w:t>
      </w:r>
    </w:p>
    <w:p w14:paraId="567BAD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配置文件已内置（config/translate_llm_cfg.json、config/filename_translate_cfg.json），无需修改</w:t>
      </w:r>
    </w:p>
    <w:p w14:paraId="5A1583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部署时需要：</w:t>
      </w:r>
    </w:p>
    <w:p w14:paraId="16954F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确认模型在目标环境可用</w:t>
      </w:r>
    </w:p>
    <w:p w14:paraId="71D9C4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如需更换模型，修改配置文件中的model字段</w:t>
      </w:r>
    </w:p>
    <w:p w14:paraId="6661AB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对象存储 / S3/TOS 是否必须</w:t>
      </w:r>
    </w:p>
    <w:p w14:paraId="1AEC95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是，必须。</w:t>
      </w:r>
    </w:p>
    <w:p w14:paraId="0940E7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用途：</w:t>
      </w:r>
    </w:p>
    <w:p w14:paraId="739CED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文件上传（DOCX、Excel 等）</w:t>
      </w:r>
    </w:p>
    <w:p w14:paraId="1FEEC5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生成预签名 URL（供用户下载）</w:t>
      </w:r>
    </w:p>
    <w:p w14:paraId="7103DB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工作流输出文件存储</w:t>
      </w:r>
    </w:p>
    <w:p w14:paraId="5708D5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存储类型：TOS（火山引擎对象存储），兼容 S3 协议</w:t>
      </w:r>
    </w:p>
    <w:p w14:paraId="567C90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部署时需要：</w:t>
      </w:r>
    </w:p>
    <w:p w14:paraId="3B6EB9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开通对象存储服务</w:t>
      </w:r>
    </w:p>
    <w:p w14:paraId="715CEB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 S3/TOS 访问参数</w:t>
      </w:r>
    </w:p>
    <w:p w14:paraId="1E07E2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文件上传和预签名 URL 的有效期要求</w:t>
      </w:r>
    </w:p>
    <w:p w14:paraId="21A05D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预签名 URL 有效期：24 小时（86400 秒）</w:t>
      </w:r>
    </w:p>
    <w:p w14:paraId="2EFD33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14:paraId="4686AF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用户上传的文件通过预签名 URL 访问</w:t>
      </w:r>
    </w:p>
    <w:p w14:paraId="5A78EA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工作流生成的输出文件（Excel、DOCX）通过预签名 URL 提供下载</w:t>
      </w:r>
    </w:p>
    <w:p w14:paraId="2A6C05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 小时后 URL 失效，需要重新生成</w:t>
      </w:r>
    </w:p>
    <w:p w14:paraId="6E27F1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部署时是否需要修改：</w:t>
      </w:r>
    </w:p>
    <w:p w14:paraId="70612B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默认 24 小时，可根据需求调整</w:t>
      </w:r>
    </w:p>
    <w:p w14:paraId="27AD76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修改位置：代码中的expire_time=86400参数</w:t>
      </w:r>
    </w:p>
    <w:p w14:paraId="4AC559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是否依赖数据库或会话缓存</w:t>
      </w:r>
    </w:p>
    <w:p w14:paraId="5D2D75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不依赖。</w:t>
      </w:r>
    </w:p>
    <w:p w14:paraId="023418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数据库：无</w:t>
      </w:r>
    </w:p>
    <w:p w14:paraId="120BBC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缓存：无</w:t>
      </w:r>
    </w:p>
    <w:p w14:paraId="1BB9BB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会话存储：无</w:t>
      </w:r>
    </w:p>
    <w:p w14:paraId="2621F9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14:paraId="3E7C81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工作流是无状态的，每次执行独立</w:t>
      </w:r>
    </w:p>
    <w:p w14:paraId="4AD9AF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GlobalState 仅在同一个工作流执行中有效，不跨执行保留</w:t>
      </w:r>
    </w:p>
    <w:p w14:paraId="1E970C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不需要外部数据库或缓存服务</w:t>
      </w:r>
    </w:p>
    <w:p w14:paraId="53B2E9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部署时需要配置的环境变量名称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44"/>
        <w:gridCol w:w="1168"/>
        <w:gridCol w:w="972"/>
        <w:gridCol w:w="4054"/>
      </w:tblGrid>
      <w:tr w14:paraId="1CCBD4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DEC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ascii="&quot;PingFang SC&quot;)" w:hAnsi="&quot;PingFang SC&quot;)" w:eastAsia="&quot;PingFang SC&quot;)" w:cs="&quot;PingFang SC&quot;)"/>
                <w:b/>
                <w:bCs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环境变量名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B83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38F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B2B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b/>
                <w:bCs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55032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8F4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Style w:val="5"/>
                <w:rFonts w:ascii="Consolas" w:hAnsi="Consolas" w:eastAsia="Consolas" w:cs="Consolas"/>
                <w:i w:val="0"/>
                <w:iCs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COZE_WORKSPACE_PATH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9DA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项目工作目录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093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3E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系统自动设置，无需手动配置</w:t>
            </w:r>
          </w:p>
        </w:tc>
      </w:tr>
      <w:tr w14:paraId="785204B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E97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COZE_BUCKET_ENDPOINT_URL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30A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对象存储端点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3CB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2F5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部署时配置，如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https://tos-cn-beijing.volces.com</w:t>
            </w:r>
          </w:p>
        </w:tc>
      </w:tr>
      <w:tr w14:paraId="2AD3D70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29F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COZE_BUCKET_NAME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A7A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对象存储桶名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CAA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D42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</w:rPr>
            </w:pPr>
            <w:r>
              <w:rPr>
                <w:rFonts w:hint="default" w:ascii="&quot;PingFang SC&quot;)" w:hAnsi="&quot;PingFang SC&quot;)" w:eastAsia="&quot;PingFang SC&quot;)" w:cs="&quot;PingFang SC&quot;)"/>
                <w:i w:val="0"/>
                <w:i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部署时配置，如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my-bucket</w:t>
            </w:r>
          </w:p>
        </w:tc>
      </w:tr>
    </w:tbl>
    <w:p w14:paraId="32342638">
      <w:pPr>
        <w:rPr>
          <w:rFonts w:hint="eastAsia"/>
          <w:sz w:val="24"/>
          <w:szCs w:val="24"/>
        </w:rPr>
      </w:pPr>
    </w:p>
    <w:p w14:paraId="1764366C">
      <w:pPr>
        <w:rPr>
          <w:rFonts w:hint="eastAsia"/>
          <w:sz w:val="24"/>
          <w:szCs w:val="24"/>
        </w:rPr>
      </w:pPr>
    </w:p>
    <w:p w14:paraId="696195A8">
      <w:pPr>
        <w:rPr>
          <w:rFonts w:hint="eastAsia"/>
          <w:sz w:val="24"/>
          <w:szCs w:val="24"/>
        </w:rPr>
      </w:pPr>
    </w:p>
    <w:p w14:paraId="3EE5970F">
      <w:pPr>
        <w:rPr>
          <w:rFonts w:hint="eastAsia"/>
          <w:sz w:val="24"/>
          <w:szCs w:val="24"/>
        </w:rPr>
      </w:pPr>
    </w:p>
    <w:p w14:paraId="439C9C9A">
      <w:pPr>
        <w:rPr>
          <w:rFonts w:hint="eastAsia"/>
          <w:sz w:val="24"/>
          <w:szCs w:val="24"/>
        </w:rPr>
      </w:pPr>
    </w:p>
    <w:p w14:paraId="22DADD4D">
      <w:pPr>
        <w:rPr>
          <w:rFonts w:hint="eastAsia"/>
          <w:sz w:val="24"/>
          <w:szCs w:val="24"/>
        </w:rPr>
      </w:pPr>
    </w:p>
    <w:p w14:paraId="095D44A2">
      <w:pPr>
        <w:rPr>
          <w:rFonts w:hint="eastAsia"/>
          <w:sz w:val="24"/>
          <w:szCs w:val="24"/>
        </w:rPr>
      </w:pPr>
    </w:p>
    <w:p w14:paraId="7AEB7FBE">
      <w:pPr>
        <w:rPr>
          <w:rFonts w:hint="eastAsia"/>
          <w:sz w:val="24"/>
          <w:szCs w:val="24"/>
        </w:rPr>
      </w:pPr>
    </w:p>
    <w:p w14:paraId="78F2E4FD">
      <w:pPr>
        <w:rPr>
          <w:rFonts w:hint="eastAsia"/>
          <w:sz w:val="24"/>
          <w:szCs w:val="24"/>
        </w:rPr>
      </w:pPr>
    </w:p>
    <w:p w14:paraId="25749176">
      <w:pPr>
        <w:rPr>
          <w:rFonts w:hint="eastAsia"/>
          <w:sz w:val="24"/>
          <w:szCs w:val="24"/>
        </w:rPr>
      </w:pPr>
    </w:p>
    <w:p w14:paraId="6CD08330">
      <w:pPr>
        <w:rPr>
          <w:rFonts w:hint="eastAsia"/>
          <w:sz w:val="24"/>
          <w:szCs w:val="24"/>
        </w:rPr>
      </w:pPr>
    </w:p>
    <w:p w14:paraId="15F651AA">
      <w:pPr>
        <w:rPr>
          <w:rFonts w:hint="eastAsia"/>
          <w:sz w:val="24"/>
          <w:szCs w:val="24"/>
        </w:rPr>
      </w:pPr>
    </w:p>
    <w:p w14:paraId="65F1964E">
      <w:pPr>
        <w:rPr>
          <w:rFonts w:hint="eastAsia"/>
          <w:sz w:val="24"/>
          <w:szCs w:val="24"/>
        </w:rPr>
      </w:pPr>
    </w:p>
    <w:p w14:paraId="6CF97F04">
      <w:pPr>
        <w:rPr>
          <w:rFonts w:hint="eastAsia"/>
          <w:sz w:val="24"/>
          <w:szCs w:val="24"/>
        </w:rPr>
      </w:pPr>
    </w:p>
    <w:p w14:paraId="67EB6F61">
      <w:pPr>
        <w:rPr>
          <w:rFonts w:hint="eastAsia"/>
          <w:sz w:val="24"/>
          <w:szCs w:val="24"/>
        </w:rPr>
      </w:pPr>
    </w:p>
    <w:p w14:paraId="2637AF67">
      <w:pPr>
        <w:rPr>
          <w:rFonts w:hint="eastAsia"/>
          <w:sz w:val="24"/>
          <w:szCs w:val="24"/>
        </w:rPr>
      </w:pPr>
    </w:p>
    <w:p w14:paraId="0BF2C831">
      <w:pPr>
        <w:rPr>
          <w:rFonts w:hint="eastAsia"/>
          <w:sz w:val="24"/>
          <w:szCs w:val="24"/>
        </w:rPr>
      </w:pPr>
    </w:p>
    <w:p w14:paraId="09AA7F87">
      <w:pPr>
        <w:rPr>
          <w:rFonts w:hint="eastAsia"/>
          <w:sz w:val="24"/>
          <w:szCs w:val="24"/>
        </w:rPr>
      </w:pPr>
    </w:p>
    <w:p w14:paraId="21362465">
      <w:pPr>
        <w:rPr>
          <w:rFonts w:hint="eastAsia"/>
          <w:sz w:val="24"/>
          <w:szCs w:val="24"/>
        </w:rPr>
      </w:pPr>
    </w:p>
    <w:p w14:paraId="11149172">
      <w:pPr>
        <w:rPr>
          <w:rFonts w:hint="eastAsia"/>
          <w:sz w:val="24"/>
          <w:szCs w:val="24"/>
        </w:rPr>
      </w:pPr>
    </w:p>
    <w:p w14:paraId="766AE871">
      <w:pPr>
        <w:rPr>
          <w:rFonts w:hint="eastAsia"/>
          <w:sz w:val="24"/>
          <w:szCs w:val="24"/>
        </w:rPr>
      </w:pPr>
    </w:p>
    <w:p w14:paraId="3CADD1E6">
      <w:pPr>
        <w:rPr>
          <w:rFonts w:hint="eastAsia"/>
          <w:sz w:val="24"/>
          <w:szCs w:val="24"/>
        </w:rPr>
      </w:pPr>
    </w:p>
    <w:p w14:paraId="4D0312D7">
      <w:pPr>
        <w:rPr>
          <w:rFonts w:hint="eastAsia"/>
          <w:sz w:val="24"/>
          <w:szCs w:val="24"/>
        </w:rPr>
      </w:pPr>
    </w:p>
    <w:p w14:paraId="5106F2A4">
      <w:pPr>
        <w:rPr>
          <w:rFonts w:hint="eastAsia"/>
          <w:sz w:val="24"/>
          <w:szCs w:val="24"/>
        </w:rPr>
      </w:pPr>
    </w:p>
    <w:p w14:paraId="6FE29827">
      <w:pPr>
        <w:rPr>
          <w:rFonts w:hint="eastAsia"/>
          <w:sz w:val="24"/>
          <w:szCs w:val="24"/>
        </w:rPr>
      </w:pPr>
    </w:p>
    <w:p w14:paraId="243FF447">
      <w:pPr>
        <w:rPr>
          <w:rFonts w:hint="eastAsia"/>
          <w:sz w:val="24"/>
          <w:szCs w:val="24"/>
        </w:rPr>
      </w:pPr>
    </w:p>
    <w:p w14:paraId="615A88B1">
      <w:pPr>
        <w:rPr>
          <w:rFonts w:hint="eastAsia"/>
          <w:sz w:val="24"/>
          <w:szCs w:val="24"/>
        </w:rPr>
      </w:pPr>
    </w:p>
    <w:p w14:paraId="42317B8B">
      <w:pPr>
        <w:rPr>
          <w:rFonts w:hint="eastAsia"/>
          <w:sz w:val="24"/>
          <w:szCs w:val="24"/>
        </w:rPr>
      </w:pPr>
    </w:p>
    <w:p w14:paraId="7F910C3D">
      <w:pPr>
        <w:rPr>
          <w:rFonts w:hint="eastAsia"/>
          <w:sz w:val="24"/>
          <w:szCs w:val="24"/>
        </w:rPr>
      </w:pPr>
    </w:p>
    <w:p w14:paraId="5394EDAC">
      <w:pPr>
        <w:rPr>
          <w:rFonts w:hint="eastAsia"/>
          <w:sz w:val="24"/>
          <w:szCs w:val="24"/>
        </w:rPr>
      </w:pPr>
    </w:p>
    <w:p w14:paraId="4B5CB0E4">
      <w:pPr>
        <w:rPr>
          <w:rFonts w:hint="eastAsia"/>
          <w:sz w:val="24"/>
          <w:szCs w:val="24"/>
        </w:rPr>
      </w:pPr>
    </w:p>
    <w:p w14:paraId="195D2077">
      <w:pPr>
        <w:rPr>
          <w:rFonts w:hint="eastAsia"/>
          <w:sz w:val="24"/>
          <w:szCs w:val="24"/>
        </w:rPr>
      </w:pPr>
    </w:p>
    <w:p w14:paraId="0B1B87F6">
      <w:pPr>
        <w:rPr>
          <w:rFonts w:hint="eastAsia"/>
          <w:sz w:val="24"/>
          <w:szCs w:val="24"/>
        </w:rPr>
      </w:pPr>
    </w:p>
    <w:p w14:paraId="69F82C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验收标准</w:t>
      </w:r>
    </w:p>
    <w:p w14:paraId="5F7A06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Excel 行数是否必须等于解析句子数</w:t>
      </w:r>
    </w:p>
    <w:p w14:paraId="16EF40D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标准：Excel 行数 = DOCX 解析后的句子数</w:t>
      </w:r>
      <w:r>
        <w:rPr>
          <w:rFonts w:hint="eastAsia"/>
          <w:sz w:val="24"/>
          <w:szCs w:val="24"/>
          <w:lang w:val="en-US" w:eastAsia="zh-CN"/>
        </w:rPr>
        <w:t>+目录行</w:t>
      </w:r>
    </w:p>
    <w:p w14:paraId="3EE3E5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允许例外：</w:t>
      </w:r>
    </w:p>
    <w:p w14:paraId="4A70D9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标题行（不按句子拆分，独立成行）</w:t>
      </w:r>
    </w:p>
    <w:p w14:paraId="4EDFF4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空行（DOCX 中的空段落，不生成 Excel 行）</w:t>
      </w:r>
    </w:p>
    <w:p w14:paraId="2618C3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示例：</w:t>
      </w:r>
    </w:p>
    <w:p w14:paraId="52060E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DOCX 有 10 个句子 + 2 个标题</w:t>
      </w:r>
      <w:r>
        <w:rPr>
          <w:rFonts w:hint="eastAsia"/>
          <w:sz w:val="24"/>
          <w:szCs w:val="24"/>
          <w:lang w:val="en-US" w:eastAsia="zh-CN"/>
        </w:rPr>
        <w:t>+目录行</w:t>
      </w:r>
      <w:r>
        <w:rPr>
          <w:rFonts w:hint="eastAsia"/>
          <w:sz w:val="24"/>
          <w:szCs w:val="24"/>
        </w:rPr>
        <w:t xml:space="preserve"> → Excel 应该有 </w:t>
      </w:r>
      <w:r>
        <w:rPr>
          <w:rFonts w:hint="eastAsia"/>
          <w:sz w:val="24"/>
          <w:szCs w:val="24"/>
          <w:lang w:val="en-US" w:eastAsia="zh-CN"/>
        </w:rPr>
        <w:t>13</w:t>
      </w:r>
      <w:r>
        <w:rPr>
          <w:rFonts w:hint="eastAsia"/>
          <w:sz w:val="24"/>
          <w:szCs w:val="24"/>
        </w:rPr>
        <w:t xml:space="preserve"> 行</w:t>
      </w:r>
    </w:p>
    <w:p w14:paraId="7E087C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每个句子独立一行，标题独立一行</w:t>
      </w:r>
    </w:p>
    <w:p w14:paraId="1D7F32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中文残留允许范围</w:t>
      </w:r>
    </w:p>
    <w:p w14:paraId="40B490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标准：英文 DOCX 中完全 0 中文残留</w:t>
      </w:r>
    </w:p>
    <w:p w14:paraId="6246BF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允许例外：</w:t>
      </w:r>
    </w:p>
    <w:p w14:paraId="23CFBD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页眉页脚中的非文本内容（如页码字段&lt;w:fldChar&gt;）</w:t>
      </w:r>
    </w:p>
    <w:p w14:paraId="33BEA5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图片中的文字（无法替换，这是 DOCX 本身的限制）</w:t>
      </w:r>
    </w:p>
    <w:p w14:paraId="24BA42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文本框中的特殊字符（当前未处理文本框）</w:t>
      </w:r>
    </w:p>
    <w:p w14:paraId="6E0B42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不允许例外：</w:t>
      </w:r>
    </w:p>
    <w:p w14:paraId="402089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正文段落中的中文</w:t>
      </w:r>
    </w:p>
    <w:p w14:paraId="379A9C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表格中的中文</w:t>
      </w:r>
    </w:p>
    <w:p w14:paraId="4718B7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页眉页脚中的文本内容</w:t>
      </w:r>
    </w:p>
    <w:p w14:paraId="645EDF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格式保留要求</w:t>
      </w:r>
    </w:p>
    <w:p w14:paraId="4DA2D0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必须保留：</w:t>
      </w:r>
    </w:p>
    <w:p w14:paraId="641E21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段落样式：字体、字号、颜色、加粗、斜体、下划线</w:t>
      </w:r>
    </w:p>
    <w:p w14:paraId="7DBF5A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表格结构和单元格样式</w:t>
      </w:r>
    </w:p>
    <w:p w14:paraId="64CD6A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页眉页脚文本</w:t>
      </w:r>
    </w:p>
    <w:p w14:paraId="3CADA7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图片位置和内容</w:t>
      </w:r>
    </w:p>
    <w:p w14:paraId="19809D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允许例外（当前未处理）：</w:t>
      </w:r>
    </w:p>
    <w:p w14:paraId="0B0A98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文本框（当前未处理文本框中的文本）</w:t>
      </w:r>
    </w:p>
    <w:p w14:paraId="6131D8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批注（当前未处理）</w:t>
      </w:r>
    </w:p>
    <w:p w14:paraId="2E979F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脚注（当前未处理）</w:t>
      </w:r>
    </w:p>
    <w:p w14:paraId="07A00D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超链接（当前未处理超链接文本）</w:t>
      </w:r>
    </w:p>
    <w:p w14:paraId="66242C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艺术字（当前未处理）</w:t>
      </w:r>
    </w:p>
    <w:p w14:paraId="73055A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14:paraId="25BB36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核心格式（段落、表格、页眉页脚、图片）必须保留</w:t>
      </w:r>
    </w:p>
    <w:p w14:paraId="1CE7E1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特殊格式（文本框、批注、脚注）可以暂时不处理，但需要明确告知用户</w:t>
      </w:r>
    </w:p>
    <w:p w14:paraId="3C8D61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文件名翻译是否必须由 LLM 生成</w:t>
      </w:r>
    </w:p>
    <w:p w14:paraId="09FE59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标准：由 LLM 自动翻译为英文</w:t>
      </w:r>
    </w:p>
    <w:p w14:paraId="4D3CDF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示例：</w:t>
      </w:r>
    </w:p>
    <w:p w14:paraId="396E1E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童话故事.docx → Fairy Tales.docx</w:t>
      </w:r>
    </w:p>
    <w:p w14:paraId="0822A7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中国文化知识百科.docx → Encyclopedia Of Chinese Cultural Knowledge.docx</w:t>
      </w:r>
    </w:p>
    <w:p w14:paraId="3B0D56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允许例外：</w:t>
      </w:r>
    </w:p>
    <w:p w14:paraId="0AEE92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翻译失败时使用原始文件名</w:t>
      </w:r>
    </w:p>
    <w:p w14:paraId="150FBE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用户手动指定文件名</w:t>
      </w:r>
    </w:p>
    <w:p w14:paraId="1635BB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不允许：</w:t>
      </w:r>
    </w:p>
    <w:p w14:paraId="56017A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固定规则命名（如 "output.docx"、"translated.docx"）</w:t>
      </w:r>
    </w:p>
    <w:p w14:paraId="1256DD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拼音命名（如 "TongHuaGuShi.docx"）</w:t>
      </w:r>
    </w:p>
    <w:p w14:paraId="47B506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支路二失败时应该中断，还是允许部分替换输出</w:t>
      </w:r>
    </w:p>
    <w:p w14:paraId="18F33B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标准：支路 2 失败时中断，不允许部分输出</w:t>
      </w:r>
    </w:p>
    <w:p w14:paraId="64CB39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</w:t>
      </w:r>
    </w:p>
    <w:p w14:paraId="73A2AB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部分替换会导致 DOCX 内容不完整（有些段落替换了，有些没替换）</w:t>
      </w:r>
    </w:p>
    <w:p w14:paraId="480811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用户无法判断哪些内容已翻译、哪些未翻译</w:t>
      </w:r>
    </w:p>
    <w:p w14:paraId="7F7C65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部分输出的 DOCX 可能格式错乱</w:t>
      </w:r>
    </w:p>
    <w:p w14:paraId="696767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失败场景：</w:t>
      </w:r>
    </w:p>
    <w:p w14:paraId="57D293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Excel 与 DOCX 内容不匹配（找不到对应的中文文本）</w:t>
      </w:r>
    </w:p>
    <w:p w14:paraId="7395AB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对象存储上传失败</w:t>
      </w:r>
    </w:p>
    <w:p w14:paraId="4779EA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LLM 调用失败</w:t>
      </w:r>
    </w:p>
    <w:p w14:paraId="08DE78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错误处理：</w:t>
      </w:r>
    </w:p>
    <w:p w14:paraId="4C251B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抛出异常，中断工作流</w:t>
      </w:r>
    </w:p>
    <w:p w14:paraId="77A896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返回错误信息，告知用户失败原因</w:t>
      </w:r>
    </w:p>
    <w:p w14:paraId="452860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不生成部分替换的 DOCX</w:t>
      </w:r>
    </w:p>
    <w:p w14:paraId="464FA387">
      <w:pPr>
        <w:rPr>
          <w:rFonts w:hint="eastAsia"/>
          <w:sz w:val="24"/>
          <w:szCs w:val="24"/>
        </w:rPr>
      </w:pPr>
    </w:p>
    <w:p w14:paraId="04AEA179">
      <w:pPr>
        <w:rPr>
          <w:rFonts w:hint="eastAsia"/>
          <w:sz w:val="24"/>
          <w:szCs w:val="24"/>
        </w:rPr>
      </w:pPr>
    </w:p>
    <w:p w14:paraId="6D98739C">
      <w:pPr>
        <w:rPr>
          <w:rFonts w:hint="eastAsia"/>
          <w:sz w:val="24"/>
          <w:szCs w:val="24"/>
        </w:rPr>
      </w:pPr>
    </w:p>
    <w:p w14:paraId="620BC7CA">
      <w:pPr>
        <w:rPr>
          <w:rFonts w:hint="eastAsia"/>
          <w:sz w:val="24"/>
          <w:szCs w:val="24"/>
        </w:rPr>
      </w:pPr>
    </w:p>
    <w:p w14:paraId="4D24AB25">
      <w:pPr>
        <w:rPr>
          <w:rFonts w:hint="eastAsia"/>
          <w:sz w:val="24"/>
          <w:szCs w:val="24"/>
        </w:rPr>
      </w:pPr>
    </w:p>
    <w:p w14:paraId="03A4A147">
      <w:pPr>
        <w:rPr>
          <w:rFonts w:hint="eastAsia"/>
          <w:sz w:val="24"/>
          <w:szCs w:val="24"/>
        </w:rPr>
      </w:pPr>
    </w:p>
    <w:p w14:paraId="407A7CC4">
      <w:pPr>
        <w:rPr>
          <w:rFonts w:hint="eastAsia"/>
          <w:sz w:val="24"/>
          <w:szCs w:val="24"/>
        </w:rPr>
      </w:pPr>
    </w:p>
    <w:p w14:paraId="348E62CA">
      <w:pPr>
        <w:rPr>
          <w:rFonts w:hint="eastAsia"/>
          <w:sz w:val="24"/>
          <w:szCs w:val="24"/>
        </w:rPr>
      </w:pPr>
    </w:p>
    <w:p w14:paraId="494FF00D">
      <w:pPr>
        <w:rPr>
          <w:rFonts w:hint="eastAsia"/>
          <w:sz w:val="24"/>
          <w:szCs w:val="24"/>
        </w:rPr>
      </w:pPr>
    </w:p>
    <w:p w14:paraId="7C8C2718">
      <w:pPr>
        <w:rPr>
          <w:rFonts w:hint="eastAsia"/>
          <w:sz w:val="24"/>
          <w:szCs w:val="24"/>
        </w:rPr>
      </w:pPr>
    </w:p>
    <w:p w14:paraId="42775763">
      <w:pPr>
        <w:rPr>
          <w:rFonts w:hint="eastAsia"/>
          <w:sz w:val="24"/>
          <w:szCs w:val="24"/>
        </w:rPr>
      </w:pPr>
    </w:p>
    <w:p w14:paraId="3FA979A2">
      <w:pPr>
        <w:rPr>
          <w:rFonts w:hint="eastAsia"/>
          <w:sz w:val="24"/>
          <w:szCs w:val="24"/>
        </w:rPr>
      </w:pPr>
    </w:p>
    <w:p w14:paraId="2DF3487B">
      <w:pPr>
        <w:rPr>
          <w:rFonts w:hint="eastAsia"/>
          <w:sz w:val="24"/>
          <w:szCs w:val="24"/>
        </w:rPr>
      </w:pPr>
    </w:p>
    <w:p w14:paraId="4FD9C11D">
      <w:pPr>
        <w:rPr>
          <w:rFonts w:hint="eastAsia"/>
          <w:sz w:val="24"/>
          <w:szCs w:val="24"/>
        </w:rPr>
      </w:pPr>
    </w:p>
    <w:p w14:paraId="2EAA7511">
      <w:pPr>
        <w:rPr>
          <w:rFonts w:hint="eastAsia"/>
          <w:sz w:val="24"/>
          <w:szCs w:val="24"/>
        </w:rPr>
      </w:pPr>
    </w:p>
    <w:p w14:paraId="5C5B9E46">
      <w:pPr>
        <w:rPr>
          <w:rFonts w:hint="eastAsia"/>
          <w:sz w:val="24"/>
          <w:szCs w:val="24"/>
        </w:rPr>
      </w:pPr>
    </w:p>
    <w:p w14:paraId="63E0D166">
      <w:pPr>
        <w:rPr>
          <w:rFonts w:hint="eastAsia"/>
          <w:sz w:val="24"/>
          <w:szCs w:val="24"/>
        </w:rPr>
      </w:pPr>
    </w:p>
    <w:p w14:paraId="0A92774A">
      <w:pPr>
        <w:rPr>
          <w:rFonts w:hint="eastAsia"/>
          <w:sz w:val="24"/>
          <w:szCs w:val="24"/>
        </w:rPr>
      </w:pPr>
    </w:p>
    <w:p w14:paraId="24DFB9E4">
      <w:pPr>
        <w:rPr>
          <w:rFonts w:hint="eastAsia"/>
          <w:sz w:val="24"/>
          <w:szCs w:val="24"/>
        </w:rPr>
      </w:pPr>
    </w:p>
    <w:p w14:paraId="306F794C">
      <w:pPr>
        <w:rPr>
          <w:rFonts w:hint="eastAsia"/>
          <w:sz w:val="24"/>
          <w:szCs w:val="24"/>
        </w:rPr>
      </w:pPr>
    </w:p>
    <w:p w14:paraId="193EB437">
      <w:pPr>
        <w:rPr>
          <w:rFonts w:hint="eastAsia"/>
          <w:sz w:val="24"/>
          <w:szCs w:val="24"/>
        </w:rPr>
      </w:pPr>
    </w:p>
    <w:p w14:paraId="482263FA">
      <w:pPr>
        <w:rPr>
          <w:rFonts w:hint="eastAsia"/>
          <w:sz w:val="24"/>
          <w:szCs w:val="24"/>
        </w:rPr>
      </w:pPr>
    </w:p>
    <w:p w14:paraId="0DBBF7C6">
      <w:pPr>
        <w:rPr>
          <w:rFonts w:hint="eastAsia"/>
          <w:sz w:val="24"/>
          <w:szCs w:val="24"/>
        </w:rPr>
      </w:pPr>
    </w:p>
    <w:p w14:paraId="4745F0FE">
      <w:pPr>
        <w:rPr>
          <w:rFonts w:hint="eastAsia"/>
          <w:sz w:val="24"/>
          <w:szCs w:val="24"/>
        </w:rPr>
      </w:pPr>
    </w:p>
    <w:p w14:paraId="5741F9CA">
      <w:pPr>
        <w:rPr>
          <w:rFonts w:hint="eastAsia"/>
          <w:sz w:val="24"/>
          <w:szCs w:val="24"/>
        </w:rPr>
      </w:pPr>
    </w:p>
    <w:p w14:paraId="4B1C31EA">
      <w:pPr>
        <w:rPr>
          <w:rFonts w:hint="eastAsia"/>
          <w:sz w:val="24"/>
          <w:szCs w:val="24"/>
        </w:rPr>
      </w:pPr>
    </w:p>
    <w:p w14:paraId="321039E8">
      <w:pPr>
        <w:rPr>
          <w:rFonts w:hint="eastAsia"/>
          <w:sz w:val="24"/>
          <w:szCs w:val="24"/>
        </w:rPr>
      </w:pPr>
    </w:p>
    <w:p w14:paraId="054298D5">
      <w:pPr>
        <w:rPr>
          <w:rFonts w:hint="eastAsia"/>
          <w:sz w:val="24"/>
          <w:szCs w:val="24"/>
        </w:rPr>
      </w:pPr>
    </w:p>
    <w:p w14:paraId="1D30A91E">
      <w:pPr>
        <w:rPr>
          <w:rFonts w:hint="eastAsia"/>
          <w:sz w:val="24"/>
          <w:szCs w:val="24"/>
        </w:rPr>
      </w:pPr>
    </w:p>
    <w:p w14:paraId="7F89D9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支路二使用方式 ✅</w:t>
      </w:r>
    </w:p>
    <w:p w14:paraId="7127BE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已回答：方案 B（自动复用）</w:t>
      </w:r>
    </w:p>
    <w:p w14:paraId="48CAD9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原始 DOCX 存在 GlobalState 中</w:t>
      </w:r>
    </w:p>
    <w:p w14:paraId="442FFD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用state.file_docx字段关联</w:t>
      </w:r>
    </w:p>
    <w:p w14:paraId="3E762B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仅在同一个工作流执行中有效</w:t>
      </w:r>
    </w:p>
    <w:p w14:paraId="455C72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2 通过state.file_docx取回</w:t>
      </w:r>
    </w:p>
    <w:p w14:paraId="519982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扣子 / Coze 配置 ✅</w:t>
      </w:r>
    </w:p>
    <w:p w14:paraId="60E5CE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已提供：</w:t>
      </w:r>
    </w:p>
    <w:p w14:paraId="6C6FE5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 ID：7660416037233508406</w:t>
      </w:r>
    </w:p>
    <w:p w14:paraId="5DC78C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输入变量：file_docx、review_excel</w:t>
      </w:r>
    </w:p>
    <w:p w14:paraId="5190D3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输出变量：origin_excel、output_en_docx</w:t>
      </w:r>
    </w:p>
    <w:p w14:paraId="4C52C9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模型：doubao-seed-2-0-lite-260215</w:t>
      </w:r>
    </w:p>
    <w:p w14:paraId="6C8887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对象存储：TOS</w:t>
      </w:r>
    </w:p>
    <w:p w14:paraId="0A9103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外部依赖资源 ✅</w:t>
      </w:r>
    </w:p>
    <w:p w14:paraId="501D34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已回答：</w:t>
      </w:r>
    </w:p>
    <w:p w14:paraId="4DE2BC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LLM 模型：doubao-seed-2-0-lite-260215</w:t>
      </w:r>
    </w:p>
    <w:p w14:paraId="59E846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对象存储：必须（TOS）</w:t>
      </w:r>
    </w:p>
    <w:p w14:paraId="3E8771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URL 有效期：24 小时</w:t>
      </w:r>
    </w:p>
    <w:p w14:paraId="3B4904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数据库 / 缓存：不依赖</w:t>
      </w:r>
    </w:p>
    <w:p w14:paraId="2B23FB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环境变量：COZE_BUCKET_ENDPOINT_URL、COZE_BUCKET_NAME</w:t>
      </w:r>
    </w:p>
    <w:p w14:paraId="1D196A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验收标准 ✅</w:t>
      </w:r>
    </w:p>
    <w:p w14:paraId="1BA4E9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已回答：</w:t>
      </w:r>
    </w:p>
    <w:p w14:paraId="474C17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Excel 行数 = 句子数（标题除外）</w:t>
      </w:r>
    </w:p>
    <w:p w14:paraId="67B20D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中文残留：完全 0（页码 / 图片 / 文本框除外）</w:t>
      </w:r>
    </w:p>
    <w:p w14:paraId="5C23EF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格式保留：段落 / 表格 / 页眉页脚 / 图片（文本框 / 批注 / 脚注除外）</w:t>
      </w:r>
    </w:p>
    <w:p w14:paraId="783BBE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文件命名：LLM 翻译</w:t>
      </w:r>
    </w:p>
    <w:p w14:paraId="4AED98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失败处理：中断，不允许部分输出</w:t>
      </w:r>
    </w:p>
    <w:p w14:paraId="3AC23069">
      <w:pPr>
        <w:rPr>
          <w:rFonts w:hint="eastAsia"/>
          <w:sz w:val="24"/>
          <w:szCs w:val="24"/>
        </w:rPr>
      </w:pPr>
    </w:p>
    <w:p w14:paraId="25A6A558">
      <w:pPr>
        <w:rPr>
          <w:rFonts w:hint="eastAsia"/>
          <w:sz w:val="24"/>
          <w:szCs w:val="24"/>
        </w:rPr>
      </w:pPr>
    </w:p>
    <w:p w14:paraId="75D9F856">
      <w:pPr>
        <w:rPr>
          <w:rFonts w:hint="eastAsia"/>
          <w:sz w:val="24"/>
          <w:szCs w:val="24"/>
        </w:rPr>
      </w:pPr>
    </w:p>
    <w:p w14:paraId="7A52B726">
      <w:pPr>
        <w:rPr>
          <w:rFonts w:hint="eastAsia"/>
          <w:sz w:val="24"/>
          <w:szCs w:val="24"/>
        </w:rPr>
      </w:pPr>
    </w:p>
    <w:p w14:paraId="2B16D87C">
      <w:pPr>
        <w:rPr>
          <w:rFonts w:hint="eastAsia"/>
          <w:sz w:val="24"/>
          <w:szCs w:val="24"/>
        </w:rPr>
      </w:pPr>
    </w:p>
    <w:p w14:paraId="3A028424">
      <w:pPr>
        <w:rPr>
          <w:rFonts w:hint="eastAsia"/>
          <w:sz w:val="24"/>
          <w:szCs w:val="24"/>
        </w:rPr>
      </w:pPr>
    </w:p>
    <w:p w14:paraId="779DC418">
      <w:pPr>
        <w:rPr>
          <w:rFonts w:hint="eastAsia"/>
          <w:sz w:val="24"/>
          <w:szCs w:val="24"/>
        </w:rPr>
      </w:pPr>
    </w:p>
    <w:p w14:paraId="6BF8968B">
      <w:pPr>
        <w:rPr>
          <w:rFonts w:hint="eastAsia"/>
          <w:sz w:val="24"/>
          <w:szCs w:val="24"/>
        </w:rPr>
      </w:pPr>
    </w:p>
    <w:p w14:paraId="25115094">
      <w:pPr>
        <w:rPr>
          <w:rFonts w:hint="eastAsia"/>
          <w:sz w:val="24"/>
          <w:szCs w:val="24"/>
        </w:rPr>
      </w:pPr>
    </w:p>
    <w:p w14:paraId="03BB7EE3">
      <w:pPr>
        <w:rPr>
          <w:rFonts w:hint="eastAsia"/>
          <w:sz w:val="24"/>
          <w:szCs w:val="24"/>
        </w:rPr>
      </w:pPr>
    </w:p>
    <w:p w14:paraId="6946649C">
      <w:pPr>
        <w:rPr>
          <w:rFonts w:hint="eastAsia"/>
          <w:sz w:val="24"/>
          <w:szCs w:val="24"/>
        </w:rPr>
      </w:pPr>
    </w:p>
    <w:p w14:paraId="6B614829">
      <w:pPr>
        <w:rPr>
          <w:rFonts w:hint="eastAsia"/>
          <w:sz w:val="24"/>
          <w:szCs w:val="24"/>
        </w:rPr>
      </w:pPr>
    </w:p>
    <w:p w14:paraId="6D49F261">
      <w:pPr>
        <w:rPr>
          <w:rFonts w:hint="eastAsia"/>
          <w:sz w:val="24"/>
          <w:szCs w:val="24"/>
        </w:rPr>
      </w:pPr>
    </w:p>
    <w:p w14:paraId="694D558D">
      <w:pPr>
        <w:rPr>
          <w:rFonts w:hint="eastAsia"/>
          <w:sz w:val="24"/>
          <w:szCs w:val="24"/>
        </w:rPr>
      </w:pPr>
    </w:p>
    <w:p w14:paraId="00443499">
      <w:pPr>
        <w:rPr>
          <w:rFonts w:hint="eastAsia"/>
          <w:sz w:val="24"/>
          <w:szCs w:val="24"/>
        </w:rPr>
      </w:pPr>
    </w:p>
    <w:p w14:paraId="10C8EE33">
      <w:pPr>
        <w:rPr>
          <w:rFonts w:hint="eastAsia"/>
          <w:sz w:val="24"/>
          <w:szCs w:val="24"/>
        </w:rPr>
      </w:pPr>
    </w:p>
    <w:p w14:paraId="0A195847">
      <w:pPr>
        <w:rPr>
          <w:rFonts w:hint="eastAsia"/>
          <w:sz w:val="24"/>
          <w:szCs w:val="24"/>
        </w:rPr>
      </w:pPr>
    </w:p>
    <w:p w14:paraId="22A002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使用流程</w:t>
      </w:r>
    </w:p>
    <w:p w14:paraId="358F6D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1：DOCX → Excel</w:t>
      </w:r>
    </w:p>
    <w:p w14:paraId="6C1CBB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680890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file_docx：上传 DOCX 文档（必填）</w:t>
      </w:r>
    </w:p>
    <w:p w14:paraId="7623E2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review_excel：不传（留空）</w:t>
      </w:r>
    </w:p>
    <w:p w14:paraId="3ED359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0A38F4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origin_excel：三列对照 Excel</w:t>
      </w:r>
    </w:p>
    <w:p w14:paraId="15D078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1 列：中文原文</w:t>
      </w:r>
    </w:p>
    <w:p w14:paraId="3C654F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2 列：机器英文译文（LLM 翻译）</w:t>
      </w:r>
    </w:p>
    <w:p w14:paraId="52142C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3 列：人工审核（用户填写）</w:t>
      </w:r>
    </w:p>
    <w:p w14:paraId="3E0B3F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流程：</w:t>
      </w:r>
    </w:p>
    <w:p w14:paraId="119583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用户上传 DOCX 文档</w:t>
      </w:r>
    </w:p>
    <w:p w14:paraId="4EE854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工作流自动解析、翻译</w:t>
      </w:r>
    </w:p>
    <w:p w14:paraId="03229D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输出三列对照 Excel</w:t>
      </w:r>
    </w:p>
    <w:p w14:paraId="4C07BB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用户下载 Excel，人工审核第 3 列</w:t>
      </w:r>
    </w:p>
    <w:p w14:paraId="05A872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支路 2：Excel → 英文 DOCX</w:t>
      </w:r>
    </w:p>
    <w:p w14:paraId="14611F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输入：</w:t>
      </w:r>
    </w:p>
    <w:p w14:paraId="3D055D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review_excel：上传审核后的 Excel（必填）</w:t>
      </w:r>
    </w:p>
    <w:p w14:paraId="65D2B5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file_docx：上传原始 DOCX（可选，推荐）</w:t>
      </w:r>
    </w:p>
    <w:p w14:paraId="27C75A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输出：</w:t>
      </w:r>
    </w:p>
    <w:p w14:paraId="2B2462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output_en_docx：英文 DOCX（替换文本，保留格式）</w:t>
      </w:r>
    </w:p>
    <w:p w14:paraId="0979E4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流程：</w:t>
      </w:r>
    </w:p>
    <w:p w14:paraId="66544A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用户上传审核后的 Excel</w:t>
      </w:r>
    </w:p>
    <w:p w14:paraId="5B042A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推荐同时上传原始 DOCX（自动复用支路 1 的 DOCX）</w:t>
      </w:r>
    </w:p>
    <w:p w14:paraId="0BE2BE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工作流自动替换文本</w:t>
      </w:r>
    </w:p>
    <w:p w14:paraId="632FB1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输出英文 DOCX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&quot;PingFang SC&quot;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A40CDA"/>
    <w:rsid w:val="27CB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2026-07-16T16:34:18Z</dcterms:created>
  <dc:creator>HUAWEI</dc:creator>
  <cp:lastModifiedBy>一条悠哉的鱼</cp:lastModifiedBy>
  <dcterms:modified xsi:type="dcterms:W3CDTF">2026-07-16T16:57:20Z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27399F9EC0C74D319C391D8F3747AD05_12</vt:lpwstr>
  </property>
</Properties>
</file>