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the Search Algorithm Works</w:t>
      </w:r>
    </w:p>
    <w:p>
      <w:r>
        <w:rPr>
          <w:i/>
        </w:rPr>
        <w:t>Companion to algorithm_v1_production.ipynb · Living document — last updated 2026-04-25 · OIT 277 Artist Marketplace project</w:t>
      </w:r>
    </w:p>
    <w:p>
      <w:r>
        <w:t>Read top to bottom. No technical background needed. Tables and analogies do most of the work.</w:t>
      </w:r>
    </w:p>
    <w:p>
      <w:pPr>
        <w:pStyle w:val="Heading1"/>
      </w:pPr>
      <w:r>
        <w:t>1. The 60-Second Version</w:t>
      </w:r>
    </w:p>
    <w:p>
      <w:r>
        <w:t>When a buyer types something like “moody lo-fi music for a quiet vlog under $80,” our algorithm does eight things in order:</w:t>
      </w:r>
    </w:p>
    <w:p>
      <w:pPr>
        <w:pStyle w:val="ListNumber"/>
      </w:pPr>
      <w:r>
        <w:t>Removes anything that does not match the buyer’s must-haves (wrong medium, way over budget, not verified when they asked for verified).</w:t>
      </w:r>
    </w:p>
    <w:p>
      <w:pPr>
        <w:pStyle w:val="ListNumber"/>
      </w:pPr>
      <w:r>
        <w:t>Picks the 60 closest matches by meaning — not by keyword. The system understands that “lo-fi” and “chill” are related even though they are different words.</w:t>
      </w:r>
    </w:p>
    <w:p>
      <w:pPr>
        <w:pStyle w:val="ListNumber"/>
      </w:pPr>
      <w:r>
        <w:t>Scores each of the 60 on three dimensions: relevance, emerging-artist boost, and price penalty. (Diversity is handled mechanically in the next step — it is not a score weight in v1.)</w:t>
      </w:r>
    </w:p>
    <w:p>
      <w:pPr>
        <w:pStyle w:val="ListNumber"/>
      </w:pPr>
      <w:r>
        <w:t>Spreads results across artists by round-robin, so one creator cannot dominate the top spots.</w:t>
      </w:r>
    </w:p>
    <w:p>
      <w:pPr>
        <w:pStyle w:val="ListNumber"/>
      </w:pPr>
      <w:r>
        <w:t>Returns the top 8 by combined score.</w:t>
      </w:r>
    </w:p>
    <w:p>
      <w:pPr>
        <w:pStyle w:val="ListNumber"/>
      </w:pPr>
      <w:r>
        <w:t>Double-checks that at least 1–2 emerging artists are in the top 8. If not, swaps in the best emerging artist who passed a relevance bar.</w:t>
      </w:r>
    </w:p>
    <w:p>
      <w:pPr>
        <w:pStyle w:val="ListNumber"/>
      </w:pPr>
      <w:r>
        <w:t>Labels each result with a confidence tag: HIGH, MEDIUM, LOW, or NO_MATCH.</w:t>
      </w:r>
    </w:p>
    <w:p>
      <w:pPr>
        <w:pStyle w:val="ListNumber"/>
      </w:pPr>
      <w:r>
        <w:t>Surfaces the per-component score breakdown to callers (so the UI can explain why each result ranked where it did).</w:t>
      </w:r>
    </w:p>
    <w:p>
      <w:r>
        <w:rPr>
          <w:b/>
        </w:rPr>
        <w:t xml:space="preserve">The point. </w:t>
      </w:r>
      <w:r>
        <w:t>The algorithm is not just sorting by relevance. It is executing a specific strategy: surface emerging artists first, while respecting what the buyer asked for.</w:t>
      </w:r>
    </w:p>
    <w:p>
      <w:pPr>
        <w:pStyle w:val="Heading1"/>
      </w:pPr>
      <w:r>
        <w:t>2. The Mission, in One Sentence</w:t>
      </w:r>
    </w:p>
    <w:p>
      <w:r>
        <w:rPr>
          <w:i/>
        </w:rPr>
        <w:t>Our mission is to give emerging independent artists exposure. Relevance is a tool we use to make that happen — not the goal itself.</w:t>
      </w:r>
    </w:p>
    <w:p>
      <w:r>
        <w:t>This is a stronger stance than most marketplaces take. Etsy, for example, optimizes for “what is most likely to be clicked,” which over time means drop-shippers winning over handmade sellers. We are deliberately resisting that pattern.</w:t>
      </w:r>
    </w:p>
    <w:p>
      <w:r>
        <w:t>The technical name for our objective is “emerging-artist exposure.” That is what the entire algorithm is engineered around.</w:t>
      </w:r>
    </w:p>
    <w:p>
      <w:pPr>
        <w:pStyle w:val="Heading1"/>
      </w:pPr>
      <w:r>
        <w:t>3. The Pipeline — What Happens When You Click “Search”</w:t>
      </w:r>
    </w:p>
    <w:p>
      <w:r>
        <w:t>Imagine the algorithm as a librarian helping you find a book. Here is what they do, step by step, using the running example:</w:t>
      </w:r>
    </w:p>
    <w:p>
      <w:r>
        <w:t xml:space="preserve">Buyer types: </w:t>
      </w:r>
      <w:r>
        <w:rPr>
          <w:i/>
        </w:rPr>
        <w:t>“moody lo-fi music for a quiet vlog, budget $65, only verified artists.”</w:t>
      </w:r>
    </w:p>
    <w:p>
      <w:pPr>
        <w:pStyle w:val="Heading2"/>
      </w:pPr>
      <w:r>
        <w:t>Step 1 — Listen to the request</w:t>
      </w:r>
    </w:p>
    <w:p>
      <w:r>
        <w:t>The librarian writes down two things separately:</w:t>
      </w:r>
    </w:p>
    <w:p>
      <w:pPr>
        <w:pStyle w:val="ListBullet"/>
      </w:pPr>
      <w:r>
        <w:t>The vibe of what they want: “moody lo-fi music for a quiet vlog”</w:t>
      </w:r>
    </w:p>
    <w:p>
      <w:pPr>
        <w:pStyle w:val="ListBullet"/>
      </w:pPr>
      <w:r>
        <w:t>The hard rules: must be music; budget $65; verified artists only</w:t>
      </w:r>
    </w:p>
    <w:p>
      <w:r>
        <w:rPr>
          <w:b/>
        </w:rPr>
        <w:t xml:space="preserve">Why separate? </w:t>
      </w:r>
      <w:r>
        <w:t>Because the librarian treats these differently. The vibe is fuzzy — “lo-fi” could match many things. The hard rules are non-negotiable — a buyer who said “music” does not want a video.</w:t>
      </w:r>
    </w:p>
    <w:p>
      <w:pPr>
        <w:pStyle w:val="Heading2"/>
      </w:pPr>
      <w:r>
        <w:t>Step 2 — Apply hard filters</w:t>
      </w:r>
    </w:p>
    <w:p>
      <w:r>
        <w:t>Walking the shelves, the librarian first rules out anything that breaks the hard rules:</w:t>
      </w:r>
    </w:p>
    <w:p>
      <w:pPr>
        <w:pStyle w:val="ListBullet"/>
      </w:pPr>
      <w:r>
        <w:t>Books that are not music (illustrations, videos, characters — gone)</w:t>
      </w:r>
    </w:p>
    <w:p>
      <w:pPr>
        <w:pStyle w:val="ListBullet"/>
      </w:pPr>
      <w:r>
        <w:t>Books from non-verified artists (gone)</w:t>
      </w:r>
    </w:p>
    <w:p>
      <w:pPr>
        <w:pStyle w:val="ListBullet"/>
      </w:pPr>
      <w:r>
        <w:t>Books priced above $97.50 (= $65 × 1.5 — anything way over budget is gone)</w:t>
      </w:r>
    </w:p>
    <w:p>
      <w:r>
        <w:rPr>
          <w:b/>
        </w:rPr>
        <w:t xml:space="preserve">Why $97.50, not $65? </w:t>
      </w:r>
      <w:r>
        <w:t>Because the buyer’s “$65 budget” is a preference, not a hard wall. A truly outstanding $80 work might still be worth showing. But $200 is too far over. So we draw the line at 1.5× the budget — far enough to give wiggle room, close enough that we are still respecting the buyer.</w:t>
      </w:r>
    </w:p>
    <w:p>
      <w:pPr>
        <w:pStyle w:val="Heading2"/>
      </w:pPr>
      <w:r>
        <w:t>Step 3 — Find the 60 closest matches</w:t>
      </w:r>
    </w:p>
    <w:p>
      <w:r>
        <w:t>From what is left, the librarian picks the 60 books whose meaning is closest to “moody lo-fi music for a quiet vlog.”</w:t>
      </w:r>
    </w:p>
    <w:p>
      <w:r>
        <w:rPr>
          <w:b/>
        </w:rPr>
        <w:t xml:space="preserve">How? </w:t>
      </w:r>
      <w:r>
        <w:t>Each book has a meaning fingerprint — a numerical summary of its mood, style, and topic. The buyer’s query also gets a fingerprint. The librarian compares fingerprints and picks the 60 closest.</w:t>
      </w:r>
    </w:p>
    <w:p>
      <w:r>
        <w:rPr>
          <w:b/>
        </w:rPr>
        <w:t xml:space="preserve">Why 60, not 8? </w:t>
      </w:r>
      <w:r>
        <w:t>Because the next steps do more careful work, and we want a high-quality candidate pool with room for the diversity rerank and quota repair to do their jobs. Like screening 1,000 résumés down to 60 before doing in-depth interviews on each. (The exact rule in code: max(K × 6, 60), so for K = 8 we fetch 60.)</w:t>
      </w:r>
    </w:p>
    <w:p>
      <w:pPr>
        <w:pStyle w:val="Heading2"/>
      </w:pPr>
      <w:r>
        <w:t>Step 4 — Score each candidate</w:t>
      </w:r>
    </w:p>
    <w:p>
      <w:r>
        <w:t>This is where the strategy lives. For each of the 60 candidates, the librarian computes a score by combining three things: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What it asks</w:t>
            </w:r>
          </w:p>
        </w:tc>
        <w:tc>
          <w:tcPr>
            <w:tcW w:type="dxa" w:w="2880"/>
          </w:tcPr>
          <w:p>
            <w:r>
              <w:t>Weight (v1)</w:t>
            </w:r>
          </w:p>
        </w:tc>
      </w:tr>
      <w:tr>
        <w:tc>
          <w:tcPr>
            <w:tcW w:type="dxa" w:w="2880"/>
          </w:tcPr>
          <w:p>
            <w:r>
              <w:t>Relevance (α)</w:t>
            </w:r>
          </w:p>
        </w:tc>
        <w:tc>
          <w:tcPr>
            <w:tcW w:type="dxa" w:w="2880"/>
          </w:tcPr>
          <w:p>
            <w:r>
              <w:t>How well does this match what the buyer asked?</w:t>
            </w:r>
          </w:p>
        </w:tc>
        <w:tc>
          <w:tcPr>
            <w:tcW w:type="dxa" w:w="2880"/>
          </w:tcPr>
          <w:p>
            <w:r>
              <w:t>1.0</w:t>
            </w:r>
          </w:p>
        </w:tc>
      </w:tr>
      <w:tr>
        <w:tc>
          <w:tcPr>
            <w:tcW w:type="dxa" w:w="2880"/>
          </w:tcPr>
          <w:p>
            <w:r>
              <w:t>Health (δ)</w:t>
            </w:r>
          </w:p>
        </w:tc>
        <w:tc>
          <w:tcPr>
            <w:tcW w:type="dxa" w:w="2880"/>
          </w:tcPr>
          <w:p>
            <w:r>
              <w:t>Does this give exposure to a new/emerging artist? (Only counted when relevance ≥ 0.20, so we never boost low-relevance results just for being emerging.)</w:t>
            </w:r>
          </w:p>
        </w:tc>
        <w:tc>
          <w:tcPr>
            <w:tcW w:type="dxa" w:w="2880"/>
          </w:tcPr>
          <w:p>
            <w:r>
              <w:t>0.5</w:t>
            </w:r>
          </w:p>
        </w:tc>
      </w:tr>
      <w:tr>
        <w:tc>
          <w:tcPr>
            <w:tcW w:type="dxa" w:w="2880"/>
          </w:tcPr>
          <w:p>
            <w:r>
              <w:t>Price penalty (ε)</w:t>
            </w:r>
          </w:p>
        </w:tc>
        <w:tc>
          <w:tcPr>
            <w:tcW w:type="dxa" w:w="2880"/>
          </w:tcPr>
          <w:p>
            <w:r>
              <w:t>How far is this over the buyer’s budget? (subtracted)</w:t>
            </w:r>
          </w:p>
        </w:tc>
        <w:tc>
          <w:tcPr>
            <w:tcW w:type="dxa" w:w="2880"/>
          </w:tcPr>
          <w:p>
            <w:r>
              <w:t>0.6</w:t>
            </w:r>
          </w:p>
        </w:tc>
      </w:tr>
    </w:tbl>
    <w:p>
      <w:r>
        <w:t>The final score is:</w:t>
      </w:r>
    </w:p>
    <w:p>
      <w:r>
        <w:rPr>
          <w:b/>
        </w:rPr>
        <w:t>Score = 1.0 × Relevance + 0.5 × Health − 0.6 × Price Penalty</w:t>
      </w:r>
    </w:p>
    <w:p>
      <w:r>
        <w:t>Each dimension is a number between 0 and 1.</w:t>
      </w:r>
    </w:p>
    <w:p>
      <w:r>
        <w:rPr>
          <w:b/>
        </w:rPr>
        <w:t xml:space="preserve">A note on diversity. </w:t>
      </w:r>
      <w:r>
        <w:t>An earlier draft of this document included a fourth dimension — Diversity (γ) — that lowered a result’s score if it was too similar to items already shown. In v1 we replaced that with a simpler mechanical step: round-robin by artist (Step 5). Cheaper, more predictable, and γ in the live code is set to 0. The MMR-style diversity weight is reserved for v2.</w:t>
      </w:r>
    </w:p>
    <w:p>
      <w:pPr>
        <w:pStyle w:val="Heading3"/>
      </w:pPr>
      <w:r>
        <w:t>Worked example — three candidates for the running query</w:t>
      </w:r>
    </w:p>
    <w:p>
      <w:r>
        <w:t>Three candidates the system considered for the running query, scored with the v1 formula: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Candidate</w:t>
            </w:r>
          </w:p>
        </w:tc>
        <w:tc>
          <w:tcPr>
            <w:tcW w:type="dxa" w:w="1728"/>
          </w:tcPr>
          <w:p>
            <w:r>
              <w:t>Relevance</w:t>
            </w:r>
          </w:p>
        </w:tc>
        <w:tc>
          <w:tcPr>
            <w:tcW w:type="dxa" w:w="1728"/>
          </w:tcPr>
          <w:p>
            <w:r>
              <w:t>Health (emerging?)</w:t>
            </w:r>
          </w:p>
        </w:tc>
        <w:tc>
          <w:tcPr>
            <w:tcW w:type="dxa" w:w="1728"/>
          </w:tcPr>
          <w:p>
            <w:r>
              <w:t>Price</w:t>
            </w:r>
          </w:p>
        </w:tc>
        <w:tc>
          <w:tcPr>
            <w:tcW w:type="dxa" w:w="1728"/>
          </w:tcPr>
          <w:p>
            <w:r>
              <w:t>Final score</w:t>
            </w:r>
          </w:p>
        </w:tc>
      </w:tr>
      <w:tr>
        <w:tc>
          <w:tcPr>
            <w:tcW w:type="dxa" w:w="1728"/>
          </w:tcPr>
          <w:p>
            <w:r>
              <w:t>Aya Tolentino — “Rainy Day Reverie”</w:t>
            </w:r>
          </w:p>
        </w:tc>
        <w:tc>
          <w:tcPr>
            <w:tcW w:type="dxa" w:w="1728"/>
          </w:tcPr>
          <w:p>
            <w:r>
              <w:t>0.45</w:t>
            </w:r>
          </w:p>
        </w:tc>
        <w:tc>
          <w:tcPr>
            <w:tcW w:type="dxa" w:w="1728"/>
          </w:tcPr>
          <w:p>
            <w:r>
              <w:t>1.00 (emerging, 900 followers)</w:t>
            </w:r>
          </w:p>
        </w:tc>
        <w:tc>
          <w:tcPr>
            <w:tcW w:type="dxa" w:w="1728"/>
          </w:tcPr>
          <w:p>
            <w:r>
              <w:t>$40 (no penalty)</w:t>
            </w:r>
          </w:p>
        </w:tc>
        <w:tc>
          <w:tcPr>
            <w:tcW w:type="dxa" w:w="1728"/>
          </w:tcPr>
          <w:p>
            <w:r>
              <w:t>0.95</w:t>
            </w:r>
          </w:p>
        </w:tc>
      </w:tr>
      <w:tr>
        <w:tc>
          <w:tcPr>
            <w:tcW w:type="dxa" w:w="1728"/>
          </w:tcPr>
          <w:p>
            <w:r>
              <w:t>Noah Patel — “Midnight Loop”</w:t>
            </w:r>
          </w:p>
        </w:tc>
        <w:tc>
          <w:tcPr>
            <w:tcW w:type="dxa" w:w="1728"/>
          </w:tcPr>
          <w:p>
            <w:r>
              <w:t>0.57</w:t>
            </w:r>
          </w:p>
        </w:tc>
        <w:tc>
          <w:tcPr>
            <w:tcW w:type="dxa" w:w="1728"/>
          </w:tcPr>
          <w:p>
            <w:r>
              <w:t>0.00 (established, 12k followers)</w:t>
            </w:r>
          </w:p>
        </w:tc>
        <w:tc>
          <w:tcPr>
            <w:tcW w:type="dxa" w:w="1728"/>
          </w:tcPr>
          <w:p>
            <w:r>
              <w:t>$65 (no penalty)</w:t>
            </w:r>
          </w:p>
        </w:tc>
        <w:tc>
          <w:tcPr>
            <w:tcW w:type="dxa" w:w="1728"/>
          </w:tcPr>
          <w:p>
            <w:r>
              <w:t>0.57</w:t>
            </w:r>
          </w:p>
        </w:tc>
      </w:tr>
      <w:tr>
        <w:tc>
          <w:tcPr>
            <w:tcW w:type="dxa" w:w="1728"/>
          </w:tcPr>
          <w:p>
            <w:r>
              <w:t>Noah Patel — “Window Light”</w:t>
            </w:r>
          </w:p>
        </w:tc>
        <w:tc>
          <w:tcPr>
            <w:tcW w:type="dxa" w:w="1728"/>
          </w:tcPr>
          <w:p>
            <w:r>
              <w:t>0.44</w:t>
            </w:r>
          </w:p>
        </w:tc>
        <w:tc>
          <w:tcPr>
            <w:tcW w:type="dxa" w:w="1728"/>
          </w:tcPr>
          <w:p>
            <w:r>
              <w:t>0.00 (established)</w:t>
            </w:r>
          </w:p>
        </w:tc>
        <w:tc>
          <w:tcPr>
            <w:tcW w:type="dxa" w:w="1728"/>
          </w:tcPr>
          <w:p>
            <w:r>
              <w:t>$72 (slightly over budget, pen ≈ 0.05)</w:t>
            </w:r>
          </w:p>
        </w:tc>
        <w:tc>
          <w:tcPr>
            <w:tcW w:type="dxa" w:w="1728"/>
          </w:tcPr>
          <w:p>
            <w:r>
              <w:t>0.41</w:t>
            </w:r>
          </w:p>
        </w:tc>
      </w:tr>
    </w:tbl>
    <w:p>
      <w:r>
        <w:rPr>
          <w:b/>
        </w:rPr>
        <w:t xml:space="preserve">Why Aya wins despite Noah having higher relevance: </w:t>
      </w:r>
      <w:r>
        <w:t>She is emerging (900 followers vs Noah’s 12,000) → +0.5 boost. The math: 1.0 × 0.45 + 0.5 × 1.00 = 0.95.</w:t>
      </w:r>
    </w:p>
    <w:p>
      <w:r>
        <w:rPr>
          <w:b/>
        </w:rPr>
        <w:t xml:space="preserve">Why the third Noah work loses points: </w:t>
      </w:r>
      <w:r>
        <w:t>$72 is $7 over the $65 budget. Inside the soft band ($65–$97.50), the penalty is small (about 0.05) but nonzero. The math: 1.0 × 0.44 + 0.5 × 0 − 0.6 × 0.05 ≈ 0.41.</w:t>
      </w:r>
    </w:p>
    <w:p>
      <w:pPr>
        <w:pStyle w:val="Heading3"/>
      </w:pPr>
      <w:r>
        <w:t>The weights are the strategy</w:t>
      </w:r>
    </w:p>
    <w:p>
      <w:r>
        <w:t>The numbers (1.0 / 0.5 / 0.6) are the platform’s strategy in code form:</w:t>
      </w:r>
    </w:p>
    <w:p>
      <w:pPr>
        <w:pStyle w:val="ListBullet"/>
      </w:pPr>
      <w:r>
        <w:t>Increase δ → push emerging artists harder.</w:t>
      </w:r>
    </w:p>
    <w:p>
      <w:pPr>
        <w:pStyle w:val="ListBullet"/>
      </w:pPr>
      <w:r>
        <w:t>Increase ε → treat the budget more strictly.</w:t>
      </w:r>
    </w:p>
    <w:p>
      <w:pPr>
        <w:pStyle w:val="ListBullet"/>
      </w:pPr>
      <w:r>
        <w:t>Increase β (currently 0) → reward profitable listings (we are deliberately keeping this off — see Section 6).</w:t>
      </w:r>
    </w:p>
    <w:p>
      <w:pPr>
        <w:pStyle w:val="ListBullet"/>
      </w:pPr>
      <w:r>
        <w:t>Increase γ (currently 0) → turn embedding-based diversity back on. We chose round-robin instead for v1.</w:t>
      </w:r>
    </w:p>
    <w:p>
      <w:r>
        <w:t>The product team owns those numbers. Engineers do not change them; engineers change the formula structure.</w:t>
      </w:r>
    </w:p>
    <w:p>
      <w:pPr>
        <w:pStyle w:val="Heading2"/>
      </w:pPr>
      <w:r>
        <w:t>Step 5 — Spread results across artists</w:t>
      </w:r>
    </w:p>
    <w:p>
      <w:r>
        <w:t>Even with strong scores, three works by the same prolific artist can easily land in the top 8 — not the experience we want. So the librarian reorders the scored list by round-robin: take the top-scoring work by Artist A, then Artist B, then Artist C… and keep cycling until each artist’s queue is empty or the slot count is hit. Within each artist’s pile the score order is preserved.</w:t>
      </w:r>
    </w:p>
    <w:p>
      <w:r>
        <w:rPr>
          <w:b/>
        </w:rPr>
        <w:t xml:space="preserve">Why mechanical and not weighted? </w:t>
      </w:r>
      <w:r>
        <w:t>An earlier design used an embedding-based diversity weight (γ · MMR). Round-robin is cheaper, more predictable, and easier to explain. We can promote it back to a score weight in v2 if we need finer control.</w:t>
      </w:r>
    </w:p>
    <w:p>
      <w:pPr>
        <w:pStyle w:val="Heading2"/>
      </w:pPr>
      <w:r>
        <w:t>Step 6 — Quota repair (the safety net)</w:t>
      </w:r>
    </w:p>
    <w:p>
      <w:r>
        <w:t>After scoring and round-robin, the librarian looks at the top 8 and asks: “Do at least 2 emerging artists appear?” (For top-5, the threshold is 1. The exact rule in code: ceil(K × 0.2), with a floor of 1.)</w:t>
      </w:r>
    </w:p>
    <w:p>
      <w:pPr>
        <w:pStyle w:val="ListBullet"/>
      </w:pPr>
      <w:r>
        <w:t>If yes → done.</w:t>
      </w:r>
    </w:p>
    <w:p>
      <w:pPr>
        <w:pStyle w:val="ListBullet"/>
      </w:pPr>
      <w:r>
        <w:t>If no → swap the lowest-ranked non-emerging slot for the highest-ranked emerging artist outside the top 8 — but only if that emerging artist passed a relevance bar of 0.40. The repaired row is flagged with quota_repaired: true so the UI can mark it.</w:t>
      </w:r>
    </w:p>
    <w:p>
      <w:r>
        <w:rPr>
          <w:b/>
        </w:rPr>
        <w:t xml:space="preserve">Why the relevance bar? </w:t>
      </w:r>
      <w:r>
        <w:t>Because we don’t want to fill the quota with garbage. Underfill is better than spam. If no emerging artist passed the bar, we leave the slot alone.</w:t>
      </w:r>
    </w:p>
    <w:p>
      <w:r>
        <w:rPr>
          <w:b/>
        </w:rPr>
        <w:t xml:space="preserve">Belt and braces. </w:t>
      </w:r>
      <w:r>
        <w:t>The score formula already favors emerging artists in Step 4 (δ = 0.5). The quota is a safety net for the worst case where the formula alone would not have surfaced any.</w:t>
      </w:r>
    </w:p>
    <w:p>
      <w:pPr>
        <w:pStyle w:val="Heading2"/>
      </w:pPr>
      <w:r>
        <w:t>Step 7 — Tag confidence levels</w:t>
      </w:r>
    </w:p>
    <w:p>
      <w:r>
        <w:t>Each result gets a label based on its relevance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Tag</w:t>
            </w:r>
          </w:p>
        </w:tc>
        <w:tc>
          <w:tcPr>
            <w:tcW w:type="dxa" w:w="2880"/>
          </w:tcPr>
          <w:p>
            <w:r>
              <w:t>Relevance score</w:t>
            </w:r>
          </w:p>
        </w:tc>
        <w:tc>
          <w:tcPr>
            <w:tcW w:type="dxa" w:w="2880"/>
          </w:tcPr>
          <w:p>
            <w:r>
              <w:t>Meaning</w:t>
            </w:r>
          </w:p>
        </w:tc>
      </w:tr>
      <w:tr>
        <w:tc>
          <w:tcPr>
            <w:tcW w:type="dxa" w:w="2880"/>
          </w:tcPr>
          <w:p>
            <w:r>
              <w:t>HIGH</w:t>
            </w:r>
          </w:p>
        </w:tc>
        <w:tc>
          <w:tcPr>
            <w:tcW w:type="dxa" w:w="2880"/>
          </w:tcPr>
          <w:p>
            <w:r>
              <w:t>≥ 0.55</w:t>
            </w:r>
          </w:p>
        </w:tc>
        <w:tc>
          <w:tcPr>
            <w:tcW w:type="dxa" w:w="2880"/>
          </w:tcPr>
          <w:p>
            <w:r>
              <w:t>Strong match — the system is confident</w:t>
            </w:r>
          </w:p>
        </w:tc>
      </w:tr>
      <w:tr>
        <w:tc>
          <w:tcPr>
            <w:tcW w:type="dxa" w:w="2880"/>
          </w:tcPr>
          <w:p>
            <w:r>
              <w:t>MEDIUM</w:t>
            </w:r>
          </w:p>
        </w:tc>
        <w:tc>
          <w:tcPr>
            <w:tcW w:type="dxa" w:w="2880"/>
          </w:tcPr>
          <w:p>
            <w:r>
              <w:t>≥ 0.40</w:t>
            </w:r>
          </w:p>
        </w:tc>
        <w:tc>
          <w:tcPr>
            <w:tcW w:type="dxa" w:w="2880"/>
          </w:tcPr>
          <w:p>
            <w:r>
              <w:t>Decent fit</w:t>
            </w:r>
          </w:p>
        </w:tc>
      </w:tr>
      <w:tr>
        <w:tc>
          <w:tcPr>
            <w:tcW w:type="dxa" w:w="2880"/>
          </w:tcPr>
          <w:p>
            <w:r>
              <w:t>LOW</w:t>
            </w:r>
          </w:p>
        </w:tc>
        <w:tc>
          <w:tcPr>
            <w:tcW w:type="dxa" w:w="2880"/>
          </w:tcPr>
          <w:p>
            <w:r>
              <w:t>≥ 0.25</w:t>
            </w:r>
          </w:p>
        </w:tc>
        <w:tc>
          <w:tcPr>
            <w:tcW w:type="dxa" w:w="2880"/>
          </w:tcPr>
          <w:p>
            <w:r>
              <w:t>Thin match — show with caution</w:t>
            </w:r>
          </w:p>
        </w:tc>
      </w:tr>
      <w:tr>
        <w:tc>
          <w:tcPr>
            <w:tcW w:type="dxa" w:w="2880"/>
          </w:tcPr>
          <w:p>
            <w:r>
              <w:t>NO_MATCH</w:t>
            </w:r>
          </w:p>
        </w:tc>
        <w:tc>
          <w:tcPr>
            <w:tcW w:type="dxa" w:w="2880"/>
          </w:tcPr>
          <w:p>
            <w:r>
              <w:t>below 0.25</w:t>
            </w:r>
          </w:p>
        </w:tc>
        <w:tc>
          <w:tcPr>
            <w:tcW w:type="dxa" w:w="2880"/>
          </w:tcPr>
          <w:p>
            <w:r>
              <w:t>No good answer — caller can choose to reject the search and tell the user</w:t>
            </w:r>
          </w:p>
        </w:tc>
      </w:tr>
    </w:tbl>
    <w:p>
      <w:r>
        <w:t>The frontend uses these tags to decide whether to label a result “Recommended” or “Best we could find” — or to show a “no match” message instead.</w:t>
      </w:r>
    </w:p>
    <w:p>
      <w:pPr>
        <w:pStyle w:val="Heading2"/>
      </w:pPr>
      <w:r>
        <w:t>Step 8 — Surface the score breakdown</w:t>
      </w:r>
    </w:p>
    <w:p>
      <w:r>
        <w:t>Every returned row carries its component scores back to the caller: the raw relevance (rel), health bonus (health), price penalty (price_pen), and the final composite (score). The frontend can render any of these (e.g., “92% match” uses rel).</w:t>
      </w:r>
    </w:p>
    <w:p>
      <w:r>
        <w:rPr>
          <w:b/>
        </w:rPr>
        <w:t xml:space="preserve">Why this matters. </w:t>
      </w:r>
      <w:r>
        <w:t>If a teammate or a buyer ever asks “why did you rank these this way?” the breakdown is right there in the response. Structured request-level audit logging — capturing the full candidate pool, filters, and swaps for replay — is on the deferred list (Section 6).</w:t>
      </w:r>
    </w:p>
    <w:p>
      <w:pPr>
        <w:pStyle w:val="Heading1"/>
      </w:pPr>
      <w:r>
        <w:t>4. The Strategic Decisions Behind the Numbers</w:t>
      </w:r>
    </w:p>
    <w:p>
      <w:r>
        <w:t>The algorithm above is one specific implementation of a broader strategy. Here are the calls we made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Decision</w:t>
            </w:r>
          </w:p>
        </w:tc>
        <w:tc>
          <w:tcPr>
            <w:tcW w:type="dxa" w:w="2880"/>
          </w:tcPr>
          <w:p>
            <w:r>
              <w:t>Choice</w:t>
            </w:r>
          </w:p>
        </w:tc>
        <w:tc>
          <w:tcPr>
            <w:tcW w:type="dxa" w:w="2880"/>
          </w:tcPr>
          <w:p>
            <w:r>
              <w:t>Why</w:t>
            </w:r>
          </w:p>
        </w:tc>
      </w:tr>
      <w:tr>
        <w:tc>
          <w:tcPr>
            <w:tcW w:type="dxa" w:w="2880"/>
          </w:tcPr>
          <w:p>
            <w:r>
              <w:t>Lead metric</w:t>
            </w:r>
          </w:p>
        </w:tc>
        <w:tc>
          <w:tcPr>
            <w:tcW w:type="dxa" w:w="2880"/>
          </w:tcPr>
          <w:p>
            <w:r>
              <w:t>Emerging-artist exposure</w:t>
            </w:r>
          </w:p>
        </w:tc>
        <w:tc>
          <w:tcPr>
            <w:tcW w:type="dxa" w:w="2880"/>
          </w:tcPr>
          <w:p>
            <w:r>
              <w:t>The platform mission — not a bolt-on</w:t>
            </w:r>
          </w:p>
        </w:tc>
      </w:tr>
      <w:tr>
        <w:tc>
          <w:tcPr>
            <w:tcW w:type="dxa" w:w="2880"/>
          </w:tcPr>
          <w:p>
            <w:r>
              <w:t>Medium and verified-only</w:t>
            </w:r>
          </w:p>
        </w:tc>
        <w:tc>
          <w:tcPr>
            <w:tcW w:type="dxa" w:w="2880"/>
          </w:tcPr>
          <w:p>
            <w:r>
              <w:t>HARD requirements (must-pass)</w:t>
            </w:r>
          </w:p>
        </w:tc>
        <w:tc>
          <w:tcPr>
            <w:tcW w:type="dxa" w:w="2880"/>
          </w:tcPr>
          <w:p>
            <w:r>
              <w:t>A buyer who says “music” does not want video; “verified” is a yes/no question</w:t>
            </w:r>
          </w:p>
        </w:tc>
      </w:tr>
      <w:tr>
        <w:tc>
          <w:tcPr>
            <w:tcW w:type="dxa" w:w="2880"/>
          </w:tcPr>
          <w:p>
            <w:r>
              <w:t>Price</w:t>
            </w:r>
          </w:p>
        </w:tc>
        <w:tc>
          <w:tcPr>
            <w:tcW w:type="dxa" w:w="2880"/>
          </w:tcPr>
          <w:p>
            <w:r>
              <w:t>SOFT within 1.5× budget; HARD beyond</w:t>
            </w:r>
          </w:p>
        </w:tc>
        <w:tc>
          <w:tcPr>
            <w:tcW w:type="dxa" w:w="2880"/>
          </w:tcPr>
          <w:p>
            <w:r>
              <w:t>An outstanding match at $80 against a $65 budget should still surface; $200 should not</w:t>
            </w:r>
          </w:p>
        </w:tc>
      </w:tr>
      <w:tr>
        <w:tc>
          <w:tcPr>
            <w:tcW w:type="dxa" w:w="2880"/>
          </w:tcPr>
          <w:p>
            <w:r>
              <w:t>“Emerging” artist threshold</w:t>
            </w:r>
          </w:p>
        </w:tc>
        <w:tc>
          <w:tcPr>
            <w:tcW w:type="dxa" w:w="2880"/>
          </w:tcPr>
          <w:p>
            <w:r>
              <w:t>reach_score below 1,500 followers</w:t>
            </w:r>
          </w:p>
        </w:tc>
        <w:tc>
          <w:tcPr>
            <w:tcW w:type="dxa" w:w="2880"/>
          </w:tcPr>
          <w:p>
            <w:r>
              <w:t>Matches the bucket already used in our pricing logic — single source of truth</w:t>
            </w:r>
          </w:p>
        </w:tc>
      </w:tr>
      <w:tr>
        <w:tc>
          <w:tcPr>
            <w:tcW w:type="dxa" w:w="2880"/>
          </w:tcPr>
          <w:p>
            <w:r>
              <w:t>Quota size</w:t>
            </w:r>
          </w:p>
        </w:tc>
        <w:tc>
          <w:tcPr>
            <w:tcW w:type="dxa" w:w="2880"/>
          </w:tcPr>
          <w:p>
            <w:r>
              <w:t>1 of top-5; 2 of top-10</w:t>
            </w:r>
          </w:p>
        </w:tc>
        <w:tc>
          <w:tcPr>
            <w:tcW w:type="dxa" w:w="2880"/>
          </w:tcPr>
          <w:p>
            <w:r>
              <w:t>Modest safety net; the searcher’s needs lead</w:t>
            </w:r>
          </w:p>
        </w:tc>
      </w:tr>
      <w:tr>
        <w:tc>
          <w:tcPr>
            <w:tcW w:type="dxa" w:w="2880"/>
          </w:tcPr>
          <w:p>
            <w:r>
              <w:t>Quota relevance floor</w:t>
            </w:r>
          </w:p>
        </w:tc>
        <w:tc>
          <w:tcPr>
            <w:tcW w:type="dxa" w:w="2880"/>
          </w:tcPr>
          <w:p>
            <w:r>
              <w:t>Relevance ≥ 0.40 to fill a quota slot</w:t>
            </w:r>
          </w:p>
        </w:tc>
        <w:tc>
          <w:tcPr>
            <w:tcW w:type="dxa" w:w="2880"/>
          </w:tcPr>
          <w:p>
            <w:r>
              <w:t>Don’t fill the quota with garbage — underfill beats spam</w:t>
            </w:r>
          </w:p>
        </w:tc>
      </w:tr>
      <w:tr>
        <w:tc>
          <w:tcPr>
            <w:tcW w:type="dxa" w:w="2880"/>
          </w:tcPr>
          <w:p>
            <w:r>
              <w:t>δ weight (emerging boost)</w:t>
            </w:r>
          </w:p>
        </w:tc>
        <w:tc>
          <w:tcPr>
            <w:tcW w:type="dxa" w:w="2880"/>
          </w:tcPr>
          <w:p>
            <w:r>
              <w:t>0.5 (moderate)</w:t>
            </w:r>
          </w:p>
        </w:tc>
        <w:tc>
          <w:tcPr>
            <w:tcW w:type="dxa" w:w="2880"/>
          </w:tcPr>
          <w:p>
            <w:r>
              <w:t>Real boost without overriding the searcher</w:t>
            </w:r>
          </w:p>
        </w:tc>
      </w:tr>
      <w:tr>
        <w:tc>
          <w:tcPr>
            <w:tcW w:type="dxa" w:w="2880"/>
          </w:tcPr>
          <w:p>
            <w:r>
              <w:t>γ weight (diversity)</w:t>
            </w:r>
          </w:p>
        </w:tc>
        <w:tc>
          <w:tcPr>
            <w:tcW w:type="dxa" w:w="2880"/>
          </w:tcPr>
          <w:p>
            <w:r>
              <w:t>0 — round-robin by artist instead</w:t>
            </w:r>
          </w:p>
        </w:tc>
        <w:tc>
          <w:tcPr>
            <w:tcW w:type="dxa" w:w="2880"/>
          </w:tcPr>
          <w:p>
            <w:r>
              <w:t>Cheaper and easier to explain than embedding-based MMR; can promote to a score weight in v2</w:t>
            </w:r>
          </w:p>
        </w:tc>
      </w:tr>
      <w:tr>
        <w:tc>
          <w:tcPr>
            <w:tcW w:type="dxa" w:w="2880"/>
          </w:tcPr>
          <w:p>
            <w:r>
              <w:t>β weight (revenue)</w:t>
            </w:r>
          </w:p>
        </w:tc>
        <w:tc>
          <w:tcPr>
            <w:tcW w:type="dxa" w:w="2880"/>
          </w:tcPr>
          <w:p>
            <w:r>
              <w:t>0 (off in v1)</w:t>
            </w:r>
          </w:p>
        </w:tc>
        <w:tc>
          <w:tcPr>
            <w:tcW w:type="dxa" w:w="2880"/>
          </w:tcPr>
          <w:p>
            <w:r>
              <w:t>Etsy failure mode — turn on only after we have data</w:t>
            </w:r>
          </w:p>
        </w:tc>
      </w:tr>
    </w:tbl>
    <w:p>
      <w:pPr>
        <w:pStyle w:val="Heading1"/>
      </w:pPr>
      <w:r>
        <w:t>5. How We Know It Is Working</w:t>
      </w:r>
    </w:p>
    <w:p>
      <w:r>
        <w:t>We measure quality on a small set of hand-labeled “golden” queries — queries where we manually wrote down which results SHOULD appear. The most recent measurements (against 6 golden queries on the seed catalog of 148 works) are reproduced below.</w:t>
      </w:r>
    </w:p>
    <w:p>
      <w:r>
        <w:rPr>
          <w:b/>
        </w:rPr>
        <w:t xml:space="preserve">Note: </w:t>
      </w:r>
      <w:r>
        <w:rPr>
          <w:i/>
        </w:rPr>
        <w:t>the numbers below were measured before γ went to 0 in production. They will move when re-measured against the live v1 ranker. Treat as directional until the next eval pass appends a fresh row to the change log.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What it means</w:t>
            </w:r>
          </w:p>
        </w:tc>
        <w:tc>
          <w:tcPr>
            <w:tcW w:type="dxa" w:w="2880"/>
          </w:tcPr>
          <w:p>
            <w:r>
              <w:t>Latest result</w:t>
            </w:r>
          </w:p>
        </w:tc>
      </w:tr>
      <w:tr>
        <w:tc>
          <w:tcPr>
            <w:tcW w:type="dxa" w:w="2880"/>
          </w:tcPr>
          <w:p>
            <w:r>
              <w:t>Recall@8</w:t>
            </w:r>
          </w:p>
        </w:tc>
        <w:tc>
          <w:tcPr>
            <w:tcW w:type="dxa" w:w="2880"/>
          </w:tcPr>
          <w:p>
            <w:r>
              <w:t>Of the works we said are relevant, what % made it into the top 8?</w:t>
            </w:r>
          </w:p>
        </w:tc>
        <w:tc>
          <w:tcPr>
            <w:tcW w:type="dxa" w:w="2880"/>
          </w:tcPr>
          <w:p>
            <w:r>
              <w:t>1.000 (100%)</w:t>
            </w:r>
          </w:p>
        </w:tc>
      </w:tr>
      <w:tr>
        <w:tc>
          <w:tcPr>
            <w:tcW w:type="dxa" w:w="2880"/>
          </w:tcPr>
          <w:p>
            <w:r>
              <w:t>Precision@8</w:t>
            </w:r>
          </w:p>
        </w:tc>
        <w:tc>
          <w:tcPr>
            <w:tcW w:type="dxa" w:w="2880"/>
          </w:tcPr>
          <w:p>
            <w:r>
              <w:t>Of the top 8, what % were genuinely relevant?</w:t>
            </w:r>
          </w:p>
        </w:tc>
        <w:tc>
          <w:tcPr>
            <w:tcW w:type="dxa" w:w="2880"/>
          </w:tcPr>
          <w:p>
            <w:r>
              <w:t>0.375 (≈ 3 of 8)</w:t>
            </w:r>
          </w:p>
        </w:tc>
      </w:tr>
      <w:tr>
        <w:tc>
          <w:tcPr>
            <w:tcW w:type="dxa" w:w="2880"/>
          </w:tcPr>
          <w:p>
            <w:r>
              <w:t>MRR</w:t>
            </w:r>
          </w:p>
        </w:tc>
        <w:tc>
          <w:tcPr>
            <w:tcW w:type="dxa" w:w="2880"/>
          </w:tcPr>
          <w:p>
            <w:r>
              <w:t>How fast does the first useful result appear? (1.0 = always #1)</w:t>
            </w:r>
          </w:p>
        </w:tc>
        <w:tc>
          <w:tcPr>
            <w:tcW w:type="dxa" w:w="2880"/>
          </w:tcPr>
          <w:p>
            <w:r>
              <w:t>0.694 (≈ position 1.4)</w:t>
            </w:r>
          </w:p>
        </w:tc>
      </w:tr>
      <w:tr>
        <w:tc>
          <w:tcPr>
            <w:tcW w:type="dxa" w:w="2880"/>
          </w:tcPr>
          <w:p>
            <w:r>
              <w:t>NDCG@8</w:t>
            </w:r>
          </w:p>
        </w:tc>
        <w:tc>
          <w:tcPr>
            <w:tcW w:type="dxa" w:w="2880"/>
          </w:tcPr>
          <w:p>
            <w:r>
              <w:t>Are the top spots filled with the strongest matches?</w:t>
            </w:r>
          </w:p>
        </w:tc>
        <w:tc>
          <w:tcPr>
            <w:tcW w:type="dxa" w:w="2880"/>
          </w:tcPr>
          <w:p>
            <w:r>
              <w:t>0.724</w:t>
            </w:r>
          </w:p>
        </w:tc>
      </w:tr>
      <w:tr>
        <w:tc>
          <w:tcPr>
            <w:tcW w:type="dxa" w:w="2880"/>
          </w:tcPr>
          <w:p>
            <w:r>
              <w:t>Emerging share</w:t>
            </w:r>
          </w:p>
        </w:tc>
        <w:tc>
          <w:tcPr>
            <w:tcW w:type="dxa" w:w="2880"/>
          </w:tcPr>
          <w:p>
            <w:r>
              <w:t>What % of all results shown were emerging artists?</w:t>
            </w:r>
          </w:p>
        </w:tc>
        <w:tc>
          <w:tcPr>
            <w:tcW w:type="dxa" w:w="2880"/>
          </w:tcPr>
          <w:p>
            <w:r>
              <w:t>30.4%</w:t>
            </w:r>
          </w:p>
        </w:tc>
      </w:tr>
      <w:tr>
        <w:tc>
          <w:tcPr>
            <w:tcW w:type="dxa" w:w="2880"/>
          </w:tcPr>
          <w:p>
            <w:r>
              <w:t>Price fit</w:t>
            </w:r>
          </w:p>
        </w:tc>
        <w:tc>
          <w:tcPr>
            <w:tcW w:type="dxa" w:w="2880"/>
          </w:tcPr>
          <w:p>
            <w:r>
              <w:t>What % of results respected the buyer’s budget?</w:t>
            </w:r>
          </w:p>
        </w:tc>
        <w:tc>
          <w:tcPr>
            <w:tcW w:type="dxa" w:w="2880"/>
          </w:tcPr>
          <w:p>
            <w:r>
              <w:t>100%</w:t>
            </w:r>
          </w:p>
        </w:tc>
      </w:tr>
    </w:tbl>
    <w:p>
      <w:r>
        <w:rPr>
          <w:b/>
        </w:rPr>
        <w:t xml:space="preserve">Why three layers of evaluation? </w:t>
      </w:r>
      <w:r>
        <w:t>The numbers above are “Layer 1” (math metrics on a labeled test set). We also run “Layer 2” (marketplace-level metrics like emerging share, distinct artists shown, concentration) and we plan to add “Layer 3” (rubric-based judgment by a human or AI) once the team grows.</w:t>
      </w:r>
    </w:p>
    <w:p>
      <w:pPr>
        <w:pStyle w:val="Heading1"/>
      </w:pPr>
      <w:r>
        <w:t>6. What Is NOT in the Algorithm Yet (and Why)</w:t>
      </w:r>
    </w:p>
    <w:p>
      <w:r>
        <w:t>Four things we deliberately deferred. Each will turn on later, under specific conditions.</w:t>
      </w:r>
    </w:p>
    <w:p>
      <w:pPr>
        <w:pStyle w:val="Heading3"/>
      </w:pPr>
      <w:r>
        <w:t>β — Revenue weight</w:t>
      </w:r>
    </w:p>
    <w:p>
      <w:r>
        <w:t>Right now β = 0, meaning we ignore profitability when ranking. We are keeping it off because turning revenue on prematurely creates the Etsy failure mode (drop-shippers outrank handmade sellers).</w:t>
      </w:r>
    </w:p>
    <w:p>
      <w:r>
        <w:rPr>
          <w:b/>
        </w:rPr>
        <w:t xml:space="preserve">Turn on when: </w:t>
      </w:r>
      <w:r>
        <w:t>we have real conversion data AND enough artist density that the long tail can afford some revenue pressure.</w:t>
      </w:r>
    </w:p>
    <w:p>
      <w:pPr>
        <w:pStyle w:val="Heading3"/>
      </w:pPr>
      <w:r>
        <w:t>γ — Embedding-based diversity weight</w:t>
      </w:r>
    </w:p>
    <w:p>
      <w:r>
        <w:t>Right now γ = 0; diversity is handled mechanically by round-robin (Step 5). An MMR-style γ weight would let two near-identical works penalize each other within the score itself — finer control, but more expensive and harder to explain.</w:t>
      </w:r>
    </w:p>
    <w:p>
      <w:r>
        <w:rPr>
          <w:b/>
        </w:rPr>
        <w:t xml:space="preserve">Turn on when: </w:t>
      </w:r>
      <w:r>
        <w:t>round-robin produces visibly clustered results in real searches, or when stylistic diversity (within an artist’s catalog) becomes the bottleneck.</w:t>
      </w:r>
    </w:p>
    <w:p>
      <w:pPr>
        <w:pStyle w:val="Heading3"/>
      </w:pPr>
      <w:r>
        <w:t>Cold-start exploration</w:t>
      </w:r>
    </w:p>
    <w:p>
      <w:r>
        <w:t>Today, an emerging artist with no track record can still surface via the quota — but only if they pass the relevance bar. We do not deliberately surface random new works to learn what works.</w:t>
      </w:r>
    </w:p>
    <w:p>
      <w:r>
        <w:rPr>
          <w:b/>
        </w:rPr>
        <w:t xml:space="preserve">Turn on when: </w:t>
      </w:r>
      <w:r>
        <w:t>the catalog grows past ~1,000 works, where the quota alone stops being enough to surface the long tail.</w:t>
      </w:r>
    </w:p>
    <w:p>
      <w:pPr>
        <w:pStyle w:val="Heading3"/>
      </w:pPr>
      <w:r>
        <w:t>Structured request-level audit logging</w:t>
      </w:r>
    </w:p>
    <w:p>
      <w:r>
        <w:t>Every search currently returns its per-result score breakdown to the caller (Step 8), but we do not persist a full audit row capturing the candidate pool, hard-filter rejections, swap decisions, and post-quota state for replay. That is a separate piece of plumbing.</w:t>
      </w:r>
    </w:p>
    <w:p>
      <w:r>
        <w:rPr>
          <w:b/>
        </w:rPr>
        <w:t xml:space="preserve">Turn on when: </w:t>
      </w:r>
      <w:r>
        <w:t>we need to debug specific buyer complaints (“why did this show?”) at scale, or when an algorithm change requires comparing rankings before-and-after on real traffic.</w:t>
      </w:r>
    </w:p>
    <w:p>
      <w:pPr>
        <w:pStyle w:val="Heading3"/>
      </w:pPr>
      <w:r>
        <w:t>AI-judge evaluation</w:t>
      </w:r>
    </w:p>
    <w:p>
      <w:r>
        <w:t>Today, our test set is 6 manually-labeled queries. As the team grows, manually inspecting every algorithm change becomes unsustainable.</w:t>
      </w:r>
    </w:p>
    <w:p>
      <w:r>
        <w:rPr>
          <w:b/>
        </w:rPr>
        <w:t xml:space="preserve">Turn on when: </w:t>
      </w:r>
      <w:r>
        <w:t>we are making more than 1–2 algorithm changes per week, and the test set needs to grow past what humans can label.</w:t>
      </w:r>
    </w:p>
    <w:p>
      <w:pPr>
        <w:pStyle w:val="Heading1"/>
      </w:pPr>
      <w:r>
        <w:t>7. 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English</w:t>
            </w:r>
          </w:p>
        </w:tc>
      </w:tr>
      <w:tr>
        <w:tc>
          <w:tcPr>
            <w:tcW w:type="dxa" w:w="4320"/>
          </w:tcPr>
          <w:p>
            <w:r>
              <w:t>Catalog</w:t>
            </w:r>
          </w:p>
        </w:tc>
        <w:tc>
          <w:tcPr>
            <w:tcW w:type="dxa" w:w="4320"/>
          </w:tcPr>
          <w:p>
            <w:r>
              <w:t>The full set of artworks listed on the platform</w:t>
            </w:r>
          </w:p>
        </w:tc>
      </w:tr>
      <w:tr>
        <w:tc>
          <w:tcPr>
            <w:tcW w:type="dxa" w:w="4320"/>
          </w:tcPr>
          <w:p>
            <w:r>
              <w:t>Query</w:t>
            </w:r>
          </w:p>
        </w:tc>
        <w:tc>
          <w:tcPr>
            <w:tcW w:type="dxa" w:w="4320"/>
          </w:tcPr>
          <w:p>
            <w:r>
              <w:t>The buyer’s text input (e.g., “moody lo-fi music”)</w:t>
            </w:r>
          </w:p>
        </w:tc>
      </w:tr>
      <w:tr>
        <w:tc>
          <w:tcPr>
            <w:tcW w:type="dxa" w:w="4320"/>
          </w:tcPr>
          <w:p>
            <w:r>
              <w:t>Hard filter</w:t>
            </w:r>
          </w:p>
        </w:tc>
        <w:tc>
          <w:tcPr>
            <w:tcW w:type="dxa" w:w="4320"/>
          </w:tcPr>
          <w:p>
            <w:r>
              <w:t>A rule that absolutely excludes something (e.g., wrong medium)</w:t>
            </w:r>
          </w:p>
        </w:tc>
      </w:tr>
      <w:tr>
        <w:tc>
          <w:tcPr>
            <w:tcW w:type="dxa" w:w="4320"/>
          </w:tcPr>
          <w:p>
            <w:r>
              <w:t>Soft constraint</w:t>
            </w:r>
          </w:p>
        </w:tc>
        <w:tc>
          <w:tcPr>
            <w:tcW w:type="dxa" w:w="4320"/>
          </w:tcPr>
          <w:p>
            <w:r>
              <w:t>A penalty that lowers a score but does not exclude an item</w:t>
            </w:r>
          </w:p>
        </w:tc>
      </w:tr>
      <w:tr>
        <w:tc>
          <w:tcPr>
            <w:tcW w:type="dxa" w:w="4320"/>
          </w:tcPr>
          <w:p>
            <w:r>
              <w:t>Top-K</w:t>
            </w:r>
          </w:p>
        </w:tc>
        <w:tc>
          <w:tcPr>
            <w:tcW w:type="dxa" w:w="4320"/>
          </w:tcPr>
          <w:p>
            <w:r>
              <w:t>The K results we show the buyer (in v1, K = 8)</w:t>
            </w:r>
          </w:p>
        </w:tc>
      </w:tr>
      <w:tr>
        <w:tc>
          <w:tcPr>
            <w:tcW w:type="dxa" w:w="4320"/>
          </w:tcPr>
          <w:p>
            <w:r>
              <w:t>Emerging artist</w:t>
            </w:r>
          </w:p>
        </w:tc>
        <w:tc>
          <w:tcPr>
            <w:tcW w:type="dxa" w:w="4320"/>
          </w:tcPr>
          <w:p>
            <w:r>
              <w:t>An artist with reach_score below 1,500 followers</w:t>
            </w:r>
          </w:p>
        </w:tc>
      </w:tr>
      <w:tr>
        <w:tc>
          <w:tcPr>
            <w:tcW w:type="dxa" w:w="4320"/>
          </w:tcPr>
          <w:p>
            <w:r>
              <w:t>Reach score</w:t>
            </w:r>
          </w:p>
        </w:tc>
        <w:tc>
          <w:tcPr>
            <w:tcW w:type="dxa" w:w="4320"/>
          </w:tcPr>
          <w:p>
            <w:r>
              <w:t>Total followers across an artist’s linked socials (Instagram + TikTok + website)</w:t>
            </w:r>
          </w:p>
        </w:tc>
      </w:tr>
      <w:tr>
        <w:tc>
          <w:tcPr>
            <w:tcW w:type="dxa" w:w="4320"/>
          </w:tcPr>
          <w:p>
            <w:r>
              <w:t>Quota</w:t>
            </w:r>
          </w:p>
        </w:tc>
        <w:tc>
          <w:tcPr>
            <w:tcW w:type="dxa" w:w="4320"/>
          </w:tcPr>
          <w:p>
            <w:r>
              <w:t>A guarantee that at least N emerging artists appear in the top-K</w:t>
            </w:r>
          </w:p>
        </w:tc>
      </w:tr>
      <w:tr>
        <w:tc>
          <w:tcPr>
            <w:tcW w:type="dxa" w:w="4320"/>
          </w:tcPr>
          <w:p>
            <w:r>
              <w:t>Relevance floor</w:t>
            </w:r>
          </w:p>
        </w:tc>
        <w:tc>
          <w:tcPr>
            <w:tcW w:type="dxa" w:w="4320"/>
          </w:tcPr>
          <w:p>
            <w:r>
              <w:t>A minimum relevance score below which a result will not be shown / will not fill a quota slot</w:t>
            </w:r>
          </w:p>
        </w:tc>
      </w:tr>
      <w:tr>
        <w:tc>
          <w:tcPr>
            <w:tcW w:type="dxa" w:w="4320"/>
          </w:tcPr>
          <w:p>
            <w:r>
              <w:t>Score breakdown</w:t>
            </w:r>
          </w:p>
        </w:tc>
        <w:tc>
          <w:tcPr>
            <w:tcW w:type="dxa" w:w="4320"/>
          </w:tcPr>
          <w:p>
            <w:r>
              <w:t>Per-result component scores (rel, health, price_pen) returned with every search</w:t>
            </w:r>
          </w:p>
        </w:tc>
      </w:tr>
      <w:tr>
        <w:tc>
          <w:tcPr>
            <w:tcW w:type="dxa" w:w="4320"/>
          </w:tcPr>
          <w:p>
            <w:r>
              <w:t>Confidence tier</w:t>
            </w:r>
          </w:p>
        </w:tc>
        <w:tc>
          <w:tcPr>
            <w:tcW w:type="dxa" w:w="4320"/>
          </w:tcPr>
          <w:p>
            <w:r>
              <w:t>A label (HIGH / MEDIUM / LOW / NO_MATCH) telling the UI how strong the match is</w:t>
            </w:r>
          </w:p>
        </w:tc>
      </w:tr>
    </w:tbl>
    <w:p>
      <w:pPr>
        <w:pStyle w:val="Heading1"/>
      </w:pPr>
      <w:r>
        <w:t>8. Change Log</w:t>
      </w:r>
    </w:p>
    <w:p>
      <w:r>
        <w:t>Every algorithm change appends a row here. New items go at the 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Date</w:t>
            </w:r>
          </w:p>
        </w:tc>
        <w:tc>
          <w:tcPr>
            <w:tcW w:type="dxa" w:w="2880"/>
          </w:tcPr>
          <w:p>
            <w:r>
              <w:t>What changed</w:t>
            </w:r>
          </w:p>
        </w:tc>
        <w:tc>
          <w:tcPr>
            <w:tcW w:type="dxa" w:w="2880"/>
          </w:tcPr>
          <w:p>
            <w:r>
              <w:t>Why</w:t>
            </w:r>
          </w:p>
        </w:tc>
      </w:tr>
      <w:tr>
        <w:tc>
          <w:tcPr>
            <w:tcW w:type="dxa" w:w="2880"/>
          </w:tcPr>
          <w:p>
            <w:r>
              <w:t>2026-04-25</w:t>
            </w:r>
          </w:p>
        </w:tc>
        <w:tc>
          <w:tcPr>
            <w:tcW w:type="dxa" w:w="2880"/>
          </w:tcPr>
          <w:p>
            <w:r>
              <w:t>Doc aligned with the shipped v1 ranker. Removed γ (diversity) from the score formula — it is 0 in production, since round-robin by artist handles diversity mechanically; γ is now described in Section 6 as a deferred weight. Pipeline split from 7 steps into 8 (round-robin gets its own step). Worked-example scores recomputed with the v1 formula. Candidate pool size updated to 60 (was described as 30; code uses max(K × 6, 60)). Replaced the old “Log everything” step with “Surface the score breakdown” — honest about what the code does. Structured request-level audit logging moved to Section 6 (deferred).</w:t>
            </w:r>
          </w:p>
        </w:tc>
        <w:tc>
          <w:tcPr>
            <w:tcW w:type="dxa" w:w="2880"/>
          </w:tcPr>
          <w:p>
            <w:r>
              <w:t>Living-doc rule: doc tracks the code. Caught during a sync pass after the v1 deploy.</w:t>
            </w:r>
          </w:p>
        </w:tc>
      </w:tr>
      <w:tr>
        <w:tc>
          <w:tcPr>
            <w:tcW w:type="dxa" w:w="2880"/>
          </w:tcPr>
          <w:p>
            <w:r>
              <w:t>2026-04-25</w:t>
            </w:r>
          </w:p>
        </w:tc>
        <w:tc>
          <w:tcPr>
            <w:tcW w:type="dxa" w:w="2880"/>
          </w:tcPr>
          <w:p>
            <w:r>
              <w:t>Algorithm v1 deployed to production (web/lib/search.ts). Live search endpoints /api/search and /api/search/artists now apply the full pipeline: hard filters (medium, verified-only, price ceiling at 1.5x budget) → weighted score (α·rel + δ·health − ε·price_pen, δ=0.5, ε=0.6) → round-robin artist diversity → quota repair (1/5 or 2/10 emerging with rel ≥ 0.40) → confidence tagging. Frontend chips parsed into structured filters (medium/budget_cents/verified_only) instead of free-text concatenation.</w:t>
            </w:r>
          </w:p>
        </w:tc>
        <w:tc>
          <w:tcPr>
            <w:tcW w:type="dxa" w:w="2880"/>
          </w:tcPr>
          <w:p>
            <w:r>
              <w:t>Prove the algorithm in the live UI. γ (MMR-style diversity) stays 0 in production v1 because we don’t fetch embeddings client-side; round-robin by artist_id is the diversity mechanism. β (revenue) still 0. SQL migration for filter-aware search_works RPC is deferred (filters applied in TypeScript after fetching candidate metadata).</w:t>
            </w:r>
          </w:p>
        </w:tc>
      </w:tr>
      <w:tr>
        <w:tc>
          <w:tcPr>
            <w:tcW w:type="dxa" w:w="2880"/>
          </w:tcPr>
          <w:p>
            <w:r>
              <w:t>2026-04-25</w:t>
            </w:r>
          </w:p>
        </w:tc>
        <w:tc>
          <w:tcPr>
            <w:tcW w:type="dxa" w:w="2880"/>
          </w:tcPr>
          <w:p>
            <w:r>
              <w:t>Initial version of this document. Algorithm v1: weights α=1.0, γ=0.4, δ=0.5, ε=0.6; soft price band (1.5× budget ceiling, hard reject beyond); quota 1/5 or 2/10 with relevance floor 0.40; emerging = reach_score &lt; 1,500.</w:t>
            </w:r>
          </w:p>
        </w:tc>
        <w:tc>
          <w:tcPr>
            <w:tcW w:type="dxa" w:w="2880"/>
          </w:tcPr>
          <w:p>
            <w:r>
              <w:t>Strategic stance locked via group discussion: “emerging-first with searcher’s needs respected.” β stays off.</w:t>
            </w:r>
          </w:p>
        </w:tc>
      </w:tr>
    </w:tbl>
    <w:p>
      <w:pPr>
        <w:pStyle w:val="Heading1"/>
      </w:pPr>
      <w:r>
        <w:t>A note on this document</w:t>
      </w:r>
    </w:p>
    <w:p>
      <w:r>
        <w:t>This is a living document. It tracks the production v1 algorithm mirrored in algorithm_v1_production.ipynb and shipped in web/lib/search.ts. Every time the production code changes, the relevant section here will be updated and a new row will be added to the change log. (For the wider design space — v2 candidates, MMR diversity, exploration, audit logging — see algorithm_design.ipynb.) If you ever find a discrepancy between what the code does and what this document says, that is a bug — flag it and we will fix it.</w:t>
      </w:r>
    </w:p>
    <w:p>
      <w:r>
        <w:t>No part of this document requires technical background to read. If anything in here is unclear, the right move is to push back on the writing, not to assume you are missing something.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