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830A5" w14:textId="77777777" w:rsidR="002E435D" w:rsidRPr="002761FB" w:rsidRDefault="00000000">
      <w:pPr>
        <w:spacing w:after="80"/>
        <w:jc w:val="center"/>
        <w:rPr>
          <w:rFonts w:ascii="Times New Roman" w:hAnsi="Times New Roman" w:cs="Times New Roman"/>
          <w:sz w:val="24"/>
          <w:szCs w:val="24"/>
        </w:rPr>
      </w:pPr>
      <w:r w:rsidRPr="002761FB">
        <w:rPr>
          <w:rFonts w:ascii="Times New Roman" w:hAnsi="Times New Roman" w:cs="Times New Roman"/>
          <w:b/>
          <w:bCs/>
          <w:sz w:val="24"/>
          <w:szCs w:val="24"/>
        </w:rPr>
        <w:t>Project Proposal: A Marketplace for Independent Artists</w:t>
      </w:r>
    </w:p>
    <w:p w14:paraId="2C2F146B" w14:textId="77777777" w:rsidR="002E435D" w:rsidRPr="002761FB" w:rsidRDefault="00000000">
      <w:pPr>
        <w:spacing w:after="200"/>
        <w:jc w:val="center"/>
        <w:rPr>
          <w:rFonts w:ascii="Times New Roman" w:hAnsi="Times New Roman" w:cs="Times New Roman"/>
          <w:sz w:val="24"/>
          <w:szCs w:val="24"/>
        </w:rPr>
      </w:pPr>
      <w:r w:rsidRPr="002761FB">
        <w:rPr>
          <w:rFonts w:ascii="Times New Roman" w:hAnsi="Times New Roman" w:cs="Times New Roman"/>
          <w:i/>
          <w:iCs/>
          <w:sz w:val="24"/>
          <w:szCs w:val="24"/>
        </w:rPr>
        <w:t>April 16, 2026</w:t>
      </w:r>
    </w:p>
    <w:p w14:paraId="252F1B9F" w14:textId="77777777" w:rsidR="002E435D" w:rsidRPr="002761FB" w:rsidRDefault="00000000">
      <w:pPr>
        <w:pStyle w:val="Heading1"/>
        <w:rPr>
          <w:rFonts w:ascii="Times New Roman" w:hAnsi="Times New Roman" w:cs="Times New Roman"/>
          <w:sz w:val="24"/>
          <w:szCs w:val="24"/>
        </w:rPr>
      </w:pPr>
      <w:r w:rsidRPr="002761FB">
        <w:rPr>
          <w:rFonts w:ascii="Times New Roman" w:hAnsi="Times New Roman" w:cs="Times New Roman"/>
          <w:sz w:val="24"/>
          <w:szCs w:val="24"/>
        </w:rPr>
        <w:t>Team</w:t>
      </w:r>
    </w:p>
    <w:p w14:paraId="1B4378EF" w14:textId="2E59BA38" w:rsidR="002E435D" w:rsidRPr="002761FB" w:rsidRDefault="00000000">
      <w:pPr>
        <w:rPr>
          <w:rFonts w:ascii="Times New Roman" w:hAnsi="Times New Roman" w:cs="Times New Roman" w:hint="eastAsia"/>
          <w:sz w:val="24"/>
          <w:szCs w:val="24"/>
        </w:rPr>
      </w:pPr>
      <w:r w:rsidRPr="002761FB">
        <w:rPr>
          <w:rFonts w:ascii="Times New Roman" w:hAnsi="Times New Roman" w:cs="Times New Roman"/>
          <w:b/>
          <w:bCs/>
          <w:sz w:val="24"/>
          <w:szCs w:val="24"/>
        </w:rPr>
        <w:t>Ru Chen</w:t>
      </w:r>
      <w:r w:rsidRPr="002761FB">
        <w:rPr>
          <w:rFonts w:ascii="Times New Roman" w:hAnsi="Times New Roman" w:cs="Times New Roman"/>
          <w:sz w:val="24"/>
          <w:szCs w:val="24"/>
        </w:rPr>
        <w:t xml:space="preserve"> (ruchen@stanford.edu), </w:t>
      </w:r>
      <w:r w:rsidRPr="002761FB">
        <w:rPr>
          <w:rFonts w:ascii="Times New Roman" w:hAnsi="Times New Roman" w:cs="Times New Roman"/>
          <w:b/>
          <w:bCs/>
          <w:sz w:val="24"/>
          <w:szCs w:val="24"/>
        </w:rPr>
        <w:t>Smriti Natarajan</w:t>
      </w:r>
      <w:r w:rsidRPr="002761FB">
        <w:rPr>
          <w:rFonts w:ascii="Times New Roman" w:hAnsi="Times New Roman" w:cs="Times New Roman"/>
          <w:sz w:val="24"/>
          <w:szCs w:val="24"/>
        </w:rPr>
        <w:t xml:space="preserve"> (</w:t>
      </w:r>
      <w:hyperlink r:id="rId5" w:history="1">
        <w:r w:rsidR="002761FB" w:rsidRPr="005C2DFD">
          <w:rPr>
            <w:rStyle w:val="Hyperlink"/>
            <w:rFonts w:ascii="Times New Roman" w:hAnsi="Times New Roman" w:cs="Times New Roman"/>
            <w:sz w:val="24"/>
            <w:szCs w:val="24"/>
          </w:rPr>
          <w:t>smritin@stanford.edu</w:t>
        </w:r>
      </w:hyperlink>
      <w:r w:rsidRPr="002761FB">
        <w:rPr>
          <w:rFonts w:ascii="Times New Roman" w:hAnsi="Times New Roman" w:cs="Times New Roman"/>
          <w:sz w:val="24"/>
          <w:szCs w:val="24"/>
        </w:rPr>
        <w:t>)</w:t>
      </w:r>
      <w:r w:rsidR="002761FB">
        <w:rPr>
          <w:rFonts w:ascii="Times New Roman" w:eastAsia="Arial" w:hAnsi="Times New Roman" w:cs="Times New Roman" w:hint="eastAsia"/>
          <w:sz w:val="24"/>
          <w:szCs w:val="24"/>
        </w:rPr>
        <w:t xml:space="preserve">, </w:t>
      </w:r>
      <w:r w:rsidR="002761FB" w:rsidRPr="002761FB">
        <w:rPr>
          <w:rFonts w:ascii="Times New Roman" w:hAnsi="Times New Roman" w:cs="Times New Roman"/>
          <w:b/>
          <w:bCs/>
          <w:sz w:val="24"/>
          <w:szCs w:val="24"/>
        </w:rPr>
        <w:t>Joyce Yu</w:t>
      </w:r>
      <w:r w:rsidR="002761FB" w:rsidRPr="002761FB">
        <w:rPr>
          <w:rFonts w:ascii="Times New Roman" w:hAnsi="Times New Roman" w:cs="Times New Roman"/>
          <w:sz w:val="24"/>
          <w:szCs w:val="24"/>
        </w:rPr>
        <w:t xml:space="preserve"> (qxyu@stanford.edu), </w:t>
      </w:r>
      <w:r w:rsidR="002761FB" w:rsidRPr="002761FB">
        <w:rPr>
          <w:rFonts w:ascii="Times New Roman" w:hAnsi="Times New Roman" w:cs="Times New Roman"/>
          <w:b/>
          <w:bCs/>
          <w:sz w:val="24"/>
          <w:szCs w:val="24"/>
        </w:rPr>
        <w:t>Hang Yu</w:t>
      </w:r>
      <w:r w:rsidR="002761FB" w:rsidRPr="002761FB">
        <w:rPr>
          <w:rFonts w:ascii="Times New Roman" w:hAnsi="Times New Roman" w:cs="Times New Roman"/>
          <w:sz w:val="24"/>
          <w:szCs w:val="24"/>
        </w:rPr>
        <w:t xml:space="preserve"> (hyu04@stanford.edu),</w:t>
      </w:r>
    </w:p>
    <w:p w14:paraId="068317F5" w14:textId="77777777" w:rsidR="002E435D" w:rsidRPr="002761FB" w:rsidRDefault="00000000">
      <w:pPr>
        <w:pStyle w:val="Heading1"/>
        <w:rPr>
          <w:rFonts w:ascii="Times New Roman" w:hAnsi="Times New Roman" w:cs="Times New Roman"/>
          <w:sz w:val="24"/>
          <w:szCs w:val="24"/>
        </w:rPr>
      </w:pPr>
      <w:r w:rsidRPr="002761FB">
        <w:rPr>
          <w:rFonts w:ascii="Times New Roman" w:hAnsi="Times New Roman" w:cs="Times New Roman"/>
          <w:sz w:val="24"/>
          <w:szCs w:val="24"/>
        </w:rPr>
        <w:t>1. The Problem</w:t>
      </w:r>
    </w:p>
    <w:p w14:paraId="6E3ACF25" w14:textId="77777777" w:rsidR="002E435D" w:rsidRPr="002761FB" w:rsidRDefault="00000000">
      <w:pPr>
        <w:rPr>
          <w:rFonts w:ascii="Times New Roman" w:hAnsi="Times New Roman" w:cs="Times New Roman"/>
          <w:sz w:val="24"/>
          <w:szCs w:val="24"/>
        </w:rPr>
      </w:pPr>
      <w:r w:rsidRPr="002761FB">
        <w:rPr>
          <w:rFonts w:ascii="Times New Roman" w:hAnsi="Times New Roman" w:cs="Times New Roman"/>
          <w:sz w:val="24"/>
          <w:szCs w:val="24"/>
        </w:rPr>
        <w:t>Independent artists (musicians, illustrators, videographers, character designers) produce far more work than they can monetize. Most default to posting on Instagram or TikTok, where exposure rarely converts to revenue. On the other side, buyers with concrete commercial needs have nowhere good to look: an AI company sourcing training footage, a KOL searching for a specific vibe of background music, a film studio scouting original characters. Discovery today happens through DMs, referrals, and stock libraries full of generic, over-licensed content.</w:t>
      </w:r>
    </w:p>
    <w:p w14:paraId="2D92DE35" w14:textId="77777777" w:rsidR="002761FB" w:rsidRDefault="002761FB">
      <w:pPr>
        <w:rPr>
          <w:rFonts w:ascii="Times New Roman" w:hAnsi="Times New Roman" w:cs="Times New Roman"/>
          <w:sz w:val="24"/>
          <w:szCs w:val="24"/>
        </w:rPr>
      </w:pPr>
    </w:p>
    <w:p w14:paraId="6129A0AC" w14:textId="3F8A0948" w:rsidR="002E435D" w:rsidRPr="002761FB" w:rsidRDefault="00000000">
      <w:pPr>
        <w:rPr>
          <w:rFonts w:ascii="Times New Roman" w:hAnsi="Times New Roman" w:cs="Times New Roman"/>
          <w:sz w:val="24"/>
          <w:szCs w:val="24"/>
        </w:rPr>
      </w:pPr>
      <w:r w:rsidRPr="002761FB">
        <w:rPr>
          <w:rFonts w:ascii="Times New Roman" w:hAnsi="Times New Roman" w:cs="Times New Roman"/>
          <w:sz w:val="24"/>
          <w:szCs w:val="24"/>
        </w:rPr>
        <w:t>The coordination failure is twofold. Artists cannot prove commercial value to buyers who have never heard of them, and buyers cannot describe what they want in the rigid tags that existing marketplaces rely on. The result: the long tail of talent stays invisible, and buyers settle for content that only partially fits their needs.</w:t>
      </w:r>
    </w:p>
    <w:p w14:paraId="1505C56C" w14:textId="77777777" w:rsidR="002E435D" w:rsidRPr="002761FB" w:rsidRDefault="00000000">
      <w:pPr>
        <w:pStyle w:val="Heading1"/>
        <w:rPr>
          <w:rFonts w:ascii="Times New Roman" w:hAnsi="Times New Roman" w:cs="Times New Roman"/>
          <w:sz w:val="24"/>
          <w:szCs w:val="24"/>
        </w:rPr>
      </w:pPr>
      <w:r w:rsidRPr="002761FB">
        <w:rPr>
          <w:rFonts w:ascii="Times New Roman" w:hAnsi="Times New Roman" w:cs="Times New Roman"/>
          <w:sz w:val="24"/>
          <w:szCs w:val="24"/>
        </w:rPr>
        <w:t>2. Platform Concept</w:t>
      </w:r>
    </w:p>
    <w:p w14:paraId="19737908" w14:textId="77777777" w:rsidR="002E435D" w:rsidRDefault="00000000">
      <w:pPr>
        <w:rPr>
          <w:rFonts w:ascii="Times New Roman" w:hAnsi="Times New Roman" w:cs="Times New Roman"/>
          <w:sz w:val="24"/>
          <w:szCs w:val="24"/>
        </w:rPr>
      </w:pPr>
      <w:r w:rsidRPr="002761FB">
        <w:rPr>
          <w:rFonts w:ascii="Times New Roman" w:hAnsi="Times New Roman" w:cs="Times New Roman"/>
          <w:sz w:val="24"/>
          <w:szCs w:val="24"/>
        </w:rPr>
        <w:t>A two-sided marketplace connecting independent artists with buyers across mediums (music, visual art, video, original IP). The core mechanism is semantic search and matching, not keyword tagging. A buyer types a natural-language query (“moody lo-fi music for a Tokyo travel vlog”) and the system returns ranked artists and works.</w:t>
      </w:r>
    </w:p>
    <w:p w14:paraId="5DD72FD5" w14:textId="77777777" w:rsidR="002761FB" w:rsidRPr="002761FB" w:rsidRDefault="002761FB">
      <w:pPr>
        <w:rPr>
          <w:rFonts w:ascii="Times New Roman" w:hAnsi="Times New Roman" w:cs="Times New Roman" w:hint="eastAsia"/>
          <w:sz w:val="24"/>
          <w:szCs w:val="24"/>
        </w:rPr>
      </w:pPr>
    </w:p>
    <w:p w14:paraId="7DF6F59A" w14:textId="77777777" w:rsidR="002E435D" w:rsidRPr="002761FB" w:rsidRDefault="00000000">
      <w:pPr>
        <w:rPr>
          <w:rFonts w:ascii="Times New Roman" w:hAnsi="Times New Roman" w:cs="Times New Roman"/>
          <w:sz w:val="24"/>
          <w:szCs w:val="24"/>
        </w:rPr>
      </w:pPr>
      <w:r w:rsidRPr="002761FB">
        <w:rPr>
          <w:rFonts w:ascii="Times New Roman" w:hAnsi="Times New Roman" w:cs="Times New Roman"/>
          <w:sz w:val="24"/>
          <w:szCs w:val="24"/>
        </w:rPr>
        <w:t>Ranking is the design center. We combine semantic similarity with a diversity boost that surfaces emerging artists alongside established ones. Without it, the platform collapses into a winner-take-all feed dominated by the same few names, which defeats the point of a discovery marketplace.</w:t>
      </w:r>
    </w:p>
    <w:p w14:paraId="06392303" w14:textId="77777777" w:rsidR="002E435D" w:rsidRPr="002761FB" w:rsidRDefault="00000000">
      <w:pPr>
        <w:pStyle w:val="Heading1"/>
        <w:rPr>
          <w:rFonts w:ascii="Times New Roman" w:hAnsi="Times New Roman" w:cs="Times New Roman"/>
          <w:sz w:val="24"/>
          <w:szCs w:val="24"/>
        </w:rPr>
      </w:pPr>
      <w:r w:rsidRPr="002761FB">
        <w:rPr>
          <w:rFonts w:ascii="Times New Roman" w:hAnsi="Times New Roman" w:cs="Times New Roman"/>
          <w:sz w:val="24"/>
          <w:szCs w:val="24"/>
        </w:rPr>
        <w:t>3. Prototype Scope</w:t>
      </w:r>
    </w:p>
    <w:p w14:paraId="5900EC8D" w14:textId="77777777" w:rsidR="002E435D" w:rsidRDefault="00000000">
      <w:pPr>
        <w:rPr>
          <w:rFonts w:ascii="Times New Roman" w:hAnsi="Times New Roman" w:cs="Times New Roman"/>
          <w:sz w:val="24"/>
          <w:szCs w:val="24"/>
        </w:rPr>
      </w:pPr>
      <w:r w:rsidRPr="002761FB">
        <w:rPr>
          <w:rFonts w:ascii="Times New Roman" w:hAnsi="Times New Roman" w:cs="Times New Roman"/>
          <w:sz w:val="24"/>
          <w:szCs w:val="24"/>
        </w:rPr>
        <w:t>We will build a working two-sided marketplace prototype with functional flows on both sides, centered on the matching engine.</w:t>
      </w:r>
    </w:p>
    <w:p w14:paraId="3DECDA9E" w14:textId="77777777" w:rsidR="002761FB" w:rsidRPr="002761FB" w:rsidRDefault="002761FB">
      <w:pPr>
        <w:rPr>
          <w:rFonts w:ascii="Times New Roman" w:hAnsi="Times New Roman" w:cs="Times New Roman" w:hint="eastAsia"/>
          <w:sz w:val="24"/>
          <w:szCs w:val="24"/>
        </w:rPr>
      </w:pPr>
    </w:p>
    <w:p w14:paraId="137FBB7C" w14:textId="77777777" w:rsidR="002E435D" w:rsidRDefault="00000000">
      <w:pPr>
        <w:rPr>
          <w:rFonts w:ascii="Times New Roman" w:hAnsi="Times New Roman" w:cs="Times New Roman"/>
          <w:sz w:val="24"/>
          <w:szCs w:val="24"/>
        </w:rPr>
      </w:pPr>
      <w:r w:rsidRPr="002761FB">
        <w:rPr>
          <w:rFonts w:ascii="Times New Roman" w:hAnsi="Times New Roman" w:cs="Times New Roman"/>
          <w:b/>
          <w:bCs/>
          <w:sz w:val="24"/>
          <w:szCs w:val="24"/>
        </w:rPr>
        <w:t xml:space="preserve">Supply side (artist) workflow: </w:t>
      </w:r>
      <w:r w:rsidRPr="002761FB">
        <w:rPr>
          <w:rFonts w:ascii="Times New Roman" w:hAnsi="Times New Roman" w:cs="Times New Roman"/>
          <w:sz w:val="24"/>
          <w:szCs w:val="24"/>
        </w:rPr>
        <w:t>Artist creates a profile and submits (a) sample works across any medium, (b) background and credentials, (c) linked social accounts for reach metrics, and (d) listing terms (buy outright, license, open to commission). Their work and profile become indexed and searchable.</w:t>
      </w:r>
    </w:p>
    <w:p w14:paraId="0496331D" w14:textId="77777777" w:rsidR="002761FB" w:rsidRPr="002761FB" w:rsidRDefault="002761FB">
      <w:pPr>
        <w:rPr>
          <w:rFonts w:ascii="Times New Roman" w:hAnsi="Times New Roman" w:cs="Times New Roman" w:hint="eastAsia"/>
          <w:sz w:val="24"/>
          <w:szCs w:val="24"/>
        </w:rPr>
      </w:pPr>
    </w:p>
    <w:p w14:paraId="26484ADB" w14:textId="77777777" w:rsidR="002E435D" w:rsidRDefault="00000000">
      <w:pPr>
        <w:rPr>
          <w:rFonts w:ascii="Times New Roman" w:hAnsi="Times New Roman" w:cs="Times New Roman"/>
          <w:sz w:val="24"/>
          <w:szCs w:val="24"/>
        </w:rPr>
      </w:pPr>
      <w:r w:rsidRPr="002761FB">
        <w:rPr>
          <w:rFonts w:ascii="Times New Roman" w:hAnsi="Times New Roman" w:cs="Times New Roman"/>
          <w:b/>
          <w:bCs/>
          <w:sz w:val="24"/>
          <w:szCs w:val="24"/>
        </w:rPr>
        <w:t xml:space="preserve">Demand side (buyer) workflow: </w:t>
      </w:r>
      <w:r w:rsidRPr="002761FB">
        <w:rPr>
          <w:rFonts w:ascii="Times New Roman" w:hAnsi="Times New Roman" w:cs="Times New Roman"/>
          <w:sz w:val="24"/>
          <w:szCs w:val="24"/>
        </w:rPr>
        <w:t xml:space="preserve">Buyer enters a natural-language query describing what they need. The platform returns a ranked shortlist of artists and works with profile snapshots (sample work, reach signal, listing terms). The buyer can then purchase or license </w:t>
      </w:r>
      <w:proofErr w:type="gramStart"/>
      <w:r w:rsidRPr="002761FB">
        <w:rPr>
          <w:rFonts w:ascii="Times New Roman" w:hAnsi="Times New Roman" w:cs="Times New Roman"/>
          <w:sz w:val="24"/>
          <w:szCs w:val="24"/>
        </w:rPr>
        <w:t>directly, or</w:t>
      </w:r>
      <w:proofErr w:type="gramEnd"/>
      <w:r w:rsidRPr="002761FB">
        <w:rPr>
          <w:rFonts w:ascii="Times New Roman" w:hAnsi="Times New Roman" w:cs="Times New Roman"/>
          <w:sz w:val="24"/>
          <w:szCs w:val="24"/>
        </w:rPr>
        <w:t xml:space="preserve"> open a thread with the artist for custom work.</w:t>
      </w:r>
    </w:p>
    <w:p w14:paraId="01D274D2" w14:textId="77777777" w:rsidR="002761FB" w:rsidRPr="002761FB" w:rsidRDefault="002761FB">
      <w:pPr>
        <w:rPr>
          <w:rFonts w:ascii="Times New Roman" w:hAnsi="Times New Roman" w:cs="Times New Roman" w:hint="eastAsia"/>
          <w:sz w:val="24"/>
          <w:szCs w:val="24"/>
        </w:rPr>
      </w:pPr>
    </w:p>
    <w:p w14:paraId="3E6C7FFC" w14:textId="77777777" w:rsidR="002E435D" w:rsidRPr="002761FB" w:rsidRDefault="00000000">
      <w:pPr>
        <w:rPr>
          <w:rFonts w:ascii="Times New Roman" w:hAnsi="Times New Roman" w:cs="Times New Roman"/>
          <w:sz w:val="24"/>
          <w:szCs w:val="24"/>
        </w:rPr>
      </w:pPr>
      <w:r w:rsidRPr="002761FB">
        <w:rPr>
          <w:rFonts w:ascii="Times New Roman" w:hAnsi="Times New Roman" w:cs="Times New Roman"/>
          <w:b/>
          <w:bCs/>
          <w:sz w:val="24"/>
          <w:szCs w:val="24"/>
        </w:rPr>
        <w:t xml:space="preserve">What makes it a marketplace: </w:t>
      </w:r>
      <w:r w:rsidRPr="002761FB">
        <w:rPr>
          <w:rFonts w:ascii="Times New Roman" w:hAnsi="Times New Roman" w:cs="Times New Roman"/>
          <w:sz w:val="24"/>
          <w:szCs w:val="24"/>
        </w:rPr>
        <w:t xml:space="preserve">structured supply-side listings meet unstructured demand-side intent, with the matching engine doing the translation. Tools: </w:t>
      </w:r>
      <w:proofErr w:type="spellStart"/>
      <w:r w:rsidRPr="002761FB">
        <w:rPr>
          <w:rFonts w:ascii="Times New Roman" w:hAnsi="Times New Roman" w:cs="Times New Roman"/>
          <w:sz w:val="24"/>
          <w:szCs w:val="24"/>
        </w:rPr>
        <w:t>Airtable</w:t>
      </w:r>
      <w:proofErr w:type="spellEnd"/>
      <w:r w:rsidRPr="002761FB">
        <w:rPr>
          <w:rFonts w:ascii="Times New Roman" w:hAnsi="Times New Roman" w:cs="Times New Roman"/>
          <w:sz w:val="24"/>
          <w:szCs w:val="24"/>
        </w:rPr>
        <w:t xml:space="preserve"> for profile and listing data, </w:t>
      </w:r>
      <w:r w:rsidRPr="002761FB">
        <w:rPr>
          <w:rFonts w:ascii="Times New Roman" w:hAnsi="Times New Roman" w:cs="Times New Roman"/>
          <w:sz w:val="24"/>
          <w:szCs w:val="24"/>
        </w:rPr>
        <w:lastRenderedPageBreak/>
        <w:t>Claude/GPT API for semantic embeddings and ranking, a lightweight interface for the buyer query flow.</w:t>
      </w:r>
    </w:p>
    <w:p w14:paraId="6376CAE0" w14:textId="77777777" w:rsidR="002E435D" w:rsidRPr="002761FB" w:rsidRDefault="00000000">
      <w:pPr>
        <w:pStyle w:val="Heading1"/>
        <w:rPr>
          <w:rFonts w:ascii="Times New Roman" w:hAnsi="Times New Roman" w:cs="Times New Roman"/>
          <w:sz w:val="24"/>
          <w:szCs w:val="24"/>
        </w:rPr>
      </w:pPr>
      <w:r w:rsidRPr="002761FB">
        <w:rPr>
          <w:rFonts w:ascii="Times New Roman" w:hAnsi="Times New Roman" w:cs="Times New Roman"/>
          <w:sz w:val="24"/>
          <w:szCs w:val="24"/>
        </w:rPr>
        <w:t>4. Design Tradeoffs</w:t>
      </w:r>
    </w:p>
    <w:p w14:paraId="5F51D588" w14:textId="77777777" w:rsidR="002E435D" w:rsidRDefault="00000000">
      <w:pPr>
        <w:rPr>
          <w:rFonts w:ascii="Times New Roman" w:hAnsi="Times New Roman" w:cs="Times New Roman"/>
          <w:sz w:val="24"/>
          <w:szCs w:val="24"/>
        </w:rPr>
      </w:pPr>
      <w:r w:rsidRPr="002761FB">
        <w:rPr>
          <w:rFonts w:ascii="Times New Roman" w:hAnsi="Times New Roman" w:cs="Times New Roman"/>
          <w:b/>
          <w:bCs/>
          <w:sz w:val="24"/>
          <w:szCs w:val="24"/>
        </w:rPr>
        <w:t xml:space="preserve">Relevance vs. diversity in ranking. </w:t>
      </w:r>
      <w:r w:rsidRPr="002761FB">
        <w:rPr>
          <w:rFonts w:ascii="Times New Roman" w:hAnsi="Times New Roman" w:cs="Times New Roman"/>
          <w:sz w:val="24"/>
          <w:szCs w:val="24"/>
        </w:rPr>
        <w:t>Pure relevance favors established artists with richer profiles, but that offers little over existing stock platforms. We lean toward a hybrid: semantic similarity as the base score, with a diversity adjustment reserving part of each result set for lower-exposure artists who clear a relevance threshold. We trade some top-of-list precision for a reason for emerging artists to join.</w:t>
      </w:r>
    </w:p>
    <w:p w14:paraId="5FA48477" w14:textId="77777777" w:rsidR="002761FB" w:rsidRPr="002761FB" w:rsidRDefault="002761FB">
      <w:pPr>
        <w:rPr>
          <w:rFonts w:ascii="Times New Roman" w:hAnsi="Times New Roman" w:cs="Times New Roman" w:hint="eastAsia"/>
          <w:sz w:val="24"/>
          <w:szCs w:val="24"/>
        </w:rPr>
      </w:pPr>
    </w:p>
    <w:p w14:paraId="61799A4C" w14:textId="77777777" w:rsidR="002E435D" w:rsidRDefault="00000000">
      <w:pPr>
        <w:rPr>
          <w:rFonts w:ascii="Times New Roman" w:hAnsi="Times New Roman" w:cs="Times New Roman"/>
          <w:sz w:val="24"/>
          <w:szCs w:val="24"/>
        </w:rPr>
      </w:pPr>
      <w:r w:rsidRPr="002761FB">
        <w:rPr>
          <w:rFonts w:ascii="Times New Roman" w:hAnsi="Times New Roman" w:cs="Times New Roman"/>
          <w:b/>
          <w:bCs/>
          <w:sz w:val="24"/>
          <w:szCs w:val="24"/>
        </w:rPr>
        <w:t xml:space="preserve">Profile richness vs. onboarding friction. </w:t>
      </w:r>
      <w:r w:rsidRPr="002761FB">
        <w:rPr>
          <w:rFonts w:ascii="Times New Roman" w:hAnsi="Times New Roman" w:cs="Times New Roman"/>
          <w:sz w:val="24"/>
          <w:szCs w:val="24"/>
        </w:rPr>
        <w:t>More structured artist data means better matching, but heavy onboarding kills supply-side growth. We lean toward minimal required fields with optional enrichment later. Early matching will be noisier; we accept that to keep the artist funnel open.</w:t>
      </w:r>
    </w:p>
    <w:p w14:paraId="109741A0" w14:textId="77777777" w:rsidR="002761FB" w:rsidRPr="002761FB" w:rsidRDefault="002761FB">
      <w:pPr>
        <w:rPr>
          <w:rFonts w:ascii="Times New Roman" w:hAnsi="Times New Roman" w:cs="Times New Roman" w:hint="eastAsia"/>
          <w:sz w:val="24"/>
          <w:szCs w:val="24"/>
        </w:rPr>
      </w:pPr>
    </w:p>
    <w:p w14:paraId="112131ED" w14:textId="77777777" w:rsidR="002E435D" w:rsidRPr="002761FB" w:rsidRDefault="00000000">
      <w:pPr>
        <w:rPr>
          <w:rFonts w:ascii="Times New Roman" w:hAnsi="Times New Roman" w:cs="Times New Roman"/>
          <w:sz w:val="24"/>
          <w:szCs w:val="24"/>
        </w:rPr>
      </w:pPr>
      <w:r w:rsidRPr="002761FB">
        <w:rPr>
          <w:rFonts w:ascii="Times New Roman" w:hAnsi="Times New Roman" w:cs="Times New Roman"/>
          <w:b/>
          <w:bCs/>
          <w:sz w:val="24"/>
          <w:szCs w:val="24"/>
        </w:rPr>
        <w:t xml:space="preserve">Transparent scoring vs. simple UX. </w:t>
      </w:r>
      <w:r w:rsidRPr="002761FB">
        <w:rPr>
          <w:rFonts w:ascii="Times New Roman" w:hAnsi="Times New Roman" w:cs="Times New Roman"/>
          <w:sz w:val="24"/>
          <w:szCs w:val="24"/>
        </w:rPr>
        <w:t>Showing buyers why a result was ranked builds trust but adds complexity and invites gaming. We lean toward transparency for the prototype so we can inspect and evaluate the system.</w:t>
      </w:r>
    </w:p>
    <w:p w14:paraId="4184FC2F" w14:textId="77777777" w:rsidR="002E435D" w:rsidRPr="002761FB" w:rsidRDefault="00000000">
      <w:pPr>
        <w:pStyle w:val="Heading1"/>
        <w:rPr>
          <w:rFonts w:ascii="Times New Roman" w:hAnsi="Times New Roman" w:cs="Times New Roman"/>
          <w:sz w:val="24"/>
          <w:szCs w:val="24"/>
        </w:rPr>
      </w:pPr>
      <w:r w:rsidRPr="002761FB">
        <w:rPr>
          <w:rFonts w:ascii="Times New Roman" w:hAnsi="Times New Roman" w:cs="Times New Roman"/>
          <w:sz w:val="24"/>
          <w:szCs w:val="24"/>
        </w:rPr>
        <w:t>5. Evaluation Plan</w:t>
      </w:r>
    </w:p>
    <w:p w14:paraId="25CB5B90" w14:textId="77777777" w:rsidR="002E435D" w:rsidRPr="002761FB" w:rsidRDefault="00000000">
      <w:pPr>
        <w:rPr>
          <w:rFonts w:ascii="Times New Roman" w:hAnsi="Times New Roman" w:cs="Times New Roman"/>
          <w:sz w:val="24"/>
          <w:szCs w:val="24"/>
        </w:rPr>
      </w:pPr>
      <w:r w:rsidRPr="002761FB">
        <w:rPr>
          <w:rFonts w:ascii="Times New Roman" w:hAnsi="Times New Roman" w:cs="Times New Roman"/>
          <w:sz w:val="24"/>
          <w:szCs w:val="24"/>
        </w:rPr>
        <w:t>Good is not “the code runs.” Good is “the matches are sensible.” We will evaluate on three dimensions:</w:t>
      </w:r>
    </w:p>
    <w:p w14:paraId="0584578B" w14:textId="77777777" w:rsidR="002E435D" w:rsidRPr="002761FB" w:rsidRDefault="00000000">
      <w:pPr>
        <w:pStyle w:val="ListParagraph"/>
        <w:numPr>
          <w:ilvl w:val="0"/>
          <w:numId w:val="2"/>
        </w:numPr>
        <w:rPr>
          <w:rFonts w:ascii="Times New Roman" w:hAnsi="Times New Roman" w:cs="Times New Roman"/>
          <w:sz w:val="24"/>
          <w:szCs w:val="24"/>
        </w:rPr>
      </w:pPr>
      <w:r w:rsidRPr="002761FB">
        <w:rPr>
          <w:rFonts w:ascii="Times New Roman" w:hAnsi="Times New Roman" w:cs="Times New Roman"/>
          <w:b/>
          <w:bCs/>
          <w:sz w:val="24"/>
          <w:szCs w:val="24"/>
        </w:rPr>
        <w:t xml:space="preserve">Match quality: </w:t>
      </w:r>
      <w:r w:rsidRPr="002761FB">
        <w:rPr>
          <w:rFonts w:ascii="Times New Roman" w:hAnsi="Times New Roman" w:cs="Times New Roman"/>
          <w:sz w:val="24"/>
          <w:szCs w:val="24"/>
        </w:rPr>
        <w:t xml:space="preserve">team members independently rate </w:t>
      </w:r>
      <w:proofErr w:type="gramStart"/>
      <w:r w:rsidRPr="002761FB">
        <w:rPr>
          <w:rFonts w:ascii="Times New Roman" w:hAnsi="Times New Roman" w:cs="Times New Roman"/>
          <w:sz w:val="24"/>
          <w:szCs w:val="24"/>
        </w:rPr>
        <w:t>top-5</w:t>
      </w:r>
      <w:proofErr w:type="gramEnd"/>
      <w:r w:rsidRPr="002761FB">
        <w:rPr>
          <w:rFonts w:ascii="Times New Roman" w:hAnsi="Times New Roman" w:cs="Times New Roman"/>
          <w:sz w:val="24"/>
          <w:szCs w:val="24"/>
        </w:rPr>
        <w:t xml:space="preserve"> results for a set of realistic buyer queries; target ≥70% rated at least plausibly relevant.</w:t>
      </w:r>
    </w:p>
    <w:p w14:paraId="411F13C3" w14:textId="77777777" w:rsidR="002E435D" w:rsidRPr="002761FB" w:rsidRDefault="00000000">
      <w:pPr>
        <w:pStyle w:val="ListParagraph"/>
        <w:numPr>
          <w:ilvl w:val="0"/>
          <w:numId w:val="2"/>
        </w:numPr>
        <w:rPr>
          <w:rFonts w:ascii="Times New Roman" w:hAnsi="Times New Roman" w:cs="Times New Roman"/>
          <w:sz w:val="24"/>
          <w:szCs w:val="24"/>
        </w:rPr>
      </w:pPr>
      <w:r w:rsidRPr="002761FB">
        <w:rPr>
          <w:rFonts w:ascii="Times New Roman" w:hAnsi="Times New Roman" w:cs="Times New Roman"/>
          <w:b/>
          <w:bCs/>
          <w:sz w:val="24"/>
          <w:szCs w:val="24"/>
        </w:rPr>
        <w:t xml:space="preserve">Diversity check: </w:t>
      </w:r>
      <w:r w:rsidRPr="002761FB">
        <w:rPr>
          <w:rFonts w:ascii="Times New Roman" w:hAnsi="Times New Roman" w:cs="Times New Roman"/>
          <w:sz w:val="24"/>
          <w:szCs w:val="24"/>
        </w:rPr>
        <w:t>measure how many distinct artists and what share of emerging artists appear across different queries. If the same few names dominate, the mechanism isn’t working.</w:t>
      </w:r>
    </w:p>
    <w:p w14:paraId="6045F661" w14:textId="77777777" w:rsidR="002E435D" w:rsidRPr="002761FB" w:rsidRDefault="00000000">
      <w:pPr>
        <w:pStyle w:val="ListParagraph"/>
        <w:numPr>
          <w:ilvl w:val="0"/>
          <w:numId w:val="2"/>
        </w:numPr>
        <w:rPr>
          <w:rFonts w:ascii="Times New Roman" w:hAnsi="Times New Roman" w:cs="Times New Roman"/>
          <w:sz w:val="24"/>
          <w:szCs w:val="24"/>
        </w:rPr>
      </w:pPr>
      <w:r w:rsidRPr="002761FB">
        <w:rPr>
          <w:rFonts w:ascii="Times New Roman" w:hAnsi="Times New Roman" w:cs="Times New Roman"/>
          <w:b/>
          <w:bCs/>
          <w:sz w:val="24"/>
          <w:szCs w:val="24"/>
        </w:rPr>
        <w:t xml:space="preserve">Failure mode audit: </w:t>
      </w:r>
      <w:r w:rsidRPr="002761FB">
        <w:rPr>
          <w:rFonts w:ascii="Times New Roman" w:hAnsi="Times New Roman" w:cs="Times New Roman"/>
          <w:sz w:val="24"/>
          <w:szCs w:val="24"/>
        </w:rPr>
        <w:t>probe with ambiguous and adversarial queries to see where semantic matching breaks down, and whether failures are of a kind a buyer would forgive.</w:t>
      </w:r>
    </w:p>
    <w:p w14:paraId="7709DF92" w14:textId="77777777" w:rsidR="002E435D" w:rsidRPr="002761FB" w:rsidRDefault="00000000">
      <w:pPr>
        <w:rPr>
          <w:rFonts w:ascii="Times New Roman" w:hAnsi="Times New Roman" w:cs="Times New Roman"/>
          <w:sz w:val="24"/>
          <w:szCs w:val="24"/>
        </w:rPr>
      </w:pPr>
      <w:r w:rsidRPr="002761FB">
        <w:rPr>
          <w:rFonts w:ascii="Times New Roman" w:hAnsi="Times New Roman" w:cs="Times New Roman"/>
          <w:sz w:val="24"/>
          <w:szCs w:val="24"/>
        </w:rPr>
        <w:t>We will also log the semantic similarity and diversity adjustment separately, so we can tell whether good matches come from the base layer or the reranking.</w:t>
      </w:r>
    </w:p>
    <w:sectPr w:rsidR="002E435D" w:rsidRPr="002761FB">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054D6"/>
    <w:multiLevelType w:val="hybridMultilevel"/>
    <w:tmpl w:val="D9F654EC"/>
    <w:lvl w:ilvl="0" w:tplc="37763704">
      <w:start w:val="1"/>
      <w:numFmt w:val="bullet"/>
      <w:lvlText w:val="•"/>
      <w:lvlJc w:val="left"/>
      <w:pPr>
        <w:ind w:left="720" w:hanging="360"/>
      </w:pPr>
    </w:lvl>
    <w:lvl w:ilvl="1" w:tplc="09E4E13E">
      <w:numFmt w:val="decimal"/>
      <w:lvlText w:val=""/>
      <w:lvlJc w:val="left"/>
    </w:lvl>
    <w:lvl w:ilvl="2" w:tplc="A7D63372">
      <w:numFmt w:val="decimal"/>
      <w:lvlText w:val=""/>
      <w:lvlJc w:val="left"/>
    </w:lvl>
    <w:lvl w:ilvl="3" w:tplc="0C542CFE">
      <w:numFmt w:val="decimal"/>
      <w:lvlText w:val=""/>
      <w:lvlJc w:val="left"/>
    </w:lvl>
    <w:lvl w:ilvl="4" w:tplc="7DC0D59A">
      <w:numFmt w:val="decimal"/>
      <w:lvlText w:val=""/>
      <w:lvlJc w:val="left"/>
    </w:lvl>
    <w:lvl w:ilvl="5" w:tplc="EF18EFE2">
      <w:numFmt w:val="decimal"/>
      <w:lvlText w:val=""/>
      <w:lvlJc w:val="left"/>
    </w:lvl>
    <w:lvl w:ilvl="6" w:tplc="5F12B9FE">
      <w:numFmt w:val="decimal"/>
      <w:lvlText w:val=""/>
      <w:lvlJc w:val="left"/>
    </w:lvl>
    <w:lvl w:ilvl="7" w:tplc="FA4A6BC2">
      <w:numFmt w:val="decimal"/>
      <w:lvlText w:val=""/>
      <w:lvlJc w:val="left"/>
    </w:lvl>
    <w:lvl w:ilvl="8" w:tplc="71C03602">
      <w:numFmt w:val="decimal"/>
      <w:lvlText w:val=""/>
      <w:lvlJc w:val="left"/>
    </w:lvl>
  </w:abstractNum>
  <w:abstractNum w:abstractNumId="1" w15:restartNumberingAfterBreak="0">
    <w:nsid w:val="75B57332"/>
    <w:multiLevelType w:val="hybridMultilevel"/>
    <w:tmpl w:val="3036E2EA"/>
    <w:lvl w:ilvl="0" w:tplc="E63C1A76">
      <w:start w:val="1"/>
      <w:numFmt w:val="bullet"/>
      <w:lvlText w:val="●"/>
      <w:lvlJc w:val="left"/>
      <w:pPr>
        <w:ind w:left="720" w:hanging="360"/>
      </w:pPr>
    </w:lvl>
    <w:lvl w:ilvl="1" w:tplc="6CDCB5CC">
      <w:start w:val="1"/>
      <w:numFmt w:val="bullet"/>
      <w:lvlText w:val="○"/>
      <w:lvlJc w:val="left"/>
      <w:pPr>
        <w:ind w:left="1440" w:hanging="360"/>
      </w:pPr>
    </w:lvl>
    <w:lvl w:ilvl="2" w:tplc="CFBC0662">
      <w:start w:val="1"/>
      <w:numFmt w:val="bullet"/>
      <w:lvlText w:val="■"/>
      <w:lvlJc w:val="left"/>
      <w:pPr>
        <w:ind w:left="2160" w:hanging="360"/>
      </w:pPr>
    </w:lvl>
    <w:lvl w:ilvl="3" w:tplc="3AF08CD8">
      <w:start w:val="1"/>
      <w:numFmt w:val="bullet"/>
      <w:lvlText w:val="●"/>
      <w:lvlJc w:val="left"/>
      <w:pPr>
        <w:ind w:left="2880" w:hanging="360"/>
      </w:pPr>
    </w:lvl>
    <w:lvl w:ilvl="4" w:tplc="A3F2FB26">
      <w:start w:val="1"/>
      <w:numFmt w:val="bullet"/>
      <w:lvlText w:val="○"/>
      <w:lvlJc w:val="left"/>
      <w:pPr>
        <w:ind w:left="3600" w:hanging="360"/>
      </w:pPr>
    </w:lvl>
    <w:lvl w:ilvl="5" w:tplc="AA9251B2">
      <w:start w:val="1"/>
      <w:numFmt w:val="bullet"/>
      <w:lvlText w:val="■"/>
      <w:lvlJc w:val="left"/>
      <w:pPr>
        <w:ind w:left="4320" w:hanging="360"/>
      </w:pPr>
    </w:lvl>
    <w:lvl w:ilvl="6" w:tplc="8868A754">
      <w:start w:val="1"/>
      <w:numFmt w:val="bullet"/>
      <w:lvlText w:val="●"/>
      <w:lvlJc w:val="left"/>
      <w:pPr>
        <w:ind w:left="5040" w:hanging="360"/>
      </w:pPr>
    </w:lvl>
    <w:lvl w:ilvl="7" w:tplc="D1BCB356">
      <w:start w:val="1"/>
      <w:numFmt w:val="bullet"/>
      <w:lvlText w:val="●"/>
      <w:lvlJc w:val="left"/>
      <w:pPr>
        <w:ind w:left="5760" w:hanging="360"/>
      </w:pPr>
    </w:lvl>
    <w:lvl w:ilvl="8" w:tplc="8A7E76B2">
      <w:start w:val="1"/>
      <w:numFmt w:val="bullet"/>
      <w:lvlText w:val="●"/>
      <w:lvlJc w:val="left"/>
      <w:pPr>
        <w:ind w:left="6480" w:hanging="360"/>
      </w:pPr>
    </w:lvl>
  </w:abstractNum>
  <w:num w:numId="1" w16cid:durableId="1314218738">
    <w:abstractNumId w:val="1"/>
    <w:lvlOverride w:ilvl="0">
      <w:startOverride w:val="1"/>
    </w:lvlOverride>
  </w:num>
  <w:num w:numId="2" w16cid:durableId="3603967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35D"/>
    <w:rsid w:val="002761FB"/>
    <w:rsid w:val="002E435D"/>
    <w:rsid w:val="00BE5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76CD19"/>
  <w15:docId w15:val="{ACBB76F2-CB6C-D74C-9A37-9EC29B22E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rFonts w:eastAsia="Arial"/>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761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mritin@stanford.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683</Words>
  <Characters>3897</Characters>
  <Application>Microsoft Office Word</Application>
  <DocSecurity>0</DocSecurity>
  <Lines>32</Lines>
  <Paragraphs>9</Paragraphs>
  <ScaleCrop>false</ScaleCrop>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Joyce Yu</cp:lastModifiedBy>
  <cp:revision>2</cp:revision>
  <dcterms:created xsi:type="dcterms:W3CDTF">2026-04-16T22:45:00Z</dcterms:created>
  <dcterms:modified xsi:type="dcterms:W3CDTF">2026-04-16T22:47:00Z</dcterms:modified>
</cp:coreProperties>
</file>