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Bitter-bold.ttf" ContentType="application/x-font-ttf"/>
  <Override PartName="/word/fonts/Bitter-boldItalic.ttf" ContentType="application/x-font-ttf"/>
  <Override PartName="/word/fonts/Bitter-italic.ttf" ContentType="application/x-font-ttf"/>
  <Override PartName="/word/fonts/Bitter-regular.ttf" ContentType="application/x-font-ttf"/>
  <Override PartName="/word/fonts/NotoSansSymbols-bold.ttf" ContentType="application/x-font-ttf"/>
  <Override PartName="/word/fonts/NotoSansSymbols-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Rule="auto"/>
        <w:rPr>
          <w:rFonts w:ascii="Playfair Display" w:cs="Playfair Display" w:eastAsia="Playfair Display" w:hAnsi="Playfair Display"/>
          <w:sz w:val="32"/>
          <w:szCs w:val="32"/>
        </w:rPr>
      </w:pPr>
      <w:bookmarkStart w:colFirst="0" w:colLast="0" w:name="_heading=h.karn8dv8z475" w:id="0"/>
      <w:bookmarkEnd w:id="0"/>
      <w:r w:rsidDel="00000000" w:rsidR="00000000" w:rsidRPr="00000000">
        <w:rPr>
          <w:rFonts w:ascii="Playfair Display" w:cs="Playfair Display" w:eastAsia="Playfair Display" w:hAnsi="Playfair Display"/>
          <w:sz w:val="32"/>
          <w:szCs w:val="32"/>
          <w:rtl w:val="0"/>
        </w:rPr>
        <w:t xml:space="preserve">Project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jc w:val="both"/>
        <w:rPr>
          <w:rFonts w:ascii="Bitter" w:cs="Bitter" w:eastAsia="Bitter" w:hAnsi="Bitter"/>
          <w:sz w:val="22"/>
          <w:szCs w:val="22"/>
        </w:rPr>
      </w:pPr>
      <w:r w:rsidDel="00000000" w:rsidR="00000000" w:rsidRPr="00000000">
        <w:rPr>
          <w:rFonts w:ascii="Bitter" w:cs="Bitter" w:eastAsia="Bitter" w:hAnsi="Bitter"/>
          <w:sz w:val="22"/>
          <w:szCs w:val="22"/>
          <w:rtl w:val="0"/>
        </w:rPr>
        <w:t xml:space="preserve">Please complete each section of the Project Proposal below, using the headings to structure your work. Ensure that your writing is clear, well-organised and adheres to the specified word counts for each section. For further guidance on how to format and submit your answers, please refer to the FAQ section at the end of this template. </w:t>
      </w:r>
    </w:p>
    <w:p w:rsidR="00000000" w:rsidDel="00000000" w:rsidP="00000000" w:rsidRDefault="00000000" w:rsidRPr="00000000" w14:paraId="00000004">
      <w:pPr>
        <w:spacing w:before="240" w:line="276" w:lineRule="auto"/>
        <w:jc w:val="both"/>
        <w:rPr>
          <w:rFonts w:ascii="Bitter" w:cs="Bitter" w:eastAsia="Bitter" w:hAnsi="Bitter"/>
          <w:sz w:val="22"/>
          <w:szCs w:val="22"/>
        </w:rPr>
      </w:pPr>
      <w:r w:rsidDel="00000000" w:rsidR="00000000" w:rsidRPr="00000000">
        <w:rPr>
          <w:rFonts w:ascii="Bitter" w:cs="Bitter" w:eastAsia="Bitter" w:hAnsi="Bitter"/>
          <w:sz w:val="22"/>
          <w:szCs w:val="22"/>
          <w:rtl w:val="0"/>
        </w:rPr>
        <w:t xml:space="preserve">This document serves only as a reference template and we recommend using </w:t>
      </w:r>
      <w:hyperlink r:id="rId7">
        <w:r w:rsidDel="00000000" w:rsidR="00000000" w:rsidRPr="00000000">
          <w:rPr>
            <w:rFonts w:ascii="Bitter" w:cs="Bitter" w:eastAsia="Bitter" w:hAnsi="Bitter"/>
            <w:color w:val="1155cc"/>
            <w:sz w:val="22"/>
            <w:szCs w:val="22"/>
            <w:u w:val="single"/>
            <w:rtl w:val="0"/>
          </w:rPr>
          <w:t xml:space="preserve">Overleaf</w:t>
        </w:r>
      </w:hyperlink>
      <w:r w:rsidDel="00000000" w:rsidR="00000000" w:rsidRPr="00000000">
        <w:rPr>
          <w:rFonts w:ascii="Bitter" w:cs="Bitter" w:eastAsia="Bitter" w:hAnsi="Bitter"/>
          <w:sz w:val="22"/>
          <w:szCs w:val="22"/>
          <w:rtl w:val="0"/>
        </w:rPr>
        <w:t xml:space="preserve"> to work collaboratively with your group members, while you prepare your final submission. </w:t>
      </w:r>
    </w:p>
    <w:p w:rsidR="00000000" w:rsidDel="00000000" w:rsidP="00000000" w:rsidRDefault="00000000" w:rsidRPr="00000000" w14:paraId="00000005">
      <w:pPr>
        <w:spacing w:before="240" w:line="276" w:lineRule="auto"/>
        <w:jc w:val="both"/>
        <w:rPr>
          <w:rFonts w:ascii="Bitter" w:cs="Bitter" w:eastAsia="Bitter" w:hAnsi="Bitter"/>
          <w:sz w:val="21"/>
          <w:szCs w:val="21"/>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2385"/>
        <w:gridCol w:w="1635"/>
        <w:gridCol w:w="2670"/>
        <w:tblGridChange w:id="0">
          <w:tblGrid>
            <w:gridCol w:w="2325"/>
            <w:gridCol w:w="2385"/>
            <w:gridCol w:w="1635"/>
            <w:gridCol w:w="2670"/>
          </w:tblGrid>
        </w:tblGridChange>
      </w:tblGrid>
      <w:tr>
        <w:trPr>
          <w:cantSplit w:val="0"/>
          <w:trHeight w:val="552" w:hRule="atLeast"/>
          <w:tblHeader w:val="0"/>
        </w:trPr>
        <w:tc>
          <w:tcPr>
            <w:shd w:fill="1e3148" w:val="clear"/>
            <w:vAlign w:val="center"/>
          </w:tcPr>
          <w:p w:rsidR="00000000" w:rsidDel="00000000" w:rsidP="00000000" w:rsidRDefault="00000000" w:rsidRPr="00000000" w14:paraId="00000006">
            <w:pPr>
              <w:spacing w:line="276" w:lineRule="auto"/>
              <w:rPr>
                <w:rFonts w:ascii="Bitter" w:cs="Bitter" w:eastAsia="Bitter" w:hAnsi="Bitter"/>
                <w:b w:val="1"/>
                <w:bCs w:val="1"/>
                <w:color w:val="ffffff"/>
                <w:sz w:val="20"/>
                <w:szCs w:val="20"/>
              </w:rPr>
            </w:pPr>
            <w:r w:rsidDel="00000000" w:rsidR="00000000" w:rsidRPr="00000000">
              <w:rPr>
                <w:rFonts w:ascii="Bitter" w:cs="Bitter" w:eastAsia="Bitter" w:hAnsi="Bitter"/>
                <w:b w:val="1"/>
                <w:bCs w:val="1"/>
                <w:color w:val="ffffff"/>
                <w:sz w:val="20"/>
                <w:szCs w:val="20"/>
                <w:rtl w:val="0"/>
              </w:rPr>
              <w:t xml:space="preserve">Programme Cohort</w:t>
            </w:r>
          </w:p>
        </w:tc>
        <w:tc>
          <w:tcPr>
            <w:gridSpan w:val="3"/>
            <w:vAlign w:val="center"/>
          </w:tcPr>
          <w:p w:rsidR="00000000" w:rsidDel="00000000" w:rsidP="00000000" w:rsidRDefault="00000000" w:rsidRPr="00000000" w14:paraId="00000007">
            <w:pPr>
              <w:spacing w:line="276" w:lineRule="auto"/>
              <w:rPr>
                <w:rFonts w:ascii="Bitter" w:cs="Bitter" w:eastAsia="Bitter" w:hAnsi="Bitter"/>
                <w:color w:val="434343"/>
                <w:sz w:val="20"/>
                <w:szCs w:val="20"/>
              </w:rPr>
            </w:pPr>
            <w:r w:rsidDel="00000000" w:rsidR="00000000" w:rsidRPr="00000000">
              <w:rPr>
                <w:rFonts w:ascii="Bitter" w:cs="Bitter" w:eastAsia="Bitter" w:hAnsi="Bitter"/>
                <w:color w:val="1a1a1a"/>
                <w:sz w:val="20"/>
                <w:szCs w:val="20"/>
                <w:highlight w:val="white"/>
                <w:rtl w:val="0"/>
              </w:rPr>
              <w:t xml:space="preserve">Reinforcement Learning &amp; Robotic Automation</w:t>
            </w:r>
            <w:r w:rsidDel="00000000" w:rsidR="00000000" w:rsidRPr="00000000">
              <w:rPr>
                <w:rtl w:val="0"/>
              </w:rPr>
            </w:r>
          </w:p>
        </w:tc>
      </w:tr>
      <w:tr>
        <w:trPr>
          <w:cantSplit w:val="0"/>
          <w:trHeight w:val="552" w:hRule="atLeast"/>
          <w:tblHeader w:val="0"/>
        </w:trPr>
        <w:tc>
          <w:tcPr>
            <w:shd w:fill="1e3148" w:val="clear"/>
            <w:vAlign w:val="center"/>
          </w:tcPr>
          <w:p w:rsidR="00000000" w:rsidDel="00000000" w:rsidP="00000000" w:rsidRDefault="00000000" w:rsidRPr="00000000" w14:paraId="0000000A">
            <w:pPr>
              <w:spacing w:line="276" w:lineRule="auto"/>
              <w:rPr>
                <w:rFonts w:ascii="Bitter" w:cs="Bitter" w:eastAsia="Bitter" w:hAnsi="Bitter"/>
                <w:b w:val="1"/>
                <w:bCs w:val="1"/>
                <w:color w:val="ffffff"/>
                <w:sz w:val="20"/>
                <w:szCs w:val="20"/>
              </w:rPr>
            </w:pPr>
            <w:r w:rsidDel="00000000" w:rsidR="00000000" w:rsidRPr="00000000">
              <w:rPr>
                <w:rFonts w:ascii="Bitter" w:cs="Bitter" w:eastAsia="Bitter" w:hAnsi="Bitter"/>
                <w:b w:val="1"/>
                <w:bCs w:val="1"/>
                <w:color w:val="ffffff"/>
                <w:sz w:val="20"/>
                <w:szCs w:val="20"/>
                <w:rtl w:val="0"/>
              </w:rPr>
              <w:t xml:space="preserve">Course Group</w:t>
            </w:r>
          </w:p>
        </w:tc>
        <w:tc>
          <w:tcPr>
            <w:vAlign w:val="center"/>
          </w:tcPr>
          <w:p w:rsidR="00000000" w:rsidDel="00000000" w:rsidP="00000000" w:rsidRDefault="00000000" w:rsidRPr="00000000" w14:paraId="0000000B">
            <w:pPr>
              <w:spacing w:line="276" w:lineRule="auto"/>
              <w:rPr>
                <w:rFonts w:ascii="Bitter" w:cs="Bitter" w:eastAsia="Bitter" w:hAnsi="Bitter"/>
                <w:color w:val="434343"/>
                <w:sz w:val="20"/>
                <w:szCs w:val="20"/>
              </w:rPr>
            </w:pPr>
            <w:r>
              <w:rPr>
                <w:rFonts w:ascii="Times New Roman" w:hAnsi="Times New Roman" w:cs="Times New Roman"/>
                <w:b w:val="0"/>
                <w:i w:val="0"/>
                <w:color w:val="000000"/>
                <w:sz w:val="22"/>
              </w:rPr>
              <w:t>RL-Group 1</w:t>
            </w:r>
          </w:p>
        </w:tc>
        <w:tc>
          <w:tcPr>
            <w:shd w:fill="1e3148" w:val="clear"/>
            <w:vAlign w:val="center"/>
          </w:tcPr>
          <w:p w:rsidR="00000000" w:rsidDel="00000000" w:rsidP="00000000" w:rsidRDefault="00000000" w:rsidRPr="00000000" w14:paraId="0000000C">
            <w:pPr>
              <w:spacing w:line="276" w:lineRule="auto"/>
              <w:rPr>
                <w:rFonts w:ascii="Bitter" w:cs="Bitter" w:eastAsia="Bitter" w:hAnsi="Bitter"/>
                <w:b w:val="1"/>
                <w:bCs w:val="1"/>
                <w:color w:val="ffffff"/>
                <w:sz w:val="20"/>
                <w:szCs w:val="20"/>
              </w:rPr>
            </w:pPr>
            <w:r w:rsidDel="00000000" w:rsidR="00000000" w:rsidRPr="00000000">
              <w:rPr>
                <w:rFonts w:ascii="Bitter" w:cs="Bitter" w:eastAsia="Bitter" w:hAnsi="Bitter"/>
                <w:b w:val="1"/>
                <w:bCs w:val="1"/>
                <w:color w:val="ffffff"/>
                <w:sz w:val="20"/>
                <w:szCs w:val="20"/>
                <w:rtl w:val="0"/>
              </w:rPr>
              <w:t xml:space="preserve">Group Name</w:t>
            </w:r>
          </w:p>
        </w:tc>
        <w:tc>
          <w:tcPr>
            <w:vAlign w:val="center"/>
          </w:tcPr>
          <w:p w:rsidR="00000000" w:rsidDel="00000000" w:rsidP="00000000" w:rsidRDefault="00000000" w:rsidRPr="00000000" w14:paraId="0000000D">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Team PRISM</w:t>
            </w:r>
          </w:p>
        </w:tc>
      </w:tr>
      <w:tr>
        <w:trPr>
          <w:cantSplit w:val="0"/>
          <w:trHeight w:val="552" w:hRule="atLeast"/>
          <w:tblHeader w:val="0"/>
        </w:trPr>
        <w:tc>
          <w:tcPr>
            <w:shd w:fill="1e3148" w:val="clear"/>
            <w:vAlign w:val="center"/>
          </w:tcPr>
          <w:p w:rsidR="00000000" w:rsidDel="00000000" w:rsidP="00000000" w:rsidRDefault="00000000" w:rsidRPr="00000000" w14:paraId="0000000E">
            <w:pPr>
              <w:spacing w:line="276" w:lineRule="auto"/>
              <w:rPr>
                <w:rFonts w:ascii="Bitter" w:cs="Bitter" w:eastAsia="Bitter" w:hAnsi="Bitter"/>
                <w:b w:val="1"/>
                <w:bCs w:val="1"/>
                <w:color w:val="ffffff"/>
                <w:sz w:val="20"/>
                <w:szCs w:val="20"/>
              </w:rPr>
            </w:pPr>
            <w:r w:rsidDel="00000000" w:rsidR="00000000" w:rsidRPr="00000000">
              <w:rPr>
                <w:rFonts w:ascii="Bitter" w:cs="Bitter" w:eastAsia="Bitter" w:hAnsi="Bitter"/>
                <w:b w:val="1"/>
                <w:bCs w:val="1"/>
                <w:color w:val="ffffff"/>
                <w:sz w:val="20"/>
                <w:szCs w:val="20"/>
                <w:rtl w:val="0"/>
              </w:rPr>
              <w:t xml:space="preserve">Group Members</w:t>
            </w:r>
          </w:p>
        </w:tc>
        <w:tc>
          <w:tcPr>
            <w:gridSpan w:val="3"/>
            <w:vAlign w:val="center"/>
          </w:tcPr>
          <w:p w:rsidR="00000000" w:rsidDel="00000000" w:rsidP="00000000" w:rsidRDefault="00000000" w:rsidRPr="00000000" w14:paraId="0000000F">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HUANG YUXUAN; LIU YIPU; XIE HAOXIANG; ZHONG YIFAN; LI YUFEI</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00" w:line="276" w:lineRule="auto"/>
        <w:rPr>
          <w:rFonts w:ascii="Bitter" w:cs="Bitter" w:eastAsia="Bitter" w:hAnsi="Bitter"/>
          <w:b w:val="1"/>
          <w:bCs w:val="1"/>
          <w:color w:val="000000"/>
          <w:sz w:val="22"/>
          <w:szCs w:val="22"/>
        </w:rPr>
      </w:pPr>
      <w:r w:rsidDel="00000000" w:rsidR="00000000" w:rsidRPr="00000000">
        <w:rPr>
          <w:rFonts w:ascii="Bitter" w:cs="Bitter" w:eastAsia="Bitter" w:hAnsi="Bitter"/>
          <w:b w:val="1"/>
          <w:bCs w:val="1"/>
          <w:color w:val="000000"/>
          <w:sz w:val="22"/>
          <w:szCs w:val="22"/>
          <w:rtl w:val="0"/>
        </w:rPr>
        <w:t xml:space="preserve">Project Title</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200" w:line="276" w:lineRule="auto"/>
        <w:jc w:val="both"/>
        <w:rPr>
          <w:rFonts w:ascii="Bitter" w:cs="Bitter" w:eastAsia="Bitter" w:hAnsi="Bitter"/>
          <w:color w:val="434343"/>
        </w:rPr>
      </w:pPr>
      <w:r w:rsidDel="00000000" w:rsidR="00000000" w:rsidRPr="00000000">
        <w:rPr>
          <w:rFonts w:ascii="Bitter" w:cs="Bitter" w:eastAsia="Bitter" w:hAnsi="Bitter"/>
          <w:i w:val="1"/>
          <w:iCs w:val="1"/>
          <w:color w:val="434343"/>
          <w:sz w:val="22"/>
          <w:szCs w:val="22"/>
          <w:rtl w:val="0"/>
        </w:rPr>
        <w:t xml:space="preserve">Provide a concise and descriptive title for your project that clarifies your central research question or hypothesis. (Max. 20 words)</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990" w:hRule="atLeast"/>
          <w:tblHeader w:val="0"/>
        </w:trPr>
        <w:tc>
          <w:tcPr>
            <w:vAlign w:val="center"/>
          </w:tcPr>
          <w:p w:rsidR="00000000" w:rsidDel="00000000" w:rsidP="00000000" w:rsidRDefault="00000000" w:rsidRPr="00000000" w14:paraId="00000015">
            <w:pPr>
              <w:spacing w:line="276" w:lineRule="auto"/>
              <w:jc w:val="center"/>
              <w:rPr>
                <w:rFonts w:ascii="Bitter" w:cs="Bitter" w:eastAsia="Bitter" w:hAnsi="Bitter"/>
                <w:sz w:val="22"/>
                <w:szCs w:val="22"/>
              </w:rPr>
            </w:pPr>
            <w:r>
              <w:rPr>
                <w:rFonts w:ascii="Times New Roman" w:hAnsi="Times New Roman" w:cs="Times New Roman"/>
                <w:b/>
                <w:i w:val="0"/>
                <w:color w:val="000000"/>
                <w:sz w:val="22"/>
              </w:rPr>
              <w:t>Adaptive Credit-Weighted Online Mirror Descent for Sparse Verifiable Reward Reinforcement Learning</w:t>
            </w:r>
          </w:p>
        </w:tc>
      </w:tr>
    </w:tbl>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76" w:lineRule="auto"/>
        <w:rPr>
          <w:rFonts w:ascii="Bitter" w:cs="Bitter" w:eastAsia="Bitter" w:hAnsi="Bitter"/>
          <w:color w:val="000000"/>
          <w:sz w:val="22"/>
          <w:szCs w:val="2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360" w:lineRule="auto"/>
        <w:rPr>
          <w:rFonts w:ascii="Bitter" w:cs="Bitter" w:eastAsia="Bitter" w:hAnsi="Bitter"/>
          <w:b w:val="1"/>
          <w:bCs w:val="1"/>
          <w:color w:val="000000"/>
          <w:sz w:val="22"/>
          <w:szCs w:val="22"/>
        </w:rPr>
      </w:pPr>
      <w:r w:rsidDel="00000000" w:rsidR="00000000" w:rsidRPr="00000000">
        <w:rPr>
          <w:rFonts w:ascii="Bitter" w:cs="Bitter" w:eastAsia="Bitter" w:hAnsi="Bitter"/>
          <w:b w:val="1"/>
          <w:bCs w:val="1"/>
          <w:color w:val="000000"/>
          <w:sz w:val="22"/>
          <w:szCs w:val="22"/>
          <w:rtl w:val="0"/>
        </w:rPr>
        <w:t xml:space="preserve">Project</w:t>
      </w:r>
      <w:r w:rsidDel="00000000" w:rsidR="00000000" w:rsidRPr="00000000">
        <w:rPr>
          <w:rFonts w:ascii="Bitter" w:cs="Bitter" w:eastAsia="Bitter" w:hAnsi="Bitter"/>
          <w:color w:val="000000"/>
          <w:sz w:val="22"/>
          <w:szCs w:val="22"/>
          <w:rtl w:val="0"/>
        </w:rPr>
        <w:t xml:space="preserve"> </w:t>
      </w:r>
      <w:r w:rsidDel="00000000" w:rsidR="00000000" w:rsidRPr="00000000">
        <w:rPr>
          <w:rFonts w:ascii="Bitter" w:cs="Bitter" w:eastAsia="Bitter" w:hAnsi="Bitter"/>
          <w:b w:val="1"/>
          <w:bCs w:val="1"/>
          <w:color w:val="000000"/>
          <w:sz w:val="22"/>
          <w:szCs w:val="22"/>
          <w:rtl w:val="0"/>
        </w:rPr>
        <w:t xml:space="preserve">Summary</w:t>
      </w:r>
    </w:p>
    <w:p w:rsidR="00000000" w:rsidDel="00000000" w:rsidP="00000000" w:rsidRDefault="00000000" w:rsidRPr="00000000" w14:paraId="00000018">
      <w:pPr>
        <w:widowControl w:val="0"/>
        <w:spacing w:after="200" w:line="276" w:lineRule="auto"/>
        <w:jc w:val="both"/>
        <w:rPr>
          <w:rFonts w:ascii="Bitter" w:cs="Bitter" w:eastAsia="Bitter" w:hAnsi="Bitter"/>
          <w:color w:val="434343"/>
          <w:sz w:val="22"/>
          <w:szCs w:val="22"/>
        </w:rPr>
      </w:pPr>
      <w:r w:rsidDel="00000000" w:rsidR="00000000" w:rsidRPr="00000000">
        <w:rPr>
          <w:rFonts w:ascii="Bitter" w:cs="Bitter" w:eastAsia="Bitter" w:hAnsi="Bitter"/>
          <w:i w:val="1"/>
          <w:iCs w:val="1"/>
          <w:color w:val="434343"/>
          <w:sz w:val="22"/>
          <w:szCs w:val="22"/>
          <w:rtl w:val="0"/>
        </w:rPr>
        <w:t xml:space="preserve">Clearly outline the aims, significance and anticipated outcomes of your proposed project. Ensure your summary is accessible to all readers, including those that are not experts in this research field. (Max. 350 words)</w:t>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3766" w:hRule="atLeast"/>
          <w:tblHeader w:val="0"/>
        </w:trPr>
        <w:tc>
          <w:tcPr>
            <w:vAlign w:val="center"/>
          </w:tcPr>
          <w:p w:rsidR="00000000" w:rsidDel="00000000" w:rsidP="00000000" w:rsidRDefault="00000000" w:rsidRPr="00000000" w14:paraId="00000019">
            <w:pPr>
              <w:spacing w:line="276" w:lineRule="auto"/>
              <w:rPr>
                <w:rFonts w:ascii="Bitter" w:cs="Bitter" w:eastAsia="Bitter" w:hAnsi="Bitter"/>
                <w:sz w:val="22"/>
                <w:szCs w:val="22"/>
              </w:rPr>
            </w:pPr>
            <w:r>
              <w:rPr>
                <w:rFonts w:ascii="Times New Roman" w:hAnsi="Times New Roman" w:cs="Times New Roman"/>
                <w:b w:val="0"/>
                <w:i w:val="0"/>
                <w:color w:val="000000"/>
                <w:sz w:val="22"/>
              </w:rPr>
              <w:t>Reinforcement learning with verifiable rewards (RLVR) can train an agent from an automatically checked final answer, but the reward is usually sparse: a long sequence of decisions receives only one terminal success or failure signal. Common group-relative methods therefore broadcast a trajectory-level advantage across every step. This is simple and scalable, yet it may reinforce routine or irrelevant actions while giving insufficient attention to pivotal decisions. Existing token-level approaches improve this allocation using entropy, counterfactual comparisons or self-conditioned signals, but an estimated credit signal can itself be noisy. A large update based on unreliable credit may cause unstable policy drift even when the apparent importance of the step is high.</w:t>
            </w:r>
          </w:p>
          <w:p w:rsidR="00000000" w:rsidDel="00000000" w:rsidP="00000000" w:rsidRDefault="00000000" w:rsidRPr="00000000" w14:paraId="0000001A">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 xml:space="preserve">We propose Reliability-Calibrated Credit-Weighted Online Mirror Descent (RC-OMD). At step </w:t>
            </w:r>
            <w:r>
              <w:rPr>
                <w:rFonts w:ascii="Times New Roman" w:hAnsi="Times New Roman" w:cs="Times New Roman"/>
                <w:b w:val="0"/>
                <w:i/>
                <w:color w:val="000000"/>
                <w:sz w:val="22"/>
              </w:rPr>
              <w:t>k</w:t>
            </w:r>
            <w:r>
              <w:rPr>
                <w:rFonts w:ascii="Times New Roman" w:hAnsi="Times New Roman" w:cs="Times New Roman"/>
                <w:b w:val="0"/>
                <w:i w:val="0"/>
                <w:color w:val="000000"/>
                <w:sz w:val="22"/>
              </w:rPr>
              <w:t xml:space="preserve">, an estimated credit </w:t>
            </w:r>
            <w:r>
              <w:rPr>
                <w:rFonts w:ascii="Times New Roman" w:hAnsi="Times New Roman" w:cs="Times New Roman"/>
                <w:b w:val="0"/>
                <w:i/>
                <w:color w:val="000000"/>
                <w:sz w:val="22"/>
              </w:rPr>
              <w:t>ĉₜ,ₖ</w:t>
            </w:r>
            <w:r>
              <w:rPr>
                <w:rFonts w:ascii="Times New Roman" w:hAnsi="Times New Roman" w:cs="Times New Roman"/>
                <w:b w:val="0"/>
                <w:i w:val="0"/>
                <w:color w:val="000000"/>
                <w:sz w:val="22"/>
              </w:rPr>
              <w:t xml:space="preserve"> determines the direction of the policy update, while a reliability score </w:t>
            </w:r>
            <w:r>
              <w:rPr>
                <w:rFonts w:ascii="Times New Roman" w:hAnsi="Times New Roman" w:cs="Times New Roman"/>
                <w:b w:val="0"/>
                <w:i/>
                <w:color w:val="000000"/>
                <w:sz w:val="22"/>
              </w:rPr>
              <w:t>qₜ,ₖ</w:t>
            </w:r>
            <w:r>
              <w:rPr>
                <w:rFonts w:ascii="Times New Roman" w:hAnsi="Times New Roman" w:cs="Times New Roman"/>
                <w:b w:val="0"/>
                <w:i w:val="0"/>
                <w:color w:val="000000"/>
                <w:sz w:val="22"/>
              </w:rPr>
              <w:t xml:space="preserve"> ∈ [0, 1] controls its permitted magnitude through a local learning rate or KL-divergence trust-region budget. Reliable evidence therefore permits a wider update; uncertain or contradictory evidence produces a conservative update. This separates the questions “where should the policy move?” and “how far should it move?” within the geometry of mirror descent.</w:t>
            </w:r>
          </w:p>
          <w:p w:rsidR="00000000" w:rsidDel="00000000" w:rsidP="00000000" w:rsidRDefault="00000000" w:rsidRPr="00000000" w14:paraId="0000001B">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During the fourteen-day project, we will first construct controlled sparse-reward environments in which ground-truth step credit is available. We will compare entropy, bootstrap variance, rollout agreement and counterfactual resampling as reliability proxies, then implement RC-OMD variants and benchmark them against group-level OMD, entropy-weighted OMD, global adaptive-KL OMD and an oracle-credit reference. Evaluation will measure success rate, sample efficiency, update variance, KL drift, robustness to misplaced credit and reliability calibration. Our anticipated outputs are a reproducible experimental pipeline, documented algorithm, ablation study and research report. Because computing resources are not yet confirmed, the core study is designed for modest hardware; a small-model RLVR demonstration will proceed only if resources and controlled results satisfy a recorded Go/No-Go decision. To keep conclusions credible, all comparisons will use matched training budgets, multiple random seeds and predeclared success criteria, with negative results retained.</w:t>
            </w:r>
          </w:p>
          <w:p w:rsidR="00000000" w:rsidDel="00000000" w:rsidP="00000000" w:rsidRDefault="00000000" w:rsidRPr="00000000" w14:paraId="0000001C">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1D">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1E">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1F">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20">
            <w:pPr>
              <w:spacing w:line="276" w:lineRule="auto"/>
              <w:jc w:val="center"/>
              <w:rPr>
                <w:rFonts w:ascii="Bitter" w:cs="Bitter" w:eastAsia="Bitter" w:hAnsi="Bitter"/>
                <w:sz w:val="22"/>
                <w:szCs w:val="22"/>
              </w:rPr>
            </w:pPr>
            <w:r w:rsidDel="00000000" w:rsidR="00000000" w:rsidRPr="00000000">
              <w:rPr>
                <w:rtl w:val="0"/>
              </w:rPr>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rFonts w:ascii="Bitter" w:cs="Bitter" w:eastAsia="Bitter" w:hAnsi="Bitter"/>
          <w:b w:val="1"/>
          <w:bCs w:val="1"/>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rFonts w:ascii="Bitter" w:cs="Bitter" w:eastAsia="Bitter" w:hAnsi="Bitter"/>
          <w:b w:val="1"/>
          <w:bCs w:val="1"/>
          <w:sz w:val="22"/>
          <w:szCs w:val="2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rFonts w:ascii="Bitter" w:cs="Bitter" w:eastAsia="Bitter" w:hAnsi="Bitter"/>
          <w:b w:val="1"/>
          <w:bCs w:val="1"/>
          <w:color w:val="000000"/>
          <w:sz w:val="22"/>
          <w:szCs w:val="22"/>
        </w:rPr>
      </w:pPr>
      <w:r w:rsidDel="00000000" w:rsidR="00000000" w:rsidRPr="00000000">
        <w:rPr>
          <w:rFonts w:ascii="Bitter" w:cs="Bitter" w:eastAsia="Bitter" w:hAnsi="Bitter"/>
          <w:b w:val="1"/>
          <w:bCs w:val="1"/>
          <w:sz w:val="22"/>
          <w:szCs w:val="22"/>
          <w:rtl w:val="0"/>
        </w:rPr>
        <w:t xml:space="preserve">Project </w:t>
      </w:r>
      <w:r w:rsidDel="00000000" w:rsidR="00000000" w:rsidRPr="00000000">
        <w:rPr>
          <w:rFonts w:ascii="Bitter" w:cs="Bitter" w:eastAsia="Bitter" w:hAnsi="Bitter"/>
          <w:b w:val="1"/>
          <w:bCs w:val="1"/>
          <w:color w:val="000000"/>
          <w:sz w:val="22"/>
          <w:szCs w:val="22"/>
          <w:rtl w:val="0"/>
        </w:rPr>
        <w:t xml:space="preserve">Significance </w:t>
      </w:r>
      <w:r w:rsidDel="00000000" w:rsidR="00000000" w:rsidRPr="00000000">
        <w:rPr>
          <w:rFonts w:ascii="Bitter" w:cs="Bitter" w:eastAsia="Bitter" w:hAnsi="Bitter"/>
          <w:b w:val="1"/>
          <w:bCs w:val="1"/>
          <w:sz w:val="22"/>
          <w:szCs w:val="22"/>
          <w:rtl w:val="0"/>
        </w:rPr>
        <w:t xml:space="preserve">and </w:t>
      </w:r>
      <w:r w:rsidDel="00000000" w:rsidR="00000000" w:rsidRPr="00000000">
        <w:rPr>
          <w:rFonts w:ascii="Bitter" w:cs="Bitter" w:eastAsia="Bitter" w:hAnsi="Bitter"/>
          <w:b w:val="1"/>
          <w:bCs w:val="1"/>
          <w:color w:val="000000"/>
          <w:sz w:val="22"/>
          <w:szCs w:val="22"/>
          <w:rtl w:val="0"/>
        </w:rPr>
        <w:t xml:space="preserve">Contribution to the </w:t>
      </w:r>
      <w:r w:rsidDel="00000000" w:rsidR="00000000" w:rsidRPr="00000000">
        <w:rPr>
          <w:rFonts w:ascii="Bitter" w:cs="Bitter" w:eastAsia="Bitter" w:hAnsi="Bitter"/>
          <w:b w:val="1"/>
          <w:bCs w:val="1"/>
          <w:sz w:val="22"/>
          <w:szCs w:val="22"/>
          <w:rtl w:val="0"/>
        </w:rPr>
        <w:t xml:space="preserve">Field </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6" w:lineRule="auto"/>
        <w:rPr>
          <w:rFonts w:ascii="Bitter" w:cs="Bitter" w:eastAsia="Bitter" w:hAnsi="Bitter"/>
          <w:i w:val="1"/>
          <w:iCs w:val="1"/>
          <w:color w:val="434343"/>
          <w:sz w:val="22"/>
          <w:szCs w:val="22"/>
        </w:rPr>
      </w:pPr>
      <w:r w:rsidDel="00000000" w:rsidR="00000000" w:rsidRPr="00000000">
        <w:rPr>
          <w:rFonts w:ascii="Bitter" w:cs="Bitter" w:eastAsia="Bitter" w:hAnsi="Bitter"/>
          <w:i w:val="1"/>
          <w:iCs w:val="1"/>
          <w:color w:val="434343"/>
          <w:sz w:val="22"/>
          <w:szCs w:val="22"/>
          <w:rtl w:val="0"/>
        </w:rPr>
        <w:t xml:space="preserve">Situate your project within the existing field of research, highlighting its potential value and impact. Explain how your project will engage with, extend or challenge current scholarship. (Max. 350 words)</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76" w:lineRule="auto"/>
        <w:jc w:val="both"/>
        <w:rPr>
          <w:rFonts w:ascii="Bitter" w:cs="Bitter" w:eastAsia="Bitter" w:hAnsi="Bitter"/>
          <w:color w:val="4472c4"/>
          <w:sz w:val="22"/>
          <w:szCs w:val="22"/>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4470" w:hRule="atLeast"/>
          <w:tblHeader w:val="0"/>
        </w:trPr>
        <w:tc>
          <w:tcPr>
            <w:vAlign w:val="center"/>
          </w:tcPr>
          <w:p w:rsidR="00000000" w:rsidDel="00000000" w:rsidP="00000000" w:rsidRDefault="00000000" w:rsidRPr="00000000" w14:paraId="00000027">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 xml:space="preserve">Sparse delayed rewards create a classical temporal credit-assignment problem: the learner must infer which earlier actions influenced the final outcome (Sutton and Barto, 2018). In language-model RLVR, GRPO estimates advantages relative to sampled solution groups but still broadcasts one sequence-level signal across the response (Shao </w:t>
            </w:r>
            <w:r>
              <w:rPr>
                <w:rFonts w:ascii="Times New Roman" w:hAnsi="Times New Roman" w:cs="Times New Roman"/>
                <w:b w:val="0"/>
                <w:i/>
                <w:color w:val="000000"/>
                <w:sz w:val="22"/>
              </w:rPr>
              <w:t>et al.</w:t>
            </w:r>
            <w:r>
              <w:rPr>
                <w:rFonts w:ascii="Times New Roman" w:hAnsi="Times New Roman" w:cs="Times New Roman"/>
                <w:b w:val="0"/>
                <w:i w:val="0"/>
                <w:color w:val="000000"/>
                <w:sz w:val="22"/>
              </w:rPr>
              <w:t xml:space="preserve">, 2024). This may waste gradient on predictable tokens and dilute learning at informative positions. Entropy-Aware Policy Optimization identifies high-entropy tokens as important credit carriers (He </w:t>
            </w:r>
            <w:r>
              <w:rPr>
                <w:rFonts w:ascii="Times New Roman" w:hAnsi="Times New Roman" w:cs="Times New Roman"/>
                <w:b w:val="0"/>
                <w:i/>
                <w:color w:val="000000"/>
                <w:sz w:val="22"/>
              </w:rPr>
              <w:t>et al.</w:t>
            </w:r>
            <w:r>
              <w:rPr>
                <w:rFonts w:ascii="Times New Roman" w:hAnsi="Times New Roman" w:cs="Times New Roman"/>
                <w:b w:val="0"/>
                <w:i w:val="0"/>
                <w:color w:val="000000"/>
                <w:sz w:val="22"/>
              </w:rPr>
              <w:t xml:space="preserve">, 2026), while counterfactual reasoning paths provide step-sensitive comparisons that reduce gradient variance (Ding </w:t>
            </w:r>
            <w:r>
              <w:rPr>
                <w:rFonts w:ascii="Times New Roman" w:hAnsi="Times New Roman" w:cs="Times New Roman"/>
                <w:b w:val="0"/>
                <w:i/>
                <w:color w:val="000000"/>
                <w:sz w:val="22"/>
              </w:rPr>
              <w:t>et al.</w:t>
            </w:r>
            <w:r>
              <w:rPr>
                <w:rFonts w:ascii="Times New Roman" w:hAnsi="Times New Roman" w:cs="Times New Roman"/>
                <w:b w:val="0"/>
                <w:i w:val="0"/>
                <w:color w:val="000000"/>
                <w:sz w:val="22"/>
              </w:rPr>
              <w:t xml:space="preserve">, 2026). Self-conditioned credit assignment instead derives token weights from verified trajectories (Shan </w:t>
            </w:r>
            <w:r>
              <w:rPr>
                <w:rFonts w:ascii="Times New Roman" w:hAnsi="Times New Roman" w:cs="Times New Roman"/>
                <w:b w:val="0"/>
                <w:i/>
                <w:color w:val="000000"/>
                <w:sz w:val="22"/>
              </w:rPr>
              <w:t>et al.</w:t>
            </w:r>
            <w:r>
              <w:rPr>
                <w:rFonts w:ascii="Times New Roman" w:hAnsi="Times New Roman" w:cs="Times New Roman"/>
                <w:b w:val="0"/>
                <w:i w:val="0"/>
                <w:color w:val="000000"/>
                <w:sz w:val="22"/>
              </w:rPr>
              <w:t>, 2026).</w:t>
            </w:r>
          </w:p>
          <w:p w:rsidR="00000000" w:rsidDel="00000000" w:rsidP="00000000" w:rsidRDefault="00000000" w:rsidRPr="00000000" w14:paraId="00000028">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 xml:space="preserve">These advances establish that credit should be more fine-grained, but they leave a separate optimisation question: how aggressively should a policy trust an imperfect credit estimate? A signal can appear important yet be unreliable because of limited rollouts, stochastic continuations or proxy mismatch. Conversely, a low-entropy action can be causally decisive. Treating estimated importance and confidence as the same quantity risks amplifying estimation error. RC-OMD addresses this gap by coupling an explicit reliability estimate to step-specific proximity control. Its optimisation basis follows mirror-descent policy optimisation, where a linearised objective is balanced against a divergence from the previous policy (Tomar </w:t>
            </w:r>
            <w:r>
              <w:rPr>
                <w:rFonts w:ascii="Times New Roman" w:hAnsi="Times New Roman" w:cs="Times New Roman"/>
                <w:b w:val="0"/>
                <w:i/>
                <w:color w:val="000000"/>
                <w:sz w:val="22"/>
              </w:rPr>
              <w:t>et al.</w:t>
            </w:r>
            <w:r>
              <w:rPr>
                <w:rFonts w:ascii="Times New Roman" w:hAnsi="Times New Roman" w:cs="Times New Roman"/>
                <w:b w:val="0"/>
                <w:i w:val="0"/>
                <w:color w:val="000000"/>
                <w:sz w:val="22"/>
              </w:rPr>
              <w:t>, 2020), but replaces a uniform proximity strength with reliability-calibrated local geometry.</w:t>
            </w:r>
          </w:p>
          <w:p w:rsidR="00000000" w:rsidDel="00000000" w:rsidP="00000000" w:rsidRDefault="00000000" w:rsidRPr="00000000" w14:paraId="00000029">
            <w:pPr>
              <w:spacing w:line="276" w:lineRule="auto"/>
              <w:rPr>
                <w:rFonts w:ascii="Bitter" w:cs="Bitter" w:eastAsia="Bitter" w:hAnsi="Bitter"/>
                <w:sz w:val="22"/>
                <w:szCs w:val="22"/>
              </w:rPr>
            </w:pPr>
            <w:r>
              <w:rPr>
                <w:rFonts w:ascii="Times New Roman" w:hAnsi="Times New Roman" w:cs="Times New Roman"/>
                <w:b w:val="0"/>
                <w:i w:val="0"/>
                <w:color w:val="000000"/>
                <w:sz w:val="22"/>
              </w:rPr>
              <w:t>The project’s main contribution will be a controlled empirical test of this distinction. Ground-truth-credit environments let us test whether a reliability proxy predicts credit error rather than merely correlating with entropy. Factorial ablations will hold the estimated direction fixed while changing the local KL controller, and vice versa, isolating gradient weighting from trust-region allocation. We will also relocate or corrupt credit signals to expose failure cases. Theory will seek stability or regret-style statements under explicit assumptions; this is an exploratory objective, not a claimed result. Whether or not performance improves, the calibration analysis will identify when local reliability control is useful and establish a boundary for future RLVR research. The reliability estimate will also be evaluated as a calibrated prediction, making uncertainty quality an explicit scientific outcome.</w:t>
            </w:r>
          </w:p>
          <w:p w:rsidR="00000000" w:rsidDel="00000000" w:rsidP="00000000" w:rsidRDefault="00000000" w:rsidRPr="00000000" w14:paraId="0000002A">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2B">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2C">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2D">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2E">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2F">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0">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1">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2">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3">
            <w:pPr>
              <w:spacing w:line="276" w:lineRule="auto"/>
              <w:jc w:val="center"/>
              <w:rPr>
                <w:rFonts w:ascii="Bitter" w:cs="Bitter" w:eastAsia="Bitter" w:hAnsi="Bitter"/>
                <w:sz w:val="22"/>
                <w:szCs w:val="22"/>
              </w:rPr>
            </w:pPr>
            <w:r w:rsidDel="00000000" w:rsidR="00000000" w:rsidRPr="00000000">
              <w:rPr>
                <w:rtl w:val="0"/>
              </w:rPr>
            </w:r>
          </w:p>
        </w:tc>
      </w:tr>
    </w:tbl>
    <w:p w:rsidR="00000000" w:rsidDel="00000000" w:rsidP="00000000" w:rsidRDefault="00000000" w:rsidRPr="00000000" w14:paraId="00000034">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rPr>
          <w:rFonts w:ascii="Bitter" w:cs="Bitter" w:eastAsia="Bitter" w:hAnsi="Bitter"/>
          <w:b w:val="1"/>
          <w:bCs w:val="1"/>
          <w:sz w:val="22"/>
          <w:szCs w:val="22"/>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76" w:lineRule="auto"/>
        <w:rPr>
          <w:rFonts w:ascii="Bitter" w:cs="Bitter" w:eastAsia="Bitter" w:hAnsi="Bitter"/>
          <w:b w:val="1"/>
          <w:bCs w:val="1"/>
          <w:color w:val="000000"/>
          <w:sz w:val="22"/>
          <w:szCs w:val="22"/>
        </w:rPr>
      </w:pPr>
      <w:r w:rsidDel="00000000" w:rsidR="00000000" w:rsidRPr="00000000">
        <w:rPr>
          <w:rFonts w:ascii="Bitter" w:cs="Bitter" w:eastAsia="Bitter" w:hAnsi="Bitter"/>
          <w:b w:val="1"/>
          <w:bCs w:val="1"/>
          <w:color w:val="000000"/>
          <w:sz w:val="22"/>
          <w:szCs w:val="22"/>
          <w:rtl w:val="0"/>
        </w:rPr>
        <w:t xml:space="preserve">Project Timeline </w:t>
      </w:r>
      <w:r w:rsidDel="00000000" w:rsidR="00000000" w:rsidRPr="00000000">
        <w:rPr>
          <w:rFonts w:ascii="Bitter" w:cs="Bitter" w:eastAsia="Bitter" w:hAnsi="Bitter"/>
          <w:b w:val="1"/>
          <w:bCs w:val="1"/>
          <w:sz w:val="22"/>
          <w:szCs w:val="22"/>
          <w:rtl w:val="0"/>
        </w:rPr>
        <w:t xml:space="preserve">and</w:t>
      </w:r>
      <w:r w:rsidDel="00000000" w:rsidR="00000000" w:rsidRPr="00000000">
        <w:rPr>
          <w:rFonts w:ascii="Bitter" w:cs="Bitter" w:eastAsia="Bitter" w:hAnsi="Bitter"/>
          <w:b w:val="1"/>
          <w:bCs w:val="1"/>
          <w:color w:val="000000"/>
          <w:sz w:val="22"/>
          <w:szCs w:val="22"/>
          <w:rtl w:val="0"/>
        </w:rPr>
        <w:t xml:space="preserve"> Task Allocations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76" w:lineRule="auto"/>
        <w:rPr>
          <w:rFonts w:ascii="Bitter" w:cs="Bitter" w:eastAsia="Bitter" w:hAnsi="Bitter"/>
          <w:i w:val="1"/>
          <w:iCs w:val="1"/>
          <w:color w:val="434343"/>
          <w:sz w:val="22"/>
          <w:szCs w:val="22"/>
        </w:rPr>
      </w:pPr>
      <w:r w:rsidDel="00000000" w:rsidR="00000000" w:rsidRPr="00000000">
        <w:rPr>
          <w:rFonts w:ascii="Bitter" w:cs="Bitter" w:eastAsia="Bitter" w:hAnsi="Bitter"/>
          <w:i w:val="1"/>
          <w:iCs w:val="1"/>
          <w:color w:val="434343"/>
          <w:sz w:val="22"/>
          <w:szCs w:val="22"/>
          <w:rtl w:val="0"/>
        </w:rPr>
        <w:t xml:space="preserve">Present your project timeline using a Gantt Chart and indicate how key responsibilities will be effectively distributed within your group. (Max. 100 words)</w:t>
      </w:r>
    </w:p>
    <w:tbl>
      <w:tblPr>
        <w:tblW w:type="auto" w:w="0"/>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602"/>
        <w:gridCol w:w="602"/>
        <w:gridCol w:w="602"/>
        <w:gridCol w:w="602"/>
        <w:gridCol w:w="602"/>
        <w:gridCol w:w="602"/>
        <w:gridCol w:w="602"/>
        <w:gridCol w:w="602"/>
        <w:gridCol w:w="602"/>
        <w:gridCol w:w="602"/>
        <w:gridCol w:w="602"/>
        <w:gridCol w:w="602"/>
        <w:gridCol w:w="602"/>
        <w:gridCol w:w="602"/>
        <w:gridCol w:w="602"/>
      </w:tblGrid>
      <w:tr>
        <w:tc>
          <w:tcPr>
            <w:tcW w:type="dxa" w:w="602"/>
          </w:tcPr>
          <w:p>
            <w:r>
              <w:rPr>
                <w:rFonts w:ascii="Times New Roman" w:hAnsi="Times New Roman" w:cs="Times New Roman"/>
                <w:b/>
                <w:i w:val="0"/>
                <w:color w:val="000000"/>
                <w:sz w:val="22"/>
              </w:rPr>
              <w:t>Workstream</w:t>
            </w:r>
          </w:p>
        </w:tc>
        <w:tc>
          <w:tcPr>
            <w:tcW w:type="dxa" w:w="602"/>
          </w:tcPr>
          <w:p>
            <w:pPr>
              <w:jc w:val="center"/>
            </w:pPr>
            <w:r>
              <w:rPr>
                <w:rFonts w:ascii="Times New Roman" w:hAnsi="Times New Roman" w:cs="Times New Roman"/>
                <w:b/>
                <w:i w:val="0"/>
                <w:color w:val="000000"/>
                <w:sz w:val="22"/>
              </w:rPr>
              <w:t>1</w:t>
            </w:r>
          </w:p>
        </w:tc>
        <w:tc>
          <w:tcPr>
            <w:tcW w:type="dxa" w:w="602"/>
          </w:tcPr>
          <w:p>
            <w:pPr>
              <w:jc w:val="center"/>
            </w:pPr>
            <w:r>
              <w:rPr>
                <w:rFonts w:ascii="Times New Roman" w:hAnsi="Times New Roman" w:cs="Times New Roman"/>
                <w:b/>
                <w:i w:val="0"/>
                <w:color w:val="000000"/>
                <w:sz w:val="22"/>
              </w:rPr>
              <w:t>2</w:t>
            </w:r>
          </w:p>
        </w:tc>
        <w:tc>
          <w:tcPr>
            <w:tcW w:type="dxa" w:w="602"/>
          </w:tcPr>
          <w:p>
            <w:pPr>
              <w:jc w:val="center"/>
            </w:pPr>
            <w:r>
              <w:rPr>
                <w:rFonts w:ascii="Times New Roman" w:hAnsi="Times New Roman" w:cs="Times New Roman"/>
                <w:b/>
                <w:i w:val="0"/>
                <w:color w:val="000000"/>
                <w:sz w:val="22"/>
              </w:rPr>
              <w:t>3</w:t>
            </w:r>
          </w:p>
        </w:tc>
        <w:tc>
          <w:tcPr>
            <w:tcW w:type="dxa" w:w="602"/>
          </w:tcPr>
          <w:p>
            <w:pPr>
              <w:jc w:val="center"/>
            </w:pPr>
            <w:r>
              <w:rPr>
                <w:rFonts w:ascii="Times New Roman" w:hAnsi="Times New Roman" w:cs="Times New Roman"/>
                <w:b/>
                <w:i w:val="0"/>
                <w:color w:val="000000"/>
                <w:sz w:val="22"/>
              </w:rPr>
              <w:t>4</w:t>
            </w:r>
          </w:p>
        </w:tc>
        <w:tc>
          <w:tcPr>
            <w:tcW w:type="dxa" w:w="602"/>
          </w:tcPr>
          <w:p>
            <w:pPr>
              <w:jc w:val="center"/>
            </w:pPr>
            <w:r>
              <w:rPr>
                <w:rFonts w:ascii="Times New Roman" w:hAnsi="Times New Roman" w:cs="Times New Roman"/>
                <w:b/>
                <w:i w:val="0"/>
                <w:color w:val="000000"/>
                <w:sz w:val="22"/>
              </w:rPr>
              <w:t>5</w:t>
            </w:r>
          </w:p>
        </w:tc>
        <w:tc>
          <w:tcPr>
            <w:tcW w:type="dxa" w:w="602"/>
          </w:tcPr>
          <w:p>
            <w:pPr>
              <w:jc w:val="center"/>
            </w:pPr>
            <w:r>
              <w:rPr>
                <w:rFonts w:ascii="Times New Roman" w:hAnsi="Times New Roman" w:cs="Times New Roman"/>
                <w:b/>
                <w:i w:val="0"/>
                <w:color w:val="000000"/>
                <w:sz w:val="22"/>
              </w:rPr>
              <w:t>6</w:t>
            </w:r>
          </w:p>
        </w:tc>
        <w:tc>
          <w:tcPr>
            <w:tcW w:type="dxa" w:w="602"/>
          </w:tcPr>
          <w:p>
            <w:pPr>
              <w:jc w:val="center"/>
            </w:pPr>
            <w:r>
              <w:rPr>
                <w:rFonts w:ascii="Times New Roman" w:hAnsi="Times New Roman" w:cs="Times New Roman"/>
                <w:b/>
                <w:i w:val="0"/>
                <w:color w:val="000000"/>
                <w:sz w:val="22"/>
              </w:rPr>
              <w:t>7</w:t>
            </w:r>
          </w:p>
        </w:tc>
        <w:tc>
          <w:tcPr>
            <w:tcW w:type="dxa" w:w="602"/>
          </w:tcPr>
          <w:p>
            <w:pPr>
              <w:jc w:val="center"/>
            </w:pPr>
            <w:r>
              <w:rPr>
                <w:rFonts w:ascii="Times New Roman" w:hAnsi="Times New Roman" w:cs="Times New Roman"/>
                <w:b/>
                <w:i w:val="0"/>
                <w:color w:val="000000"/>
                <w:sz w:val="22"/>
              </w:rPr>
              <w:t>8</w:t>
            </w:r>
          </w:p>
        </w:tc>
        <w:tc>
          <w:tcPr>
            <w:tcW w:type="dxa" w:w="602"/>
          </w:tcPr>
          <w:p>
            <w:pPr>
              <w:jc w:val="center"/>
            </w:pPr>
            <w:r>
              <w:rPr>
                <w:rFonts w:ascii="Times New Roman" w:hAnsi="Times New Roman" w:cs="Times New Roman"/>
                <w:b/>
                <w:i w:val="0"/>
                <w:color w:val="000000"/>
                <w:sz w:val="22"/>
              </w:rPr>
              <w:t>9</w:t>
            </w:r>
          </w:p>
        </w:tc>
        <w:tc>
          <w:tcPr>
            <w:tcW w:type="dxa" w:w="602"/>
          </w:tcPr>
          <w:p>
            <w:pPr>
              <w:jc w:val="center"/>
            </w:pPr>
            <w:r>
              <w:rPr>
                <w:rFonts w:ascii="Times New Roman" w:hAnsi="Times New Roman" w:cs="Times New Roman"/>
                <w:b/>
                <w:i w:val="0"/>
                <w:color w:val="000000"/>
                <w:sz w:val="22"/>
              </w:rPr>
              <w:t>10</w:t>
            </w:r>
          </w:p>
        </w:tc>
        <w:tc>
          <w:tcPr>
            <w:tcW w:type="dxa" w:w="602"/>
          </w:tcPr>
          <w:p>
            <w:pPr>
              <w:jc w:val="center"/>
            </w:pPr>
            <w:r>
              <w:rPr>
                <w:rFonts w:ascii="Times New Roman" w:hAnsi="Times New Roman" w:cs="Times New Roman"/>
                <w:b/>
                <w:i w:val="0"/>
                <w:color w:val="000000"/>
                <w:sz w:val="22"/>
              </w:rPr>
              <w:t>11</w:t>
            </w:r>
          </w:p>
        </w:tc>
        <w:tc>
          <w:tcPr>
            <w:tcW w:type="dxa" w:w="602"/>
          </w:tcPr>
          <w:p>
            <w:pPr>
              <w:jc w:val="center"/>
            </w:pPr>
            <w:r>
              <w:rPr>
                <w:rFonts w:ascii="Times New Roman" w:hAnsi="Times New Roman" w:cs="Times New Roman"/>
                <w:b/>
                <w:i w:val="0"/>
                <w:color w:val="000000"/>
                <w:sz w:val="22"/>
              </w:rPr>
              <w:t>12</w:t>
            </w:r>
          </w:p>
        </w:tc>
        <w:tc>
          <w:tcPr>
            <w:tcW w:type="dxa" w:w="602"/>
          </w:tcPr>
          <w:p>
            <w:pPr>
              <w:jc w:val="center"/>
            </w:pPr>
            <w:r>
              <w:rPr>
                <w:rFonts w:ascii="Times New Roman" w:hAnsi="Times New Roman" w:cs="Times New Roman"/>
                <w:b/>
                <w:i w:val="0"/>
                <w:color w:val="000000"/>
                <w:sz w:val="22"/>
              </w:rPr>
              <w:t>13</w:t>
            </w:r>
          </w:p>
        </w:tc>
        <w:tc>
          <w:tcPr>
            <w:tcW w:type="dxa" w:w="602"/>
          </w:tcPr>
          <w:p>
            <w:pPr>
              <w:jc w:val="center"/>
            </w:pPr>
            <w:r>
              <w:rPr>
                <w:rFonts w:ascii="Times New Roman" w:hAnsi="Times New Roman" w:cs="Times New Roman"/>
                <w:b/>
                <w:i w:val="0"/>
                <w:color w:val="000000"/>
                <w:sz w:val="22"/>
              </w:rPr>
              <w:t>14</w:t>
            </w:r>
          </w:p>
        </w:tc>
      </w:tr>
      <w:tr>
        <w:tc>
          <w:tcPr>
            <w:tcW w:type="dxa" w:w="602"/>
          </w:tcPr>
          <w:p>
            <w:r>
              <w:rPr>
                <w:rFonts w:ascii="Times New Roman" w:hAnsi="Times New Roman" w:cs="Times New Roman"/>
                <w:b w:val="0"/>
                <w:i w:val="0"/>
                <w:color w:val="000000"/>
                <w:sz w:val="22"/>
              </w:rPr>
              <w:t>Scope and literature</w:t>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r>
      <w:tr>
        <w:tc>
          <w:tcPr>
            <w:tcW w:type="dxa" w:w="602"/>
          </w:tcPr>
          <w:p>
            <w:r>
              <w:rPr>
                <w:rFonts w:ascii="Times New Roman" w:hAnsi="Times New Roman" w:cs="Times New Roman"/>
                <w:b w:val="0"/>
                <w:i w:val="0"/>
                <w:color w:val="000000"/>
                <w:sz w:val="22"/>
              </w:rPr>
              <w:t>Environment and baselines</w:t>
            </w:r>
          </w:p>
        </w:tc>
        <w:tc>
          <w:tcPr>
            <w:tcW w:type="dxa" w:w="602"/>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r>
      <w:tr>
        <w:tc>
          <w:tcPr>
            <w:tcW w:type="dxa" w:w="602"/>
          </w:tcPr>
          <w:p>
            <w:r>
              <w:rPr>
                <w:rFonts w:ascii="Times New Roman" w:hAnsi="Times New Roman" w:cs="Times New Roman"/>
                <w:b w:val="0"/>
                <w:i w:val="0"/>
                <w:color w:val="000000"/>
                <w:sz w:val="22"/>
              </w:rPr>
              <w:t>RC-OMD development</w:t>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r>
      <w:tr>
        <w:tc>
          <w:tcPr>
            <w:tcW w:type="dxa" w:w="602"/>
          </w:tcPr>
          <w:p>
            <w:r>
              <w:rPr>
                <w:rFonts w:ascii="Times New Roman" w:hAnsi="Times New Roman" w:cs="Times New Roman"/>
                <w:b w:val="0"/>
                <w:i w:val="0"/>
                <w:color w:val="000000"/>
                <w:sz w:val="22"/>
              </w:rPr>
              <w:t>Experiments and ablations</w:t>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r>
      <w:tr>
        <w:tc>
          <w:tcPr>
            <w:tcW w:type="dxa" w:w="602"/>
          </w:tcPr>
          <w:p>
            <w:r>
              <w:rPr>
                <w:rFonts w:ascii="Times New Roman" w:hAnsi="Times New Roman" w:cs="Times New Roman"/>
                <w:b w:val="0"/>
                <w:i w:val="0"/>
                <w:color w:val="000000"/>
                <w:sz w:val="22"/>
              </w:rPr>
              <w:t>Analysis and reporting</w:t>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c>
          <w:tcPr>
            <w:tcW w:type="dxa" w:w="602"/>
            <w:shd w:val="clear" w:color="auto" w:fill="2458A6"/>
          </w:tcPr>
          <w:p>
            <w:pPr>
              <w:jc w:val="center"/>
            </w:pPr>
            <w:r>
              <w:rPr>
                <w:rFonts w:ascii="Times New Roman" w:hAnsi="Times New Roman" w:cs="Times New Roman"/>
                <w:b w:val="0"/>
                <w:i w:val="0"/>
                <w:color w:val="000000"/>
                <w:sz w:val="22"/>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rPr>
          <w:rFonts w:ascii="Bitter" w:cs="Bitter" w:eastAsia="Bitter" w:hAnsi="Bitter"/>
          <w:i w:val="1"/>
          <w:iCs w:val="1"/>
          <w:color w:val="434343"/>
          <w:sz w:val="22"/>
          <w:szCs w:val="22"/>
        </w:rPr>
      </w:pPr>
      <w:r>
        <w:rPr>
          <w:rFonts w:ascii="Times New Roman" w:hAnsi="Times New Roman" w:cs="Times New Roman"/>
          <w:b w:val="0"/>
          <w:i w:val="0"/>
          <w:color w:val="000000"/>
          <w:sz w:val="22"/>
        </w:rPr>
        <w:t>HUANG YUXUAN coordinates the project and final report. LIU YIPU leads theory; XIE HAOXIANG, environments and estimators; ZHONG YIFAN, algorithms and infrastructure; LI YUFEI, experiments and analysis. All members review evidence and prepare the presentation. Major outputs receive cross-review, and workloads may be rebalanced after Day 8.</w:t>
      </w:r>
    </w:p>
    <w:p w:rsidR="00000000" w:rsidDel="00000000" w:rsidP="00000000" w:rsidRDefault="00000000" w:rsidRPr="00000000" w14:paraId="0000003A">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B">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C">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D">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E">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3F">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0">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1">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2">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3">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4">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5">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6">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7">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8">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9">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rPr>
          <w:rFonts w:ascii="Bitter" w:cs="Bitter" w:eastAsia="Bitter" w:hAnsi="Bitter"/>
          <w:b w:val="1"/>
          <w:bCs w:val="1"/>
          <w:sz w:val="22"/>
          <w:szCs w:val="22"/>
        </w:rPr>
      </w:pPr>
      <w:r w:rsidDel="00000000" w:rsidR="00000000" w:rsidRPr="00000000">
        <w:rPr>
          <w:rFonts w:ascii="Bitter" w:cs="Bitter" w:eastAsia="Bitter" w:hAnsi="Bitter"/>
          <w:b w:val="1"/>
          <w:bCs w:val="1"/>
          <w:sz w:val="22"/>
          <w:szCs w:val="22"/>
          <w:rtl w:val="0"/>
        </w:rPr>
        <w:t xml:space="preserve">Bibliography</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rPr>
          <w:rFonts w:ascii="Bitter" w:cs="Bitter" w:eastAsia="Bitter" w:hAnsi="Bitter"/>
          <w:b w:val="1"/>
          <w:bCs w:val="1"/>
          <w:sz w:val="22"/>
          <w:szCs w:val="22"/>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76" w:lineRule="auto"/>
        <w:jc w:val="both"/>
        <w:rPr>
          <w:rFonts w:ascii="Bitter" w:cs="Bitter" w:eastAsia="Bitter" w:hAnsi="Bitter"/>
          <w:i w:val="1"/>
          <w:iCs w:val="1"/>
          <w:color w:val="434343"/>
          <w:sz w:val="22"/>
          <w:szCs w:val="22"/>
        </w:rPr>
      </w:pPr>
      <w:r w:rsidDel="00000000" w:rsidR="00000000" w:rsidRPr="00000000">
        <w:rPr>
          <w:rFonts w:ascii="Bitter" w:cs="Bitter" w:eastAsia="Bitter" w:hAnsi="Bitter"/>
          <w:i w:val="1"/>
          <w:iCs w:val="1"/>
          <w:color w:val="434343"/>
          <w:sz w:val="22"/>
          <w:szCs w:val="22"/>
          <w:rtl w:val="0"/>
        </w:rPr>
        <w:t xml:space="preserve">Provide a full bibliography, ensuring all your research sources are included. For further guidance, please refer to this </w:t>
      </w:r>
      <w:hyperlink r:id="rId9">
        <w:r w:rsidDel="00000000" w:rsidR="00000000" w:rsidRPr="00000000">
          <w:rPr>
            <w:rFonts w:ascii="Bitter" w:cs="Bitter" w:eastAsia="Bitter" w:hAnsi="Bitter"/>
            <w:i w:val="1"/>
            <w:iCs w:val="1"/>
            <w:color w:val="1155cc"/>
            <w:sz w:val="22"/>
            <w:szCs w:val="22"/>
            <w:u w:val="single"/>
            <w:rtl w:val="0"/>
          </w:rPr>
          <w:t xml:space="preserve">Harvard Referencing Guide</w:t>
        </w:r>
      </w:hyperlink>
      <w:r w:rsidDel="00000000" w:rsidR="00000000" w:rsidRPr="00000000">
        <w:rPr>
          <w:rFonts w:ascii="Bitter" w:cs="Bitter" w:eastAsia="Bitter" w:hAnsi="Bitter"/>
          <w:i w:val="1"/>
          <w:iCs w:val="1"/>
          <w:color w:val="434343"/>
          <w:sz w:val="22"/>
          <w:szCs w:val="22"/>
          <w:rtl w:val="0"/>
        </w:rPr>
        <w:t xml:space="preserve">.</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76" w:lineRule="auto"/>
        <w:jc w:val="both"/>
        <w:rPr>
          <w:rFonts w:ascii="Bitter" w:cs="Bitter" w:eastAsia="Bitter" w:hAnsi="Bitter"/>
          <w:i w:val="1"/>
          <w:iCs w:val="1"/>
          <w:color w:val="434343"/>
          <w:sz w:val="22"/>
          <w:szCs w:val="22"/>
        </w:rPr>
      </w:pPr>
      <w:r w:rsidDel="00000000" w:rsidR="00000000" w:rsidRPr="00000000">
        <w:rPr>
          <w:rtl w:val="0"/>
        </w:rPr>
      </w:r>
    </w:p>
    <w:tbl>
      <w:tblPr>
        <w:tblStyle w:val="Table5"/>
        <w:tblW w:w="901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756" w:hRule="atLeast"/>
          <w:tblHeader w:val="0"/>
        </w:trPr>
        <w:tc>
          <w:tcPr>
            <w:vAlign w:val="center"/>
          </w:tcPr>
          <w:p w:rsidR="00000000" w:rsidDel="00000000" w:rsidP="00000000" w:rsidRDefault="00000000" w:rsidRPr="00000000" w14:paraId="0000004E">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Ding, F., Zhang, Y., Wang, Y. and Zeng, Z. (2026) ‘</w:t>
            </w:r>
            <w:r>
              <w:rPr>
                <w:rFonts w:ascii="Times New Roman" w:hAnsi="Times New Roman" w:cs="Times New Roman"/>
                <w:b w:val="0"/>
                <w:i w:val="0"/>
                <w:color w:val="000000"/>
                <w:sz w:val="22"/>
              </w:rPr>
              <w:t>Reducing Credit Assignment Variance via Counterfactual Reasoning Paths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arXiv preprint</w:t>
            </w:r>
            <w:r>
              <w:rPr>
                <w:rFonts w:ascii="Times New Roman" w:hAnsi="Times New Roman" w:cs="Times New Roman"/>
                <w:b w:val="0"/>
                <w:i w:val="0"/>
                <w:color w:val="000000"/>
                <w:sz w:val="22"/>
              </w:rPr>
              <w:t xml:space="preserve">, arXiv:2605.16302. Available at: </w:t>
            </w:r>
            <w:r>
              <w:rPr>
                <w:rFonts w:ascii="Times New Roman" w:hAnsi="Times New Roman" w:cs="Times New Roman"/>
                <w:b w:val="0"/>
                <w:i w:val="0"/>
                <w:color w:val="000000"/>
                <w:sz w:val="22"/>
              </w:rPr>
              <w:t>https://arxiv.org/abs/2605.16302</w:t>
            </w:r>
            <w:r>
              <w:rPr>
                <w:rFonts w:ascii="Times New Roman" w:hAnsi="Times New Roman" w:cs="Times New Roman"/>
                <w:b w:val="0"/>
                <w:i w:val="0"/>
                <w:color w:val="000000"/>
                <w:sz w:val="22"/>
              </w:rPr>
              <w:t xml:space="preserve"> (Accessed: 5 August 2026).</w:t>
            </w:r>
          </w:p>
          <w:p w:rsidR="00000000" w:rsidDel="00000000" w:rsidP="00000000" w:rsidRDefault="00000000" w:rsidRPr="00000000" w14:paraId="0000004F">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He, Y., Wu, H., Liu, S., Ge, H., Zhou, H., Wu, K., Zheng, Z., Lin, Q., Zhong, Z. and Zhang, Y. (2026) ‘</w:t>
            </w:r>
            <w:r>
              <w:rPr>
                <w:rFonts w:ascii="Times New Roman" w:hAnsi="Times New Roman" w:cs="Times New Roman"/>
                <w:b w:val="0"/>
                <w:i w:val="0"/>
                <w:color w:val="000000"/>
                <w:sz w:val="22"/>
              </w:rPr>
              <w:t>Rethinking Token-Level Credit Assignment in RLVR: A Polarity-Entropy Analysis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arXiv preprint</w:t>
            </w:r>
            <w:r>
              <w:rPr>
                <w:rFonts w:ascii="Times New Roman" w:hAnsi="Times New Roman" w:cs="Times New Roman"/>
                <w:b w:val="0"/>
                <w:i w:val="0"/>
                <w:color w:val="000000"/>
                <w:sz w:val="22"/>
              </w:rPr>
              <w:t xml:space="preserve">, arXiv:2604.11056. Available at: </w:t>
            </w:r>
            <w:r>
              <w:rPr>
                <w:rFonts w:ascii="Times New Roman" w:hAnsi="Times New Roman" w:cs="Times New Roman"/>
                <w:b w:val="0"/>
                <w:i w:val="0"/>
                <w:color w:val="000000"/>
                <w:sz w:val="22"/>
              </w:rPr>
              <w:t>https://arxiv.org/abs/2604.11056</w:t>
            </w:r>
            <w:r>
              <w:rPr>
                <w:rFonts w:ascii="Times New Roman" w:hAnsi="Times New Roman" w:cs="Times New Roman"/>
                <w:b w:val="0"/>
                <w:i w:val="0"/>
                <w:color w:val="000000"/>
                <w:sz w:val="22"/>
              </w:rPr>
              <w:t xml:space="preserve"> (Accessed: 5 August 2026).</w:t>
            </w:r>
          </w:p>
          <w:p w:rsidR="00000000" w:rsidDel="00000000" w:rsidP="00000000" w:rsidRDefault="00000000" w:rsidRPr="00000000" w14:paraId="00000050">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Shan, Y., Guo, Y., Cheng, Z., Liu, Z., Zhu, X., Wang, X., Yao, J., Lin, W., Wang, H. and Huang, H. (2026) ‘</w:t>
            </w:r>
            <w:r>
              <w:rPr>
                <w:rFonts w:ascii="Times New Roman" w:hAnsi="Times New Roman" w:cs="Times New Roman"/>
                <w:b w:val="0"/>
                <w:i w:val="0"/>
                <w:color w:val="000000"/>
                <w:sz w:val="22"/>
              </w:rPr>
              <w:t>Learning from Own Solutions: Self-Conditioned Credit Assignment for Reinforcement Learning with Verifiable Rewards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arXiv preprint</w:t>
            </w:r>
            <w:r>
              <w:rPr>
                <w:rFonts w:ascii="Times New Roman" w:hAnsi="Times New Roman" w:cs="Times New Roman"/>
                <w:b w:val="0"/>
                <w:i w:val="0"/>
                <w:color w:val="000000"/>
                <w:sz w:val="22"/>
              </w:rPr>
              <w:t xml:space="preserve">, arXiv:2606.18810. Available at: </w:t>
            </w:r>
            <w:r>
              <w:rPr>
                <w:rFonts w:ascii="Times New Roman" w:hAnsi="Times New Roman" w:cs="Times New Roman"/>
                <w:b w:val="0"/>
                <w:i w:val="0"/>
                <w:color w:val="000000"/>
                <w:sz w:val="22"/>
              </w:rPr>
              <w:t>https://arxiv.org/abs/2606.18810</w:t>
            </w:r>
            <w:r>
              <w:rPr>
                <w:rFonts w:ascii="Times New Roman" w:hAnsi="Times New Roman" w:cs="Times New Roman"/>
                <w:b w:val="0"/>
                <w:i w:val="0"/>
                <w:color w:val="000000"/>
                <w:sz w:val="22"/>
              </w:rPr>
              <w:t xml:space="preserve"> (Accessed: 5 August 2026).</w:t>
            </w:r>
          </w:p>
          <w:p w:rsidR="00000000" w:rsidDel="00000000" w:rsidP="00000000" w:rsidRDefault="00000000" w:rsidRPr="00000000" w14:paraId="00000051">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Shao, Z., Wang, P., Zhu, Q., Xu, R., Song, J., Bi, X., Zhang, H., Zhang, M., Li, Y.K., Wu, Y. and Guo, D. (2024) ‘</w:t>
            </w:r>
            <w:r>
              <w:rPr>
                <w:rFonts w:ascii="Times New Roman" w:hAnsi="Times New Roman" w:cs="Times New Roman"/>
                <w:b w:val="0"/>
                <w:i w:val="0"/>
                <w:color w:val="000000"/>
                <w:sz w:val="22"/>
              </w:rPr>
              <w:t>DeepSeekMath: Pushing the Limits of Mathematical Reasoning in Open Language Models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arXiv preprint</w:t>
            </w:r>
            <w:r>
              <w:rPr>
                <w:rFonts w:ascii="Times New Roman" w:hAnsi="Times New Roman" w:cs="Times New Roman"/>
                <w:b w:val="0"/>
                <w:i w:val="0"/>
                <w:color w:val="000000"/>
                <w:sz w:val="22"/>
              </w:rPr>
              <w:t xml:space="preserve">, arXiv:2402.03300. Available at: </w:t>
            </w:r>
            <w:r>
              <w:rPr>
                <w:rFonts w:ascii="Times New Roman" w:hAnsi="Times New Roman" w:cs="Times New Roman"/>
                <w:b w:val="0"/>
                <w:i w:val="0"/>
                <w:color w:val="000000"/>
                <w:sz w:val="22"/>
              </w:rPr>
              <w:t>https://arxiv.org/abs/2402.03300</w:t>
            </w:r>
            <w:r>
              <w:rPr>
                <w:rFonts w:ascii="Times New Roman" w:hAnsi="Times New Roman" w:cs="Times New Roman"/>
                <w:b w:val="0"/>
                <w:i w:val="0"/>
                <w:color w:val="000000"/>
                <w:sz w:val="22"/>
              </w:rPr>
              <w:t xml:space="preserve"> (Accessed: 5 August 2026).</w:t>
            </w:r>
          </w:p>
          <w:p w:rsidR="00000000" w:rsidDel="00000000" w:rsidP="00000000" w:rsidRDefault="00000000" w:rsidRPr="00000000" w14:paraId="00000052">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 xml:space="preserve">Sutton, R.S. and Barto, A.G. (2018) </w:t>
            </w:r>
            <w:r>
              <w:rPr>
                <w:rFonts w:ascii="Times New Roman" w:hAnsi="Times New Roman" w:cs="Times New Roman"/>
                <w:b w:val="0"/>
                <w:i/>
                <w:color w:val="000000"/>
                <w:sz w:val="22"/>
              </w:rPr>
              <w:t>Reinforcement Learning: An Introduction</w:t>
            </w:r>
            <w:r>
              <w:rPr>
                <w:rFonts w:ascii="Times New Roman" w:hAnsi="Times New Roman" w:cs="Times New Roman"/>
                <w:b w:val="0"/>
                <w:i w:val="0"/>
                <w:color w:val="000000"/>
                <w:sz w:val="22"/>
              </w:rPr>
              <w:t>. 2nd edn. Cambridge, MA: MIT Press.</w:t>
            </w:r>
          </w:p>
          <w:p w:rsidR="00000000" w:rsidDel="00000000" w:rsidP="00000000" w:rsidRDefault="00000000" w:rsidRPr="00000000" w14:paraId="00000053">
            <w:pPr>
              <w:spacing w:line="276" w:lineRule="auto"/>
              <w:jc w:val="center"/>
              <w:rPr>
                <w:rFonts w:ascii="Bitter" w:cs="Bitter" w:eastAsia="Bitter" w:hAnsi="Bitter"/>
                <w:sz w:val="22"/>
                <w:szCs w:val="22"/>
              </w:rPr>
            </w:pPr>
            <w:r>
              <w:rPr>
                <w:rFonts w:ascii="Times New Roman" w:hAnsi="Times New Roman" w:cs="Times New Roman"/>
                <w:b w:val="0"/>
                <w:i w:val="0"/>
                <w:color w:val="000000"/>
                <w:sz w:val="22"/>
              </w:rPr>
              <w:t>Tomar, M., Shani, L., Efroni, Y. and Ghavamzadeh, M. (2020) ‘</w:t>
            </w:r>
            <w:r>
              <w:rPr>
                <w:rFonts w:ascii="Times New Roman" w:hAnsi="Times New Roman" w:cs="Times New Roman"/>
                <w:b w:val="0"/>
                <w:i w:val="0"/>
                <w:color w:val="000000"/>
                <w:sz w:val="22"/>
              </w:rPr>
              <w:t>Mirror Descent Policy Optimization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arXiv preprint</w:t>
            </w:r>
            <w:r>
              <w:rPr>
                <w:rFonts w:ascii="Times New Roman" w:hAnsi="Times New Roman" w:cs="Times New Roman"/>
                <w:b w:val="0"/>
                <w:i w:val="0"/>
                <w:color w:val="000000"/>
                <w:sz w:val="22"/>
              </w:rPr>
              <w:t xml:space="preserve">, arXiv:2005.09814. Available at: </w:t>
            </w:r>
            <w:r>
              <w:rPr>
                <w:rFonts w:ascii="Times New Roman" w:hAnsi="Times New Roman" w:cs="Times New Roman"/>
                <w:b w:val="0"/>
                <w:i w:val="0"/>
                <w:color w:val="000000"/>
                <w:sz w:val="22"/>
              </w:rPr>
              <w:t>https://arxiv.org/abs/2005.09814</w:t>
            </w:r>
            <w:r>
              <w:rPr>
                <w:rFonts w:ascii="Times New Roman" w:hAnsi="Times New Roman" w:cs="Times New Roman"/>
                <w:b w:val="0"/>
                <w:i w:val="0"/>
                <w:color w:val="000000"/>
                <w:sz w:val="22"/>
              </w:rPr>
              <w:t xml:space="preserve"> (Accessed: 5 August 2026).</w:t>
            </w:r>
          </w:p>
          <w:p w:rsidR="00000000" w:rsidDel="00000000" w:rsidP="00000000" w:rsidRDefault="00000000" w:rsidRPr="00000000" w14:paraId="00000054">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55">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56">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57">
            <w:pPr>
              <w:spacing w:line="276" w:lineRule="auto"/>
              <w:jc w:val="center"/>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58">
            <w:pPr>
              <w:spacing w:line="276" w:lineRule="auto"/>
              <w:jc w:val="center"/>
              <w:rPr>
                <w:rFonts w:ascii="Bitter" w:cs="Bitter" w:eastAsia="Bitter" w:hAnsi="Bitter"/>
                <w:sz w:val="22"/>
                <w:szCs w:val="22"/>
              </w:rPr>
            </w:pPr>
            <w:r w:rsidDel="00000000" w:rsidR="00000000" w:rsidRPr="00000000">
              <w:rPr>
                <w:rtl w:val="0"/>
              </w:rPr>
            </w:r>
          </w:p>
        </w:tc>
      </w:tr>
    </w:tbl>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76" w:lineRule="auto"/>
        <w:rPr>
          <w:rFonts w:ascii="Bitter" w:cs="Bitter" w:eastAsia="Bitter" w:hAnsi="Bitter"/>
          <w:color w:val="000000"/>
          <w:sz w:val="22"/>
          <w:szCs w:val="22"/>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76" w:lineRule="auto"/>
        <w:rPr>
          <w:rFonts w:ascii="Bitter" w:cs="Bitter" w:eastAsia="Bitter" w:hAnsi="Bitter"/>
          <w:b w:val="1"/>
          <w:bCs w:val="1"/>
          <w:sz w:val="22"/>
          <w:szCs w:val="22"/>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76" w:lineRule="auto"/>
        <w:rPr>
          <w:rFonts w:ascii="Bitter" w:cs="Bitter" w:eastAsia="Bitter" w:hAnsi="Bitter"/>
          <w:b w:val="1"/>
          <w:bCs w:val="1"/>
          <w:sz w:val="22"/>
          <w:szCs w:val="22"/>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6" w:lineRule="auto"/>
        <w:rPr>
          <w:rFonts w:ascii="Bitter" w:cs="Bitter" w:eastAsia="Bitter" w:hAnsi="Bitter"/>
          <w:b w:val="1"/>
          <w:bCs w:val="1"/>
          <w:sz w:val="22"/>
          <w:szCs w:val="22"/>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6" w:lineRule="auto"/>
        <w:rPr>
          <w:rFonts w:ascii="Bitter" w:cs="Bitter" w:eastAsia="Bitter" w:hAnsi="Bitter"/>
          <w:sz w:val="22"/>
          <w:szCs w:val="22"/>
        </w:rPr>
      </w:pPr>
      <w:r w:rsidDel="00000000" w:rsidR="00000000" w:rsidRPr="00000000">
        <w:rPr>
          <w:rFonts w:ascii="Bitter" w:cs="Bitter" w:eastAsia="Bitter" w:hAnsi="Bitter"/>
          <w:b w:val="1"/>
          <w:bCs w:val="1"/>
          <w:sz w:val="22"/>
          <w:szCs w:val="22"/>
          <w:rtl w:val="0"/>
        </w:rPr>
        <w:t xml:space="preserve">Total Word Count </w:t>
      </w:r>
      <w:r w:rsidDel="00000000" w:rsidR="00000000" w:rsidRPr="00000000">
        <w:rPr>
          <w:rFonts w:ascii="Bitter" w:cs="Bitter" w:eastAsia="Bitter" w:hAnsi="Bitter"/>
          <w:sz w:val="22"/>
          <w:szCs w:val="22"/>
          <w:rtl w:val="0"/>
        </w:rPr>
        <w:t xml:space="preserve">(excluding bibliography)</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rPr>
          <w:rFonts w:ascii="Bitter" w:cs="Bitter" w:eastAsia="Bitter" w:hAnsi="Bitter"/>
          <w:sz w:val="22"/>
          <w:szCs w:val="22"/>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rPr>
                <w:rFonts w:ascii="Bitter" w:cs="Bitter" w:eastAsia="Bitter" w:hAnsi="Bitter"/>
                <w:sz w:val="22"/>
                <w:szCs w:val="22"/>
              </w:rPr>
            </w:pPr>
            <w:r>
              <w:rPr>
                <w:rFonts w:ascii="Times New Roman" w:hAnsi="Times New Roman" w:cs="Times New Roman"/>
                <w:b/>
                <w:i w:val="0"/>
                <w:color w:val="000000"/>
                <w:sz w:val="22"/>
              </w:rPr>
              <w:t>750 words</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before="120" w:line="276" w:lineRule="auto"/>
        <w:rPr>
          <w:rFonts w:ascii="Bitter" w:cs="Bitter" w:eastAsia="Bitter" w:hAnsi="Bitter"/>
          <w:b w:val="1"/>
          <w:bCs w:val="1"/>
          <w:sz w:val="22"/>
          <w:szCs w:val="22"/>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before="120" w:line="276" w:lineRule="auto"/>
        <w:rPr>
          <w:rFonts w:ascii="Playfair Display" w:cs="Playfair Display" w:eastAsia="Playfair Display" w:hAnsi="Playfair Display"/>
          <w:color w:val="000000"/>
          <w:sz w:val="28"/>
          <w:szCs w:val="28"/>
        </w:rPr>
      </w:pPr>
      <w:r w:rsidDel="00000000" w:rsidR="00000000" w:rsidRPr="00000000">
        <w:rPr>
          <w:rFonts w:ascii="Playfair Display" w:cs="Playfair Display" w:eastAsia="Playfair Display" w:hAnsi="Playfair Display"/>
          <w:b w:val="1"/>
          <w:bCs w:val="1"/>
          <w:color w:val="000000"/>
          <w:sz w:val="28"/>
          <w:szCs w:val="28"/>
          <w:rtl w:val="0"/>
        </w:rPr>
        <w:t xml:space="preserve">FAQs</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jc w:val="both"/>
        <w:rPr>
          <w:rFonts w:ascii="Bitter" w:cs="Bitter" w:eastAsia="Bitter" w:hAnsi="Bitter"/>
          <w:b w:val="1"/>
          <w:bCs w:val="1"/>
          <w:sz w:val="22"/>
          <w:szCs w:val="22"/>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00" w:line="276" w:lineRule="auto"/>
        <w:jc w:val="both"/>
        <w:rPr>
          <w:rFonts w:ascii="Bitter" w:cs="Bitter" w:eastAsia="Bitter" w:hAnsi="Bitter"/>
          <w:color w:val="000000"/>
          <w:sz w:val="22"/>
          <w:szCs w:val="22"/>
        </w:rPr>
      </w:pPr>
      <w:r w:rsidDel="00000000" w:rsidR="00000000" w:rsidRPr="00000000">
        <w:rPr>
          <w:rFonts w:ascii="Bitter" w:cs="Bitter" w:eastAsia="Bitter" w:hAnsi="Bitter"/>
          <w:b w:val="1"/>
          <w:bCs w:val="1"/>
          <w:color w:val="000000"/>
          <w:sz w:val="22"/>
          <w:szCs w:val="22"/>
          <w:rtl w:val="0"/>
        </w:rPr>
        <w:t xml:space="preserve">When is the submission deadline for the Project Proposal?</w:t>
      </w:r>
      <w:r w:rsidDel="00000000" w:rsidR="00000000" w:rsidRPr="00000000">
        <w:rPr>
          <w:rtl w:val="0"/>
        </w:rPr>
      </w:r>
    </w:p>
    <w:p w:rsidR="00000000" w:rsidDel="00000000" w:rsidP="00000000" w:rsidRDefault="00000000" w:rsidRPr="00000000" w14:paraId="00000064">
      <w:pPr>
        <w:spacing w:after="200" w:line="276" w:lineRule="auto"/>
        <w:jc w:val="both"/>
        <w:rPr>
          <w:rFonts w:ascii="Bitter" w:cs="Bitter" w:eastAsia="Bitter" w:hAnsi="Bitter"/>
          <w:color w:val="ff0000"/>
          <w:sz w:val="22"/>
          <w:szCs w:val="22"/>
        </w:rPr>
      </w:pPr>
      <w:r w:rsidDel="00000000" w:rsidR="00000000" w:rsidRPr="00000000">
        <w:rPr>
          <w:rFonts w:ascii="Bitter" w:cs="Bitter" w:eastAsia="Bitter" w:hAnsi="Bitter"/>
          <w:color w:val="ff0000"/>
          <w:sz w:val="22"/>
          <w:szCs w:val="22"/>
          <w:rtl w:val="0"/>
        </w:rPr>
        <w:t xml:space="preserve">10:00 PM, Thursday 6th August 2026 (Beijing time)</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00" w:line="276" w:lineRule="auto"/>
        <w:jc w:val="both"/>
        <w:rPr>
          <w:rFonts w:ascii="Bitter" w:cs="Bitter" w:eastAsia="Bitter" w:hAnsi="Bitter"/>
          <w:color w:val="000000"/>
          <w:sz w:val="22"/>
          <w:szCs w:val="22"/>
        </w:rPr>
      </w:pPr>
      <w:r w:rsidDel="00000000" w:rsidR="00000000" w:rsidRPr="00000000">
        <w:rPr>
          <w:rFonts w:ascii="Bitter" w:cs="Bitter" w:eastAsia="Bitter" w:hAnsi="Bitter"/>
          <w:b w:val="1"/>
          <w:bCs w:val="1"/>
          <w:color w:val="000000"/>
          <w:sz w:val="22"/>
          <w:szCs w:val="22"/>
          <w:rtl w:val="0"/>
        </w:rPr>
        <w:t xml:space="preserve">What are the </w:t>
      </w:r>
      <w:r w:rsidDel="00000000" w:rsidR="00000000" w:rsidRPr="00000000">
        <w:rPr>
          <w:rFonts w:ascii="Bitter" w:cs="Bitter" w:eastAsia="Bitter" w:hAnsi="Bitter"/>
          <w:b w:val="1"/>
          <w:bCs w:val="1"/>
          <w:sz w:val="22"/>
          <w:szCs w:val="22"/>
          <w:rtl w:val="0"/>
        </w:rPr>
        <w:t xml:space="preserve">submission</w:t>
      </w:r>
      <w:r w:rsidDel="00000000" w:rsidR="00000000" w:rsidRPr="00000000">
        <w:rPr>
          <w:rFonts w:ascii="Bitter" w:cs="Bitter" w:eastAsia="Bitter" w:hAnsi="Bitter"/>
          <w:b w:val="1"/>
          <w:bCs w:val="1"/>
          <w:color w:val="000000"/>
          <w:sz w:val="22"/>
          <w:szCs w:val="22"/>
          <w:rtl w:val="0"/>
        </w:rPr>
        <w:t xml:space="preserve"> requirements for the Project Proposal?</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00" w:line="276" w:lineRule="auto"/>
        <w:jc w:val="both"/>
        <w:rPr>
          <w:rFonts w:ascii="Bitter" w:cs="Bitter" w:eastAsia="Bitter" w:hAnsi="Bitter"/>
          <w:color w:val="000000"/>
          <w:sz w:val="22"/>
          <w:szCs w:val="22"/>
        </w:rPr>
      </w:pPr>
      <w:r w:rsidDel="00000000" w:rsidR="00000000" w:rsidRPr="00000000">
        <w:rPr>
          <w:rFonts w:ascii="Bitter" w:cs="Bitter" w:eastAsia="Bitter" w:hAnsi="Bitter"/>
          <w:sz w:val="22"/>
          <w:szCs w:val="22"/>
          <w:rtl w:val="0"/>
        </w:rPr>
        <w:t xml:space="preserve">All groups must adhere to the following format and technical requirements:</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line="276" w:lineRule="auto"/>
        <w:ind w:left="600" w:hanging="360"/>
        <w:jc w:val="both"/>
        <w:rPr>
          <w:rFonts w:ascii="Bitter" w:cs="Bitter" w:eastAsia="Bitter" w:hAnsi="Bitter"/>
          <w:color w:val="000000"/>
          <w:sz w:val="22"/>
          <w:szCs w:val="22"/>
        </w:rPr>
      </w:pPr>
      <w:r w:rsidDel="00000000" w:rsidR="00000000" w:rsidRPr="00000000">
        <w:rPr>
          <w:rFonts w:ascii="Bitter" w:cs="Bitter" w:eastAsia="Bitter" w:hAnsi="Bitter"/>
          <w:color w:val="000000"/>
          <w:sz w:val="22"/>
          <w:szCs w:val="22"/>
          <w:rtl w:val="0"/>
        </w:rPr>
        <w:t xml:space="preserve">File Format: .pdf</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line="276" w:lineRule="auto"/>
        <w:ind w:left="600" w:hanging="360"/>
        <w:jc w:val="both"/>
        <w:rPr>
          <w:rFonts w:ascii="Bitter" w:cs="Bitter" w:eastAsia="Bitter" w:hAnsi="Bitter"/>
          <w:color w:val="000000"/>
          <w:sz w:val="22"/>
          <w:szCs w:val="22"/>
        </w:rPr>
      </w:pPr>
      <w:r w:rsidDel="00000000" w:rsidR="00000000" w:rsidRPr="00000000">
        <w:rPr>
          <w:rFonts w:ascii="Bitter" w:cs="Bitter" w:eastAsia="Bitter" w:hAnsi="Bitter"/>
          <w:color w:val="000000"/>
          <w:sz w:val="22"/>
          <w:szCs w:val="22"/>
          <w:rtl w:val="0"/>
        </w:rPr>
        <w:t xml:space="preserve">Word Count: </w:t>
      </w:r>
      <w:r w:rsidDel="00000000" w:rsidR="00000000" w:rsidRPr="00000000">
        <w:rPr>
          <w:rFonts w:ascii="Bitter" w:cs="Bitter" w:eastAsia="Bitter" w:hAnsi="Bitter"/>
          <w:sz w:val="22"/>
          <w:szCs w:val="22"/>
          <w:rtl w:val="0"/>
        </w:rPr>
        <w:t xml:space="preserve">700 - 800 words (excluding title and references)</w:t>
      </w: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line="276" w:lineRule="auto"/>
        <w:ind w:left="600" w:hanging="360"/>
        <w:jc w:val="both"/>
        <w:rPr>
          <w:rFonts w:ascii="Bitter" w:cs="Bitter" w:eastAsia="Bitter" w:hAnsi="Bitter"/>
          <w:color w:val="000000"/>
          <w:sz w:val="22"/>
          <w:szCs w:val="22"/>
        </w:rPr>
      </w:pPr>
      <w:r w:rsidDel="00000000" w:rsidR="00000000" w:rsidRPr="00000000">
        <w:rPr>
          <w:rFonts w:ascii="Bitter" w:cs="Bitter" w:eastAsia="Bitter" w:hAnsi="Bitter"/>
          <w:color w:val="000000"/>
          <w:sz w:val="22"/>
          <w:szCs w:val="22"/>
          <w:rtl w:val="0"/>
        </w:rPr>
        <w:t xml:space="preserve">Font: Times New Roman</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line="276" w:lineRule="auto"/>
        <w:ind w:left="600" w:hanging="360"/>
        <w:jc w:val="both"/>
        <w:rPr>
          <w:rFonts w:ascii="Bitter" w:cs="Bitter" w:eastAsia="Bitter" w:hAnsi="Bitter"/>
          <w:color w:val="000000"/>
          <w:sz w:val="22"/>
          <w:szCs w:val="22"/>
        </w:rPr>
      </w:pPr>
      <w:r w:rsidDel="00000000" w:rsidR="00000000" w:rsidRPr="00000000">
        <w:rPr>
          <w:rFonts w:ascii="Bitter" w:cs="Bitter" w:eastAsia="Bitter" w:hAnsi="Bitter"/>
          <w:color w:val="000000"/>
          <w:sz w:val="22"/>
          <w:szCs w:val="22"/>
          <w:rtl w:val="0"/>
        </w:rPr>
        <w:t xml:space="preserve">Font Size: 1</w:t>
      </w:r>
      <w:r w:rsidDel="00000000" w:rsidR="00000000" w:rsidRPr="00000000">
        <w:rPr>
          <w:rFonts w:ascii="Bitter" w:cs="Bitter" w:eastAsia="Bitter" w:hAnsi="Bitter"/>
          <w:sz w:val="22"/>
          <w:szCs w:val="22"/>
          <w:rtl w:val="0"/>
        </w:rPr>
        <w:t xml:space="preserve">1 pt (minimum)</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line="276" w:lineRule="auto"/>
        <w:ind w:left="600" w:hanging="360"/>
        <w:jc w:val="both"/>
        <w:rPr>
          <w:rFonts w:ascii="Bitter" w:cs="Bitter" w:eastAsia="Bitter" w:hAnsi="Bitter"/>
          <w:color w:val="000000"/>
          <w:sz w:val="22"/>
          <w:szCs w:val="22"/>
        </w:rPr>
      </w:pPr>
      <w:r w:rsidDel="00000000" w:rsidR="00000000" w:rsidRPr="00000000">
        <w:rPr>
          <w:rFonts w:ascii="Bitter" w:cs="Bitter" w:eastAsia="Bitter" w:hAnsi="Bitter"/>
          <w:color w:val="000000"/>
          <w:sz w:val="22"/>
          <w:szCs w:val="22"/>
          <w:rtl w:val="0"/>
        </w:rPr>
        <w:t xml:space="preserve">Line Spacing: 1.1</w:t>
      </w:r>
      <w:r w:rsidDel="00000000" w:rsidR="00000000" w:rsidRPr="00000000">
        <w:rPr>
          <w:rFonts w:ascii="Bitter" w:cs="Bitter" w:eastAsia="Bitter" w:hAnsi="Bitter"/>
          <w:sz w:val="22"/>
          <w:szCs w:val="22"/>
          <w:rtl w:val="0"/>
        </w:rPr>
        <w:t xml:space="preserve">5 (recommended)</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line="276" w:lineRule="auto"/>
        <w:ind w:left="600" w:hanging="360"/>
        <w:jc w:val="both"/>
        <w:rPr>
          <w:rFonts w:ascii="Bitter" w:cs="Bitter" w:eastAsia="Bitter" w:hAnsi="Bitter"/>
          <w:color w:val="000000"/>
          <w:sz w:val="22"/>
          <w:szCs w:val="22"/>
        </w:rPr>
      </w:pPr>
      <w:r w:rsidDel="00000000" w:rsidR="00000000" w:rsidRPr="00000000">
        <w:rPr>
          <w:rFonts w:ascii="Bitter" w:cs="Bitter" w:eastAsia="Bitter" w:hAnsi="Bitter"/>
          <w:color w:val="000000"/>
          <w:sz w:val="22"/>
          <w:szCs w:val="22"/>
          <w:rtl w:val="0"/>
        </w:rPr>
        <w:t xml:space="preserve">Citation Format: Harvard referencing style (further information </w:t>
      </w:r>
      <w:hyperlink r:id="rId10">
        <w:r w:rsidDel="00000000" w:rsidR="00000000" w:rsidRPr="00000000">
          <w:rPr>
            <w:rFonts w:ascii="Bitter" w:cs="Bitter" w:eastAsia="Bitter" w:hAnsi="Bitter"/>
            <w:color w:val="1155cc"/>
            <w:sz w:val="22"/>
            <w:szCs w:val="22"/>
            <w:u w:val="single"/>
            <w:rtl w:val="0"/>
          </w:rPr>
          <w:t xml:space="preserve">here</w:t>
        </w:r>
      </w:hyperlink>
      <w:r w:rsidDel="00000000" w:rsidR="00000000" w:rsidRPr="00000000">
        <w:rPr>
          <w:rFonts w:ascii="Bitter" w:cs="Bitter" w:eastAsia="Bitter" w:hAnsi="Bitter"/>
          <w:color w:val="000000"/>
          <w:sz w:val="22"/>
          <w:szCs w:val="22"/>
          <w:rtl w:val="0"/>
        </w:rPr>
        <w:t xml:space="preserve">)</w:t>
      </w:r>
    </w:p>
    <w:p w:rsidR="00000000" w:rsidDel="00000000" w:rsidP="00000000" w:rsidRDefault="00000000" w:rsidRPr="00000000" w14:paraId="0000006D">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00" w:line="276" w:lineRule="auto"/>
        <w:jc w:val="both"/>
        <w:rPr>
          <w:rFonts w:ascii="Bitter" w:cs="Bitter" w:eastAsia="Bitter" w:hAnsi="Bitter"/>
          <w:b w:val="1"/>
          <w:bCs w:val="1"/>
          <w:color w:val="000000"/>
          <w:sz w:val="22"/>
          <w:szCs w:val="22"/>
        </w:rPr>
      </w:pPr>
      <w:r w:rsidDel="00000000" w:rsidR="00000000" w:rsidRPr="00000000">
        <w:rPr>
          <w:rFonts w:ascii="Bitter" w:cs="Bitter" w:eastAsia="Bitter" w:hAnsi="Bitter"/>
          <w:b w:val="1"/>
          <w:bCs w:val="1"/>
          <w:sz w:val="22"/>
          <w:szCs w:val="22"/>
          <w:rtl w:val="0"/>
        </w:rPr>
        <w:t xml:space="preserve">How should our group work on </w:t>
      </w:r>
      <w:r w:rsidDel="00000000" w:rsidR="00000000" w:rsidRPr="00000000">
        <w:rPr>
          <w:rFonts w:ascii="Bitter" w:cs="Bitter" w:eastAsia="Bitter" w:hAnsi="Bitter"/>
          <w:b w:val="1"/>
          <w:bCs w:val="1"/>
          <w:color w:val="000000"/>
          <w:sz w:val="22"/>
          <w:szCs w:val="22"/>
          <w:rtl w:val="0"/>
        </w:rPr>
        <w:t xml:space="preserve">the Project Proposal </w:t>
      </w:r>
      <w:r w:rsidDel="00000000" w:rsidR="00000000" w:rsidRPr="00000000">
        <w:rPr>
          <w:rFonts w:ascii="Bitter" w:cs="Bitter" w:eastAsia="Bitter" w:hAnsi="Bitter"/>
          <w:b w:val="1"/>
          <w:bCs w:val="1"/>
          <w:sz w:val="22"/>
          <w:szCs w:val="22"/>
          <w:rtl w:val="0"/>
        </w:rPr>
        <w:t xml:space="preserve">together</w:t>
      </w:r>
      <w:r w:rsidDel="00000000" w:rsidR="00000000" w:rsidRPr="00000000">
        <w:rPr>
          <w:rFonts w:ascii="Bitter" w:cs="Bitter" w:eastAsia="Bitter" w:hAnsi="Bitter"/>
          <w:b w:val="1"/>
          <w:bCs w:val="1"/>
          <w:color w:val="000000"/>
          <w:sz w:val="22"/>
          <w:szCs w:val="22"/>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00" w:line="276" w:lineRule="auto"/>
        <w:jc w:val="both"/>
        <w:rPr>
          <w:rFonts w:ascii="Bitter" w:cs="Bitter" w:eastAsia="Bitter" w:hAnsi="Bitter"/>
          <w:sz w:val="22"/>
          <w:szCs w:val="22"/>
        </w:rPr>
      </w:pPr>
      <w:r w:rsidDel="00000000" w:rsidR="00000000" w:rsidRPr="00000000">
        <w:rPr>
          <w:rFonts w:ascii="Bitter" w:cs="Bitter" w:eastAsia="Bitter" w:hAnsi="Bitter"/>
          <w:sz w:val="22"/>
          <w:szCs w:val="22"/>
          <w:rtl w:val="0"/>
        </w:rPr>
        <w:t xml:space="preserve">We recommend using </w:t>
      </w:r>
      <w:hyperlink r:id="rId11">
        <w:r w:rsidDel="00000000" w:rsidR="00000000" w:rsidRPr="00000000">
          <w:rPr>
            <w:rFonts w:ascii="Bitter" w:cs="Bitter" w:eastAsia="Bitter" w:hAnsi="Bitter"/>
            <w:color w:val="1155cc"/>
            <w:sz w:val="22"/>
            <w:szCs w:val="22"/>
            <w:u w:val="single"/>
            <w:rtl w:val="0"/>
          </w:rPr>
          <w:t xml:space="preserve">Overleaf</w:t>
        </w:r>
      </w:hyperlink>
      <w:r w:rsidDel="00000000" w:rsidR="00000000" w:rsidRPr="00000000">
        <w:rPr>
          <w:rFonts w:ascii="Bitter" w:cs="Bitter" w:eastAsia="Bitter" w:hAnsi="Bitter"/>
          <w:sz w:val="22"/>
          <w:szCs w:val="22"/>
          <w:rtl w:val="0"/>
        </w:rPr>
        <w:t xml:space="preserve"> to edit this template collaboratively with your group. </w:t>
      </w:r>
      <w:r w:rsidDel="00000000" w:rsidR="00000000" w:rsidRPr="00000000">
        <w:rPr>
          <w:rFonts w:ascii="Bitter" w:cs="Bitter" w:eastAsia="Bitter" w:hAnsi="Bitter"/>
          <w:color w:val="000000"/>
          <w:sz w:val="22"/>
          <w:szCs w:val="22"/>
          <w:rtl w:val="0"/>
        </w:rPr>
        <w:t xml:space="preserve">Once you</w:t>
      </w:r>
      <w:r w:rsidDel="00000000" w:rsidR="00000000" w:rsidRPr="00000000">
        <w:rPr>
          <w:rFonts w:ascii="Bitter" w:cs="Bitter" w:eastAsia="Bitter" w:hAnsi="Bitter"/>
          <w:sz w:val="22"/>
          <w:szCs w:val="22"/>
          <w:rtl w:val="0"/>
        </w:rPr>
        <w:t xml:space="preserve"> have completed, checked and finalised the Project Proposal as a group, please </w:t>
      </w:r>
      <w:r w:rsidDel="00000000" w:rsidR="00000000" w:rsidRPr="00000000">
        <w:rPr>
          <w:rFonts w:ascii="Bitter" w:cs="Bitter" w:eastAsia="Bitter" w:hAnsi="Bitter"/>
          <w:color w:val="000000"/>
          <w:sz w:val="22"/>
          <w:szCs w:val="22"/>
          <w:rtl w:val="0"/>
        </w:rPr>
        <w:t xml:space="preserve">export the online version to a PDF file</w:t>
      </w:r>
      <w:r w:rsidDel="00000000" w:rsidR="00000000" w:rsidRPr="00000000">
        <w:rPr>
          <w:rFonts w:ascii="Bitter" w:cs="Bitter" w:eastAsia="Bitter" w:hAnsi="Bitter"/>
          <w:sz w:val="22"/>
          <w:szCs w:val="22"/>
          <w:rtl w:val="0"/>
        </w:rPr>
        <w:t xml:space="preserve">. To submit your proposal, </w:t>
      </w:r>
      <w:r w:rsidDel="00000000" w:rsidR="00000000" w:rsidRPr="00000000">
        <w:rPr>
          <w:rFonts w:ascii="Bitter" w:cs="Bitter" w:eastAsia="Bitter" w:hAnsi="Bitter"/>
          <w:color w:val="000000"/>
          <w:sz w:val="22"/>
          <w:szCs w:val="22"/>
          <w:rtl w:val="0"/>
        </w:rPr>
        <w:t xml:space="preserve">send the PDF file directly</w:t>
      </w:r>
      <w:r w:rsidDel="00000000" w:rsidR="00000000" w:rsidRPr="00000000">
        <w:rPr>
          <w:rFonts w:ascii="Bitter" w:cs="Bitter" w:eastAsia="Bitter" w:hAnsi="Bitter"/>
          <w:sz w:val="22"/>
          <w:szCs w:val="22"/>
          <w:rtl w:val="0"/>
        </w:rPr>
        <w:t xml:space="preserve"> </w:t>
      </w:r>
      <w:r w:rsidDel="00000000" w:rsidR="00000000" w:rsidRPr="00000000">
        <w:rPr>
          <w:rFonts w:ascii="Bitter" w:cs="Bitter" w:eastAsia="Bitter" w:hAnsi="Bitter"/>
          <w:color w:val="000000"/>
          <w:sz w:val="22"/>
          <w:szCs w:val="22"/>
          <w:rtl w:val="0"/>
        </w:rPr>
        <w:t xml:space="preserve">to the class assistant</w:t>
      </w:r>
      <w:r w:rsidDel="00000000" w:rsidR="00000000" w:rsidRPr="00000000">
        <w:rPr>
          <w:rFonts w:ascii="Bitter" w:cs="Bitter" w:eastAsia="Bitter" w:hAnsi="Bitter"/>
          <w:sz w:val="22"/>
          <w:szCs w:val="22"/>
          <w:rtl w:val="0"/>
        </w:rPr>
        <w:t xml:space="preserve"> </w:t>
      </w:r>
      <w:r w:rsidDel="00000000" w:rsidR="00000000" w:rsidRPr="00000000">
        <w:rPr>
          <w:rFonts w:ascii="Bitter" w:cs="Bitter" w:eastAsia="Bitter" w:hAnsi="Bitter"/>
          <w:color w:val="000000"/>
          <w:sz w:val="22"/>
          <w:szCs w:val="22"/>
          <w:rtl w:val="0"/>
        </w:rPr>
        <w:t xml:space="preserve">before the deadline</w:t>
      </w:r>
      <w:r w:rsidDel="00000000" w:rsidR="00000000" w:rsidRPr="00000000">
        <w:rPr>
          <w:rFonts w:ascii="Bitter" w:cs="Bitter" w:eastAsia="Bitter" w:hAnsi="Bitter"/>
          <w:sz w:val="22"/>
          <w:szCs w:val="22"/>
          <w:rtl w:val="0"/>
        </w:rPr>
        <w:t xml:space="preserve">. </w:t>
      </w:r>
    </w:p>
    <w:p w:rsidR="00000000" w:rsidDel="00000000" w:rsidP="00000000" w:rsidRDefault="00000000" w:rsidRPr="00000000" w14:paraId="00000070">
      <w:pPr>
        <w:spacing w:line="276" w:lineRule="auto"/>
        <w:rPr>
          <w:rFonts w:ascii="Bitter" w:cs="Bitter" w:eastAsia="Bitter" w:hAnsi="Bitt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line="276" w:lineRule="auto"/>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00" w:line="276" w:lineRule="auto"/>
        <w:jc w:val="both"/>
        <w:rPr>
          <w:rFonts w:ascii="Bitter" w:cs="Bitter" w:eastAsia="Bitter" w:hAnsi="Bitter"/>
          <w:color w:val="000000"/>
          <w:sz w:val="22"/>
          <w:szCs w:val="22"/>
        </w:rPr>
      </w:pPr>
      <w:r w:rsidDel="00000000" w:rsidR="00000000" w:rsidRPr="00000000">
        <w:rPr>
          <w:rFonts w:ascii="Bitter" w:cs="Bitter" w:eastAsia="Bitter" w:hAnsi="Bitter"/>
          <w:b w:val="1"/>
          <w:bCs w:val="1"/>
          <w:color w:val="000000"/>
          <w:sz w:val="22"/>
          <w:szCs w:val="22"/>
          <w:rtl w:val="0"/>
        </w:rPr>
        <w:t xml:space="preserve">Statement on Plagiarism  </w:t>
      </w:r>
      <w:r w:rsidDel="00000000" w:rsidR="00000000" w:rsidRPr="00000000">
        <w:rPr>
          <w:rtl w:val="0"/>
        </w:rPr>
      </w:r>
    </w:p>
    <w:p w:rsidR="00000000" w:rsidDel="00000000" w:rsidP="00000000" w:rsidRDefault="00000000" w:rsidRPr="00000000" w14:paraId="00000073">
      <w:pPr>
        <w:spacing w:after="200" w:line="276" w:lineRule="auto"/>
        <w:jc w:val="both"/>
        <w:rPr>
          <w:rFonts w:ascii="Bitter" w:cs="Bitter" w:eastAsia="Bitter" w:hAnsi="Bitter"/>
          <w:color w:val="000000"/>
          <w:sz w:val="22"/>
          <w:szCs w:val="22"/>
        </w:rPr>
      </w:pPr>
      <w:r w:rsidDel="00000000" w:rsidR="00000000" w:rsidRPr="00000000">
        <w:rPr>
          <w:rFonts w:ascii="Bitter" w:cs="Bitter" w:eastAsia="Bitter" w:hAnsi="Bitter"/>
          <w:color w:val="000000"/>
          <w:sz w:val="22"/>
          <w:szCs w:val="22"/>
          <w:rtl w:val="0"/>
        </w:rPr>
        <w:t xml:space="preserve">It is essential to properly acknowledge the authors of all the sources that you reference in your Project Proposal. Plagiarism (the use of someone else’s words or ideas without proper attribution) will not be tolerated.</w:t>
      </w:r>
    </w:p>
    <w:p w:rsidR="00000000" w:rsidDel="00000000" w:rsidP="00000000" w:rsidRDefault="00000000" w:rsidRPr="00000000" w14:paraId="00000074">
      <w:pPr>
        <w:widowControl w:val="0"/>
        <w:numPr>
          <w:ilvl w:val="0"/>
          <w:numId w:val="2"/>
        </w:numPr>
        <w:spacing w:before="240" w:line="276" w:lineRule="auto"/>
        <w:ind w:left="720" w:hanging="360"/>
        <w:jc w:val="both"/>
        <w:rPr>
          <w:rFonts w:ascii="Times New Roman" w:cs="Times New Roman" w:eastAsia="Times New Roman" w:hAnsi="Times New Roman"/>
          <w:color w:val="000000"/>
          <w:sz w:val="22"/>
          <w:szCs w:val="22"/>
        </w:rPr>
      </w:pPr>
      <w:r w:rsidDel="00000000" w:rsidR="00000000" w:rsidRPr="00000000">
        <w:rPr>
          <w:rFonts w:ascii="Bitter" w:cs="Bitter" w:eastAsia="Bitter" w:hAnsi="Bitter"/>
          <w:b w:val="1"/>
          <w:bCs w:val="1"/>
          <w:color w:val="000000"/>
          <w:sz w:val="22"/>
          <w:szCs w:val="22"/>
          <w:rtl w:val="0"/>
        </w:rPr>
        <w:t xml:space="preserve">Do not copy text without quoting the source</w:t>
      </w:r>
      <w:r w:rsidDel="00000000" w:rsidR="00000000" w:rsidRPr="00000000">
        <w:rPr>
          <w:rFonts w:ascii="Bitter" w:cs="Bitter" w:eastAsia="Bitter" w:hAnsi="Bitter"/>
          <w:color w:val="000000"/>
          <w:sz w:val="22"/>
          <w:szCs w:val="22"/>
          <w:rtl w:val="0"/>
        </w:rPr>
        <w:t xml:space="preserve">. If you </w:t>
      </w:r>
      <w:r w:rsidDel="00000000" w:rsidR="00000000" w:rsidRPr="00000000">
        <w:rPr>
          <w:rFonts w:ascii="Bitter" w:cs="Bitter" w:eastAsia="Bitter" w:hAnsi="Bitter"/>
          <w:sz w:val="22"/>
          <w:szCs w:val="22"/>
          <w:rtl w:val="0"/>
        </w:rPr>
        <w:t xml:space="preserve">would like </w:t>
      </w:r>
      <w:r w:rsidDel="00000000" w:rsidR="00000000" w:rsidRPr="00000000">
        <w:rPr>
          <w:rFonts w:ascii="Bitter" w:cs="Bitter" w:eastAsia="Bitter" w:hAnsi="Bitter"/>
          <w:color w:val="000000"/>
          <w:sz w:val="22"/>
          <w:szCs w:val="22"/>
          <w:rtl w:val="0"/>
        </w:rPr>
        <w:t xml:space="preserve">to quote someone directly, ensure you use quotation marks </w:t>
      </w:r>
      <w:r w:rsidDel="00000000" w:rsidR="00000000" w:rsidRPr="00000000">
        <w:rPr>
          <w:rFonts w:ascii="Bitter" w:cs="Bitter" w:eastAsia="Bitter" w:hAnsi="Bitter"/>
          <w:sz w:val="22"/>
          <w:szCs w:val="22"/>
          <w:rtl w:val="0"/>
        </w:rPr>
        <w:t xml:space="preserve">and/or</w:t>
      </w:r>
      <w:r w:rsidDel="00000000" w:rsidR="00000000" w:rsidRPr="00000000">
        <w:rPr>
          <w:rFonts w:ascii="Bitter" w:cs="Bitter" w:eastAsia="Bitter" w:hAnsi="Bitter"/>
          <w:color w:val="000000"/>
          <w:sz w:val="22"/>
          <w:szCs w:val="22"/>
          <w:rtl w:val="0"/>
        </w:rPr>
        <w:t xml:space="preserve"> italics</w:t>
      </w:r>
      <w:r w:rsidDel="00000000" w:rsidR="00000000" w:rsidRPr="00000000">
        <w:rPr>
          <w:rFonts w:ascii="Bitter" w:cs="Bitter" w:eastAsia="Bitter" w:hAnsi="Bitter"/>
          <w:sz w:val="22"/>
          <w:szCs w:val="22"/>
          <w:rtl w:val="0"/>
        </w:rPr>
        <w:t xml:space="preserve">.</w:t>
      </w:r>
      <w:r w:rsidDel="00000000" w:rsidR="00000000" w:rsidRPr="00000000">
        <w:rPr>
          <w:rtl w:val="0"/>
        </w:rPr>
      </w:r>
    </w:p>
    <w:p w:rsidR="00000000" w:rsidDel="00000000" w:rsidP="00000000" w:rsidRDefault="00000000" w:rsidRPr="00000000" w14:paraId="00000075">
      <w:pPr>
        <w:widowControl w:val="0"/>
        <w:numPr>
          <w:ilvl w:val="0"/>
          <w:numId w:val="2"/>
        </w:numPr>
        <w:spacing w:after="240" w:line="276" w:lineRule="auto"/>
        <w:ind w:left="720" w:hanging="360"/>
        <w:jc w:val="both"/>
        <w:rPr>
          <w:rFonts w:ascii="Times New Roman" w:cs="Times New Roman" w:eastAsia="Times New Roman" w:hAnsi="Times New Roman"/>
          <w:color w:val="000000"/>
          <w:sz w:val="22"/>
          <w:szCs w:val="22"/>
        </w:rPr>
      </w:pPr>
      <w:r w:rsidDel="00000000" w:rsidR="00000000" w:rsidRPr="00000000">
        <w:rPr>
          <w:rFonts w:ascii="Bitter" w:cs="Bitter" w:eastAsia="Bitter" w:hAnsi="Bitter"/>
          <w:b w:val="1"/>
          <w:bCs w:val="1"/>
          <w:color w:val="000000"/>
          <w:sz w:val="22"/>
          <w:szCs w:val="22"/>
          <w:rtl w:val="0"/>
        </w:rPr>
        <w:t xml:space="preserve">Always paraphrase</w:t>
      </w:r>
      <w:r w:rsidDel="00000000" w:rsidR="00000000" w:rsidRPr="00000000">
        <w:rPr>
          <w:rFonts w:ascii="Bitter" w:cs="Bitter" w:eastAsia="Bitter" w:hAnsi="Bitter"/>
          <w:color w:val="000000"/>
          <w:sz w:val="22"/>
          <w:szCs w:val="22"/>
          <w:rtl w:val="0"/>
        </w:rPr>
        <w:t xml:space="preserve"> ideas in your own words where possible and cite the original source correctly. </w:t>
      </w:r>
      <w:r w:rsidDel="00000000" w:rsidR="00000000" w:rsidRPr="00000000">
        <w:rPr>
          <w:rtl w:val="0"/>
        </w:rPr>
      </w:r>
    </w:p>
    <w:p w:rsidR="00000000" w:rsidDel="00000000" w:rsidP="00000000" w:rsidRDefault="00000000" w:rsidRPr="00000000" w14:paraId="00000076">
      <w:pPr>
        <w:spacing w:after="240" w:before="240" w:line="276" w:lineRule="auto"/>
        <w:jc w:val="both"/>
        <w:rPr>
          <w:rFonts w:ascii="Bitter" w:cs="Bitter" w:eastAsia="Bitter" w:hAnsi="Bitter"/>
          <w:sz w:val="22"/>
          <w:szCs w:val="22"/>
        </w:rPr>
      </w:pPr>
      <w:r w:rsidDel="00000000" w:rsidR="00000000" w:rsidRPr="00000000">
        <w:rPr>
          <w:rFonts w:ascii="Bitter" w:cs="Bitter" w:eastAsia="Bitter" w:hAnsi="Bitter"/>
          <w:color w:val="000000"/>
          <w:sz w:val="22"/>
          <w:szCs w:val="22"/>
          <w:rtl w:val="0"/>
        </w:rPr>
        <w:t xml:space="preserve">Failure to follow these guidelines will result in penalties</w:t>
      </w:r>
      <w:r w:rsidDel="00000000" w:rsidR="00000000" w:rsidRPr="00000000">
        <w:rPr>
          <w:rFonts w:ascii="Bitter" w:cs="Bitter" w:eastAsia="Bitter" w:hAnsi="Bitter"/>
          <w:sz w:val="22"/>
          <w:szCs w:val="22"/>
          <w:rtl w:val="0"/>
        </w:rPr>
        <w:t xml:space="preserve"> and potential disciplinary action. </w:t>
      </w:r>
    </w:p>
    <w:p w:rsidR="00000000" w:rsidDel="00000000" w:rsidP="00000000" w:rsidRDefault="00000000" w:rsidRPr="00000000" w14:paraId="00000077">
      <w:pPr>
        <w:spacing w:after="240" w:before="240" w:line="276" w:lineRule="auto"/>
        <w:jc w:val="both"/>
        <w:rPr>
          <w:rFonts w:ascii="Bitter" w:cs="Bitter" w:eastAsia="Bitter" w:hAnsi="Bitter"/>
          <w:sz w:val="22"/>
          <w:szCs w:val="22"/>
        </w:rPr>
      </w:pPr>
      <w:r w:rsidDel="00000000" w:rsidR="00000000" w:rsidRPr="00000000">
        <w:rPr>
          <w:rtl w:val="0"/>
        </w:rPr>
      </w:r>
    </w:p>
    <w:p w:rsidR="00000000" w:rsidDel="00000000" w:rsidP="00000000" w:rsidRDefault="00000000" w:rsidRPr="00000000" w14:paraId="00000078">
      <w:pPr>
        <w:rPr>
          <w:rFonts w:ascii="Playfair Display" w:cs="Playfair Display" w:eastAsia="Playfair Display" w:hAnsi="Playfair Display"/>
          <w:b w:val="1"/>
          <w:bCs w:val="1"/>
          <w:sz w:val="32"/>
          <w:szCs w:val="32"/>
        </w:rPr>
      </w:pPr>
      <w:r w:rsidDel="00000000" w:rsidR="00000000" w:rsidRPr="00000000">
        <w:rPr>
          <w:rFonts w:ascii="Playfair Display" w:cs="Playfair Display" w:eastAsia="Playfair Display" w:hAnsi="Playfair Display"/>
          <w:b w:val="1"/>
          <w:bCs w:val="1"/>
          <w:sz w:val="32"/>
          <w:szCs w:val="32"/>
          <w:rtl w:val="0"/>
        </w:rPr>
        <w:t xml:space="preserve">Evaluation Sheet</w:t>
      </w:r>
    </w:p>
    <w:p w:rsidR="00000000" w:rsidDel="00000000" w:rsidP="00000000" w:rsidRDefault="00000000" w:rsidRPr="00000000" w14:paraId="00000079">
      <w:pPr>
        <w:rPr>
          <w:rFonts w:ascii="Bitter" w:cs="Bitter" w:eastAsia="Bitter" w:hAnsi="Bitter"/>
          <w:b w:val="1"/>
          <w:bCs w:val="1"/>
          <w:sz w:val="38"/>
          <w:szCs w:val="38"/>
        </w:rPr>
      </w:pPr>
      <w:r w:rsidDel="00000000" w:rsidR="00000000" w:rsidRPr="00000000">
        <w:rPr>
          <w:rtl w:val="0"/>
        </w:rPr>
      </w:r>
    </w:p>
    <w:p w:rsidR="00000000" w:rsidDel="00000000" w:rsidP="00000000" w:rsidRDefault="00000000" w:rsidRPr="00000000" w14:paraId="0000007A">
      <w:pPr>
        <w:rPr>
          <w:rFonts w:ascii="Bitter" w:cs="Bitter" w:eastAsia="Bitter" w:hAnsi="Bitter"/>
          <w:sz w:val="22"/>
          <w:szCs w:val="22"/>
        </w:rPr>
      </w:pPr>
      <w:r w:rsidDel="00000000" w:rsidR="00000000" w:rsidRPr="00000000">
        <w:rPr>
          <w:rFonts w:ascii="Bitter" w:cs="Bitter" w:eastAsia="Bitter" w:hAnsi="Bitter"/>
          <w:i w:val="1"/>
          <w:iCs w:val="1"/>
          <w:sz w:val="22"/>
          <w:szCs w:val="22"/>
          <w:rtl w:val="0"/>
        </w:rPr>
        <w:t xml:space="preserve">This section is to be completed by the Instructor(s). Please do not delete. </w:t>
      </w:r>
      <w:r w:rsidDel="00000000" w:rsidR="00000000" w:rsidRPr="00000000">
        <w:rPr>
          <w:rtl w:val="0"/>
        </w:rPr>
      </w:r>
    </w:p>
    <w:p w:rsidR="00000000" w:rsidDel="00000000" w:rsidP="00000000" w:rsidRDefault="00000000" w:rsidRPr="00000000" w14:paraId="0000007B">
      <w:pPr>
        <w:jc w:val="both"/>
        <w:rPr>
          <w:rFonts w:ascii="Bitter" w:cs="Bitter" w:eastAsia="Bitter" w:hAnsi="Bitter"/>
        </w:rPr>
      </w:pPr>
      <w:r w:rsidDel="00000000" w:rsidR="00000000" w:rsidRPr="00000000">
        <w:rPr>
          <w:rtl w:val="0"/>
        </w:rPr>
      </w:r>
    </w:p>
    <w:p w:rsidR="00000000" w:rsidDel="00000000" w:rsidP="00000000" w:rsidRDefault="00000000" w:rsidRPr="00000000" w14:paraId="0000007C">
      <w:pPr>
        <w:jc w:val="both"/>
        <w:rPr>
          <w:rFonts w:ascii="Bitter" w:cs="Bitter" w:eastAsia="Bitter" w:hAnsi="Bitter"/>
          <w:b w:val="1"/>
          <w:bCs w:val="1"/>
        </w:rPr>
      </w:pPr>
      <w:r w:rsidDel="00000000" w:rsidR="00000000" w:rsidRPr="00000000">
        <w:rPr>
          <w:rtl w:val="0"/>
        </w:rPr>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6720"/>
        <w:tblGridChange w:id="0">
          <w:tblGrid>
            <w:gridCol w:w="2310"/>
            <w:gridCol w:w="6720"/>
          </w:tblGrid>
        </w:tblGridChange>
      </w:tblGrid>
      <w:tr>
        <w:trPr>
          <w:cantSplit w:val="0"/>
          <w:trHeight w:val="425" w:hRule="atLeast"/>
          <w:tblHeader w:val="0"/>
        </w:trPr>
        <w:tc>
          <w:tcPr>
            <w:vAlign w:val="center"/>
          </w:tcPr>
          <w:p w:rsidR="00000000" w:rsidDel="00000000" w:rsidP="00000000" w:rsidRDefault="00000000" w:rsidRPr="00000000" w14:paraId="0000007D">
            <w:pPr>
              <w:spacing w:after="240" w:before="200" w:lineRule="auto"/>
              <w:rPr>
                <w:rFonts w:ascii="Bitter" w:cs="Bitter" w:eastAsia="Bitter" w:hAnsi="Bitter"/>
                <w:sz w:val="22"/>
                <w:szCs w:val="22"/>
              </w:rPr>
            </w:pPr>
            <w:r w:rsidDel="00000000" w:rsidR="00000000" w:rsidRPr="00000000">
              <w:rPr>
                <w:rFonts w:ascii="Bitter" w:cs="Bitter" w:eastAsia="Bitter" w:hAnsi="Bitter"/>
                <w:b w:val="1"/>
                <w:bCs w:val="1"/>
                <w:sz w:val="22"/>
                <w:szCs w:val="22"/>
                <w:rtl w:val="0"/>
              </w:rPr>
              <w:t xml:space="preserve">Final Mark</w:t>
            </w:r>
            <w:r w:rsidDel="00000000" w:rsidR="00000000" w:rsidRPr="00000000">
              <w:rPr>
                <w:rtl w:val="0"/>
              </w:rPr>
            </w:r>
          </w:p>
        </w:tc>
        <w:tc>
          <w:tcPr>
            <w:vAlign w:val="center"/>
          </w:tcPr>
          <w:p w:rsidR="00000000" w:rsidDel="00000000" w:rsidP="00000000" w:rsidRDefault="00000000" w:rsidRPr="00000000" w14:paraId="0000007E">
            <w:pPr>
              <w:spacing w:after="240" w:lineRule="auto"/>
              <w:jc w:val="center"/>
              <w:rPr>
                <w:rFonts w:ascii="Bitter" w:cs="Bitter" w:eastAsia="Bitter" w:hAnsi="Bitter"/>
              </w:rPr>
            </w:pPr>
            <w:r w:rsidDel="00000000" w:rsidR="00000000" w:rsidRPr="00000000">
              <w:rPr>
                <w:rtl w:val="0"/>
              </w:rPr>
            </w:r>
          </w:p>
        </w:tc>
      </w:tr>
    </w:tbl>
    <w:p w:rsidR="00000000" w:rsidDel="00000000" w:rsidP="00000000" w:rsidRDefault="00000000" w:rsidRPr="00000000" w14:paraId="0000007F">
      <w:pPr>
        <w:jc w:val="both"/>
        <w:rPr>
          <w:rFonts w:ascii="Bitter" w:cs="Bitter" w:eastAsia="Bitter" w:hAnsi="Bitter"/>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600" w:hRule="atLeast"/>
          <w:tblHeader w:val="0"/>
        </w:trPr>
        <w:tc>
          <w:tcPr/>
          <w:p w:rsidR="00000000" w:rsidDel="00000000" w:rsidP="00000000" w:rsidRDefault="00000000" w:rsidRPr="00000000" w14:paraId="00000080">
            <w:pPr>
              <w:spacing w:after="200" w:before="200" w:lineRule="auto"/>
              <w:rPr>
                <w:rFonts w:ascii="Bitter" w:cs="Bitter" w:eastAsia="Bitter" w:hAnsi="Bitter"/>
                <w:sz w:val="22"/>
                <w:szCs w:val="22"/>
              </w:rPr>
            </w:pPr>
            <w:r w:rsidDel="00000000" w:rsidR="00000000" w:rsidRPr="00000000">
              <w:rPr>
                <w:rFonts w:ascii="Bitter" w:cs="Bitter" w:eastAsia="Bitter" w:hAnsi="Bitter"/>
                <w:b w:val="1"/>
                <w:bCs w:val="1"/>
                <w:sz w:val="22"/>
                <w:szCs w:val="22"/>
                <w:rtl w:val="0"/>
              </w:rPr>
              <w:t xml:space="preserve">Further Comments</w:t>
            </w:r>
            <w:r w:rsidDel="00000000" w:rsidR="00000000" w:rsidRPr="00000000">
              <w:rPr>
                <w:rtl w:val="0"/>
              </w:rPr>
            </w:r>
          </w:p>
        </w:tc>
      </w:tr>
      <w:tr>
        <w:trPr>
          <w:cantSplit w:val="0"/>
          <w:trHeight w:val="2130" w:hRule="atLeast"/>
          <w:tblHeader w:val="0"/>
        </w:trPr>
        <w:tc>
          <w:tcPr/>
          <w:p w:rsidR="00000000" w:rsidDel="00000000" w:rsidP="00000000" w:rsidRDefault="00000000" w:rsidRPr="00000000" w14:paraId="00000081">
            <w:pPr>
              <w:rPr>
                <w:rFonts w:ascii="Bitter" w:cs="Bitter" w:eastAsia="Bitter" w:hAnsi="Bitter"/>
                <w:b w:val="1"/>
                <w:bCs w:val="1"/>
                <w:sz w:val="22"/>
                <w:szCs w:val="22"/>
              </w:rPr>
            </w:pPr>
            <w:r w:rsidDel="00000000" w:rsidR="00000000" w:rsidRPr="00000000">
              <w:rPr>
                <w:rtl w:val="0"/>
              </w:rPr>
            </w:r>
          </w:p>
        </w:tc>
      </w:tr>
    </w:tbl>
    <w:p w:rsidR="00000000" w:rsidDel="00000000" w:rsidP="00000000" w:rsidRDefault="00000000" w:rsidRPr="00000000" w14:paraId="00000082">
      <w:pPr>
        <w:rPr>
          <w:rFonts w:ascii="Bitter" w:cs="Bitter" w:eastAsia="Bitter" w:hAnsi="Bitter"/>
        </w:rPr>
      </w:pPr>
      <w:r w:rsidDel="00000000" w:rsidR="00000000" w:rsidRPr="00000000">
        <w:rPr>
          <w:rtl w:val="0"/>
        </w:rPr>
      </w:r>
    </w:p>
    <w:p w:rsidR="00000000" w:rsidDel="00000000" w:rsidP="00000000" w:rsidRDefault="00000000" w:rsidRPr="00000000" w14:paraId="00000083">
      <w:pPr>
        <w:jc w:val="both"/>
        <w:rPr>
          <w:rFonts w:ascii="Bitter" w:cs="Bitter" w:eastAsia="Bitter" w:hAnsi="Bitter"/>
        </w:rPr>
      </w:pPr>
      <w:r w:rsidDel="00000000" w:rsidR="00000000" w:rsidRPr="00000000">
        <w:rPr>
          <w:rtl w:val="0"/>
        </w:rPr>
      </w:r>
    </w:p>
    <w:p w:rsidR="00000000" w:rsidDel="00000000" w:rsidP="00000000" w:rsidRDefault="00000000" w:rsidRPr="00000000" w14:paraId="00000084">
      <w:pPr>
        <w:rPr>
          <w:rFonts w:ascii="Bitter" w:cs="Bitter" w:eastAsia="Bitter" w:hAnsi="Bitter"/>
        </w:rPr>
      </w:pPr>
      <w:r w:rsidDel="00000000" w:rsidR="00000000" w:rsidRPr="00000000">
        <w:rPr>
          <w:rtl w:val="0"/>
        </w:rPr>
      </w:r>
    </w:p>
    <w:p w:rsidR="00000000" w:rsidDel="00000000" w:rsidP="00000000" w:rsidRDefault="00000000" w:rsidRPr="00000000" w14:paraId="00000085">
      <w:pPr>
        <w:spacing w:after="240" w:before="240" w:line="276" w:lineRule="auto"/>
        <w:jc w:val="both"/>
        <w:rPr>
          <w:rFonts w:ascii="Bitter" w:cs="Bitter" w:eastAsia="Bitter" w:hAnsi="Bitter"/>
          <w:sz w:val="22"/>
          <w:szCs w:val="22"/>
        </w:rPr>
      </w:pPr>
      <w:r w:rsidDel="00000000" w:rsidR="00000000" w:rsidRPr="00000000">
        <w:rPr>
          <w:rtl w:val="0"/>
        </w:rPr>
      </w:r>
    </w:p>
    <w:sectPr>
      <w:headerReference r:id="rId12" w:type="default"/>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it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rFonts w:ascii="Bitter" w:cs="Bitter" w:eastAsia="Bitter" w:hAnsi="Bitter"/>
        <w:sz w:val="18"/>
        <w:szCs w:val="18"/>
      </w:rPr>
    </w:pPr>
    <w:r w:rsidDel="00000000" w:rsidR="00000000" w:rsidRPr="00000000">
      <w:rPr>
        <w:rFonts w:ascii="Bitter" w:cs="Bitter" w:eastAsia="Bitter" w:hAnsi="Bitte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sz w:val="22"/>
        <w:szCs w:val="22"/>
      </w:rPr>
    </w:pPr>
    <w:r w:rsidDel="00000000" w:rsidR="00000000" w:rsidRPr="00000000">
      <w:rPr>
        <w:rFonts w:ascii="Playfair Display" w:cs="Playfair Display" w:eastAsia="Playfair Display" w:hAnsi="Playfair Display"/>
        <w:color w:val="434343"/>
        <w:sz w:val="22"/>
        <w:szCs w:val="22"/>
        <w:rtl w:val="0"/>
      </w:rPr>
      <w:t xml:space="preserve">OxCam Programmes - AI+ Course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bCs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bCs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72"/>
      <w:szCs w:val="72"/>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verleaf.com/" TargetMode="External"/><Relationship Id="rId10" Type="http://schemas.openxmlformats.org/officeDocument/2006/relationships/hyperlink" Target="https://infolib.blog.jbs.cam.ac.uk/wp-content/uploads/2017/09/Harvard-Referencing-Style-Guide-2018.pdf"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folib.blog.jbs.cam.ac.uk/wp-content/uploads/2017/09/Harvard-Referencing-Style-Guide-2018.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verleaf.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Bitter-regular.ttf"/><Relationship Id="rId6" Type="http://schemas.openxmlformats.org/officeDocument/2006/relationships/font" Target="fonts/Bitter-bold.ttf"/><Relationship Id="rId7" Type="http://schemas.openxmlformats.org/officeDocument/2006/relationships/font" Target="fonts/Bitter-italic.ttf"/><Relationship Id="rId8"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Nun+33PQ7nExQBEGe8H+12xw==">CgMxLjAyDmgua2Fybjhkdjh6NDc1OAByITFRd3pvMHIwQldUUk1rSHZQUlhscHJPVGxyNDBHRGg0eQ==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