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ERP 成本暂估冲销对接金蝶需求文档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文档版本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日期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作者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状态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v1.0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2026-04-29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TardisClaw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初稿</w:t>
            </w:r>
          </w:p>
        </w:tc>
      </w:tr>
    </w:tbl>
    <w:p>
      <w:pPr>
        <w:pStyle w:val="Heading2"/>
      </w:pPr>
      <w:r>
        <w:t>一、背景与目标</w:t>
      </w:r>
    </w:p>
    <w:p>
      <w:pPr>
        <w:pStyle w:val="Heading3"/>
      </w:pPr>
      <w:r>
        <w:t>1.1 现状</w:t>
      </w:r>
    </w:p>
    <w:p>
      <w:pPr>
        <w:spacing w:after="120"/>
      </w:pPr>
      <w:r>
        <w:t>当前成本账单流转链路：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业务上传账单 → ERP确认 → 推送付款申请 → 财务付款 → 金蝶记账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（借：应付账款 贷：银行存款）</w:t>
      </w:r>
    </w:p>
    <w:p>
      <w:pPr>
        <w:spacing w:after="120"/>
      </w:pPr>
      <w:r>
        <w:t>**缺失环节**：ERP 成本端（暂估）→ 金蝶（暂估入账、冲暂估转应付）无自动推送。</w:t>
      </w:r>
    </w:p>
    <w:p>
      <w:pPr>
        <w:pStyle w:val="Heading3"/>
      </w:pPr>
      <w:r>
        <w:t>1.2 目标</w:t>
      </w:r>
    </w:p>
    <w:p>
      <w:pPr>
        <w:spacing w:after="120"/>
      </w:pPr>
      <w:r>
        <w:t>打通 ERP 成本暂估模块与金蝶的凭证推送链路，实现：</w:t>
      </w:r>
    </w:p>
    <w:p>
      <w:pPr>
        <w:pStyle w:val="ListNumber"/>
        <w:spacing w:after="80"/>
      </w:pPr>
      <w:r>
        <w:t>**月末自动暂估入账**：ERP 成本模块暂估当月成本后，自动推送金蝶生成暂估凭证</w:t>
      </w:r>
    </w:p>
    <w:p>
      <w:pPr>
        <w:pStyle w:val="ListNumber"/>
        <w:spacing w:after="80"/>
      </w:pPr>
      <w:r>
        <w:t>**账单确认时冲暂估转应付**：业务在 ERP 确认账单时，自动冲销对应暂估并转正式应付</w:t>
      </w:r>
    </w:p>
    <w:p>
      <w:pPr>
        <w:pStyle w:val="ListNumber"/>
        <w:spacing w:after="80"/>
      </w:pPr>
      <w:r>
        <w:t>**跨月差异自动调整**：账单月份与暂估月份不一致时，差额自动计入当期成本</w:t>
      </w:r>
    </w:p>
    <w:p>
      <w:pPr>
        <w:pStyle w:val="ListNumber"/>
        <w:spacing w:after="80"/>
      </w:pPr>
      <w:r>
        <w:t>**全程可追溯**：暂估单、账单、金蝶凭证三向关联，支持对账和审计</w:t>
      </w:r>
    </w:p>
    <w:p>
      <w:pPr>
        <w:pStyle w:val="Heading2"/>
      </w:pPr>
      <w:r>
        <w:t>二、业务流程</w:t>
      </w:r>
    </w:p>
    <w:p>
      <w:pPr>
        <w:pStyle w:val="Heading3"/>
      </w:pPr>
      <w:r>
        <w:t>2.1 整体流程图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                    月末暂估流程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ERP成本模块 ──暂估汇总──→ ERP暂估单 ──推送──→ 金蝶暂估凭证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(每月末自动触发)          (按供应商)         (借:成本 贷:暂估)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                 账单确认冲暂估流程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业务确认账单 ──匹配暂估──→ ERP冲暂估单 ──推送──→ 金蝶冲销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(按供应商FIFO)     (红字冲暂估)        凭证+转应付凭证    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                    付款流程（已有）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财务付款 ──推送──→ 金蝶付款凭证    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│              (借:应付账款 贷:银行存款)                        │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月末暂估流程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步骤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触发条件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操作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输出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每月末自动触发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ERP 成本模块汇总当月全部成本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成本汇总表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步骤1完成后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按供应商维度生成暂估单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暂估单（含暂估单号、供应商、金额、月份）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暂估单生成后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推送金蝶生成暂估凭证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金蝶凭证号回填</w:t>
            </w:r>
          </w:p>
        </w:tc>
      </w:tr>
    </w:tbl>
    <w:p>
      <w:pPr>
        <w:spacing w:after="120"/>
      </w:pPr>
      <w:r>
        <w:t>**会计分录**：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借：成本类科目（按成本类型映射）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贷：应付账款-暂估应付（按供应商辅助核算）</w:t>
      </w:r>
    </w:p>
    <w:p>
      <w:pPr>
        <w:pStyle w:val="Heading3"/>
      </w:pPr>
      <w:r>
        <w:t>2.3 冲暂估转应付流程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步骤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触发条件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操作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输出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业务在 ERP 确认账单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按供应商匹配暂估单池（FIFO）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匹配结果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匹配完成后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生成冲暂估单 + 转应付单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冲暂估单、转应付单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单据生成后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推送金蝶（红字冲暂估 + 蓝字转应付）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金蝶凭证号回填</w:t>
            </w:r>
          </w:p>
        </w:tc>
      </w:tr>
    </w:tbl>
    <w:p>
      <w:pPr>
        <w:spacing w:after="120"/>
      </w:pPr>
      <w:r>
        <w:t>**匹配策略**：先进先出（FIFO），按供应商维度匹配。</w:t>
      </w:r>
    </w:p>
    <w:p>
      <w:pPr>
        <w:spacing w:after="120"/>
      </w:pPr>
      <w:r>
        <w:t>**会计分录**：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① 冲暂估（红字或反向分录）：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借：成本类科目        -X（红字）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贷：应付账款-暂估应付  -X（红字）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② 转正式应付：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借：成本类科目         X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贷：应付账款-应付账款   X</w:t>
      </w:r>
    </w:p>
    <w:p>
      <w:pPr>
        <w:spacing w:after="120"/>
      </w:pPr>
      <w:r>
        <w:t>**差额处理**：账单金额 &gt; 暂估金额时，差额自动计入当期成本，无需单独分录。</w:t>
      </w:r>
    </w:p>
    <w:p>
      <w:pPr>
        <w:pStyle w:val="Heading3"/>
      </w:pPr>
      <w:r>
        <w:t>2.4 付款流程（已有链路，保持不变）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借：应付账款-应付账款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贷：银行存款</w:t>
      </w:r>
    </w:p>
    <w:p>
      <w:pPr>
        <w:pStyle w:val="Heading2"/>
      </w:pPr>
      <w:r>
        <w:t>三、数据模型</w:t>
      </w:r>
    </w:p>
    <w:p>
      <w:pPr>
        <w:pStyle w:val="Heading3"/>
      </w:pPr>
      <w:r>
        <w:t>3.1 暂估单表（erp_estimate）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字段名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类型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estimate_no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varchar(32)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暂估单号（主键），格式：ZG+YYYYMM+序号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supplier_code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varchar(32)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供应商编码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supplier_name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varchar(128)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供应商名称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estimate_month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varchar(7)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暂估归属月份，格式：YYYY-MM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estimate_amount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decimal(18,2)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暂估金额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reversed_amount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decimal(18,2)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已冲销金额，默认0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status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varchar(16)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状态：ESTIMATING（暂估中）/ PARTIAL（部分冲销）/ REVERSED（已冲销）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related_bill_no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varchar(64)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关联账单号（冲销后回填，多个用逗号分隔）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kingdee_voucher_no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varchar(64)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金蝶凭证号（推送后回填）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created_time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datetime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创建时间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updated_time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datetime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更新时间</w:t>
            </w:r>
          </w:p>
        </w:tc>
      </w:tr>
    </w:tbl>
    <w:p>
      <w:pPr>
        <w:pStyle w:val="Heading3"/>
      </w:pPr>
      <w:r>
        <w:t>3.2 冲暂估记录表（erp_reverse_record）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字段名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类型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record_id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bigint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主键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estimate_no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varchar(32)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暂估单号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bill_no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varchar(32)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账单号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reverse_amount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decimal(18,2)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本次冲销金额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diff_amount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decimal(18,2)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差额（账单-暂估，正数为补差，负数为结余）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kingdee_voucher_no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varchar(64)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金蝶凭证号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created_time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datetime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创建时间</w:t>
            </w:r>
          </w:p>
        </w:tc>
      </w:tr>
    </w:tbl>
    <w:p>
      <w:pPr>
        <w:pStyle w:val="Heading3"/>
      </w:pPr>
      <w:r>
        <w:t>3.3 推送日志表（erp_push_log）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字段名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类型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log_id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bigint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主键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push_type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varchar(16)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推送类型：ESTIMATE（暂估）/ REVERSE（冲暂估）/ PAYABLE（转应付）/ PAYMENT（付款）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source_no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varchar(32)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源单号（暂估单号或账单号）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request_body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推送请求体（JSON）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response_body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text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金蝶响应体（JSON）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status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varchar(16)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状态：SUCCESS / FAILED / RETRYING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retry_count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int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重试次数，默认0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created_time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datetime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创建时间</w:t>
            </w:r>
          </w:p>
        </w:tc>
      </w:tr>
    </w:tbl>
    <w:p>
      <w:pPr>
        <w:pStyle w:val="Heading2"/>
      </w:pPr>
      <w:r>
        <w:t>四、接口设计</w:t>
      </w:r>
    </w:p>
    <w:p>
      <w:pPr>
        <w:pStyle w:val="Heading3"/>
      </w:pPr>
      <w:r>
        <w:t>4.1 ERP → 金蝶推送接口</w:t>
      </w:r>
    </w:p>
    <w:p>
      <w:pPr>
        <w:spacing w:after="120"/>
      </w:pPr>
      <w:r>
        <w:t>**接口地址**：`POST /api/kingdee/voucher/push`</w:t>
      </w:r>
    </w:p>
    <w:p>
      <w:pPr>
        <w:spacing w:after="120"/>
      </w:pPr>
      <w:r>
        <w:t>**请求体**：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"voucherType": "ESTIMATE",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"supplierCode": "SUP001",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"supplierName": "XX供应商",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"estimateNo": "ZG202604-001",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"billNo": "",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"costMonth": "2026-04",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"amount": 100000.00,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"debitAccount": "5001.01",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"creditAccount": "2202.01",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"remark": "4月成本暂估"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  <w:r>
        <w:t>**字段说明**：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字段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类型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必填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说明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voucherType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凭证类型：ESTIMATE（暂估）/ REVERSE（冲暂估）/ PAYABLE（转应付）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supplierCode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供应商编码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supplierName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供应商名称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estimateNo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冲暂估时必填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暂估单号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billNo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转应付时必填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账单号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costMonth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成本归属月份 YYYY-MM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amount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decimal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金额（冲暂估时传负数）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debitAccount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借方科目编码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creditAccount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是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贷方科目编码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remark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string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否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摘要备注</w:t>
            </w:r>
          </w:p>
        </w:tc>
      </w:tr>
    </w:tbl>
    <w:p>
      <w:pPr>
        <w:spacing w:after="120"/>
      </w:pPr>
      <w:r>
        <w:t>**响应体**：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{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"success": true,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"voucherNo": "KP-202604-00123",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"message": "凭证生成成功"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}</w:t>
      </w:r>
    </w:p>
    <w:p>
      <w:pPr>
        <w:pStyle w:val="Heading3"/>
      </w:pPr>
      <w:r>
        <w:t>4.2 幂等性保证</w:t>
      </w:r>
    </w:p>
    <w:p>
      <w:pPr>
        <w:pStyle w:val="ListBullet"/>
        <w:spacing w:after="80"/>
      </w:pPr>
      <w:r>
        <w:t>接口需支持幂等，通过 `estimateNo + billNo + voucherType` 组合判断是否已推送</w:t>
      </w:r>
    </w:p>
    <w:p>
      <w:pPr>
        <w:pStyle w:val="ListBullet"/>
        <w:spacing w:after="80"/>
      </w:pPr>
      <w:r>
        <w:t>重复推送时返回已有凭证号，不重复生成</w:t>
      </w:r>
    </w:p>
    <w:p>
      <w:pPr>
        <w:pStyle w:val="Heading2"/>
      </w:pPr>
      <w:r>
        <w:t>五、匹配策略详解</w:t>
      </w:r>
    </w:p>
    <w:p>
      <w:pPr>
        <w:pStyle w:val="Heading3"/>
      </w:pPr>
      <w:r>
        <w:t>5.1 FIFO 匹配规则</w:t>
      </w:r>
    </w:p>
    <w:p>
      <w:pPr>
        <w:spacing w:after="120"/>
      </w:pPr>
      <w:r>
        <w:t>按供应商维度，从暂估单池中按**暂估月份从早到晚**顺序匹配：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供应商A的暂估单池：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ZG202601-001  100,000  状态:ESTIMATING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ZG202602-001  150,000  状态:ESTIMATING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ZG202603-001  120,000  状态:ESTIMATING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场景1：收到账单 250,000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→ 冲 ZG202601-001（100,000）→ 状态:REVERSED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→ 冲 ZG202602-001（150,000）→ 状态:REVERSED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→ 差额: 0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场景2：收到账单 80,000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→ 冲 ZG202601-001（80,000）→ 状态:PARTIAL，剩余20,000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场景3：收到账单 350,000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→ 冲 ZG202601-001（100,000）→ 状态:REVERSED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→ 冲 ZG202602-001（150,000）→ 状态:REVERSED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→ 冲 ZG202603-001（120,000）→ 状态:REVERSED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→ 差额: -20,000（补差计入当期成本）</w:t>
      </w:r>
    </w:p>
    <w:p>
      <w:pPr>
        <w:pStyle w:val="Heading3"/>
      </w:pPr>
      <w:r>
        <w:t>5.2 部分冲销处理</w:t>
      </w:r>
    </w:p>
    <w:p>
      <w:pPr>
        <w:pStyle w:val="ListBullet"/>
        <w:spacing w:after="80"/>
      </w:pPr>
      <w:r>
        <w:t>暂估单部分冲销后，剩余金额继续留在池中</w:t>
      </w:r>
    </w:p>
    <w:p>
      <w:pPr>
        <w:pStyle w:val="ListBullet"/>
        <w:spacing w:after="80"/>
      </w:pPr>
      <w:r>
        <w:t>状态标记为 `PARTIAL`，可继续被后续账单匹配</w:t>
      </w:r>
    </w:p>
    <w:p>
      <w:pPr>
        <w:pStyle w:val="ListBullet"/>
        <w:spacing w:after="80"/>
      </w:pPr>
      <w:r>
        <w:t>累计冲销金额 = 暂估金额时，状态更新为 `REVERSED`</w:t>
      </w:r>
    </w:p>
    <w:p>
      <w:pPr>
        <w:pStyle w:val="Heading2"/>
      </w:pPr>
      <w:r>
        <w:t>六、异常处理</w:t>
      </w:r>
    </w:p>
    <w:p>
      <w:pPr>
        <w:pStyle w:val="Heading3"/>
      </w:pPr>
      <w:r>
        <w:t>6.1 推送失败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场景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处理方式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网络超时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自动重试3次，间隔5分钟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金蝶返回错误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记录错误信息，标记为FAILED，人工介入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科目映射缺失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推送前校验，提前拦截并告警</w:t>
            </w:r>
          </w:p>
        </w:tc>
      </w:tr>
    </w:tbl>
    <w:p>
      <w:pPr>
        <w:pStyle w:val="Heading3"/>
      </w:pPr>
      <w:r>
        <w:t>6.2 数据一致性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场景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处理方式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暂估单重复生成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按 `供应商+月份` 做唯一约束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账单重复确认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推送前检查是否已生成冲暂估单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金额不一致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记录差异日志，触发人工审核流程</w:t>
            </w:r>
          </w:p>
        </w:tc>
      </w:tr>
    </w:tbl>
    <w:p>
      <w:pPr>
        <w:pStyle w:val="Heading3"/>
      </w:pPr>
      <w:r>
        <w:t>6.3 预警机制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预警条件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预警方式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暂估单超过3个月未冲销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邮件/消息通知业务负责人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推送失败超过重试次数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邮件通知IT运维</w:t>
            </w:r>
          </w:p>
        </w:tc>
      </w:tr>
      <w:tr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差额超过暂估金额20%</w:t>
            </w:r>
          </w:p>
        </w:tc>
        <w:tc>
          <w:tcPr>
            <w:tcW w:type="dxa" w:w="4392"/>
          </w:tcPr>
          <w:p>
            <w:r>
              <w:rPr>
                <w:rFonts w:ascii="微软雅黑" w:hAnsi="微软雅黑"/>
                <w:sz w:val="18"/>
              </w:rPr>
              <w:t>邮件通知财务负责人</w:t>
            </w:r>
          </w:p>
        </w:tc>
      </w:tr>
    </w:tbl>
    <w:p>
      <w:pPr>
        <w:pStyle w:val="Heading2"/>
      </w:pPr>
      <w:r>
        <w:t>七、非功能性需求</w:t>
      </w:r>
    </w:p>
    <w:p>
      <w:pPr>
        <w:pStyle w:val="Heading3"/>
      </w:pPr>
      <w:r>
        <w:t>7.1 性能</w:t>
      </w:r>
    </w:p>
    <w:p>
      <w:pPr>
        <w:pStyle w:val="ListBullet"/>
        <w:spacing w:after="80"/>
      </w:pPr>
      <w:r>
        <w:t>月末暂估推送：支持批量处理，1000条暂估单推送时间 &lt; 5分钟</w:t>
      </w:r>
    </w:p>
    <w:p>
      <w:pPr>
        <w:pStyle w:val="ListBullet"/>
        <w:spacing w:after="80"/>
      </w:pPr>
      <w:r>
        <w:t>账单确认冲暂估：实时推送，响应时间 &lt; 3秒</w:t>
      </w:r>
    </w:p>
    <w:p>
      <w:pPr>
        <w:pStyle w:val="Heading3"/>
      </w:pPr>
      <w:r>
        <w:t>7.2 安全</w:t>
      </w:r>
    </w:p>
    <w:p>
      <w:pPr>
        <w:pStyle w:val="ListBullet"/>
        <w:spacing w:after="80"/>
      </w:pPr>
      <w:r>
        <w:t>接口传输使用 HTTPS + Token 认证</w:t>
      </w:r>
    </w:p>
    <w:p>
      <w:pPr>
        <w:pStyle w:val="ListBullet"/>
        <w:spacing w:after="80"/>
      </w:pPr>
      <w:r>
        <w:t>敏感字段（金额、供应商）加密存储</w:t>
      </w:r>
    </w:p>
    <w:p>
      <w:pPr>
        <w:pStyle w:val="Heading3"/>
      </w:pPr>
      <w:r>
        <w:t>7.3 可追溯性</w:t>
      </w:r>
    </w:p>
    <w:p>
      <w:pPr>
        <w:pStyle w:val="ListBullet"/>
        <w:spacing w:after="80"/>
      </w:pPr>
      <w:r>
        <w:t>所有推送操作记录日志，保留至少3年</w:t>
      </w:r>
    </w:p>
    <w:p>
      <w:pPr>
        <w:pStyle w:val="ListBullet"/>
        <w:spacing w:after="80"/>
      </w:pPr>
      <w:r>
        <w:t>支持按暂估单号、账单号、凭证号双向查询</w:t>
      </w:r>
    </w:p>
    <w:p>
      <w:pPr>
        <w:pStyle w:val="Heading2"/>
      </w:pPr>
      <w:r>
        <w:t>八、实施计划（建议）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阶段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内容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周期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阶段1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数据模型设计 + 中间表开发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1周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阶段2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月末暂估推送功能开发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1周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阶段3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冲暂估转应付功能开发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1周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阶段4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接口联调（ERP ↔ 金蝶）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1周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阶段5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测试（单元测试 + 集成测试 + UAT）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1周</w:t>
            </w:r>
          </w:p>
        </w:tc>
      </w:tr>
      <w:tr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阶段6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上线 + 观察期</w:t>
            </w:r>
          </w:p>
        </w:tc>
        <w:tc>
          <w:tcPr>
            <w:tcW w:type="dxa" w:w="2928"/>
          </w:tcPr>
          <w:p>
            <w:r>
              <w:rPr>
                <w:rFonts w:ascii="微软雅黑" w:hAnsi="微软雅黑"/>
                <w:sz w:val="18"/>
              </w:rPr>
              <w:t>1周</w:t>
            </w:r>
          </w:p>
        </w:tc>
      </w:tr>
    </w:tbl>
    <w:p>
      <w:pPr>
        <w:spacing w:after="120"/>
      </w:pPr>
      <w:r>
        <w:t>**总计**：约6周</w:t>
      </w:r>
    </w:p>
    <w:p>
      <w:pPr>
        <w:pStyle w:val="Heading2"/>
      </w:pPr>
      <w:r>
        <w:t>九、待确认事项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序号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事项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负责人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状态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金蝶凭证接口的具体参数格式和认证方式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财务IT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待确认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成本科目与金蝶科目的映射关系表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财务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待确认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暂估单号生成规则（是否需包含业务线标识）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业务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待确认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预警通知的接收人和通知方式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各负责人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待确认</w:t>
            </w:r>
          </w:p>
        </w:tc>
      </w:tr>
      <w:tr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历史暂估数据是否需要迁移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财务IT</w:t>
            </w:r>
          </w:p>
        </w:tc>
        <w:tc>
          <w:tcPr>
            <w:tcW w:type="dxa" w:w="2196"/>
          </w:tcPr>
          <w:p>
            <w:r>
              <w:rPr>
                <w:rFonts w:ascii="微软雅黑" w:hAnsi="微软雅黑"/>
                <w:sz w:val="18"/>
              </w:rPr>
              <w:t>待确认</w:t>
            </w:r>
          </w:p>
        </w:tc>
      </w:tr>
    </w:tbl>
    <w:p>
      <w:pPr>
        <w:spacing w:after="120"/>
      </w:pPr>
      <w:r>
        <w:t>*文档结束*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