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7874" w14:textId="2DD9AD56" w:rsidR="003B619F" w:rsidRDefault="0066411E">
      <w:pPr>
        <w:rPr>
          <w:b/>
          <w:bCs/>
          <w:u w:val="single"/>
        </w:rPr>
      </w:pPr>
      <w:r>
        <w:rPr>
          <w:b/>
          <w:bCs/>
          <w:u w:val="single"/>
        </w:rPr>
        <w:t>Literature Review</w:t>
      </w:r>
    </w:p>
    <w:p w14:paraId="12DB96AF" w14:textId="62E0470D" w:rsidR="0066411E" w:rsidRPr="002C50F0" w:rsidRDefault="0066411E"/>
    <w:p w14:paraId="59C3213D" w14:textId="37E5C872" w:rsidR="00DB0B89" w:rsidRDefault="00557AC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bCs/>
        </w:rPr>
        <w:t>The use of Machine Learning</w:t>
      </w:r>
      <w:r w:rsidR="00A147FA">
        <w:rPr>
          <w:bCs/>
        </w:rPr>
        <w:t xml:space="preserve"> (ML)</w:t>
      </w:r>
      <w:r>
        <w:rPr>
          <w:bCs/>
        </w:rPr>
        <w:t xml:space="preserve"> techniques in predicting future energy demands is </w:t>
      </w:r>
      <w:r w:rsidR="00DB0B89">
        <w:rPr>
          <w:bCs/>
        </w:rPr>
        <w:t xml:space="preserve">a </w:t>
      </w:r>
      <w:r>
        <w:rPr>
          <w:bCs/>
        </w:rPr>
        <w:t>field that has been widely explored</w:t>
      </w:r>
      <w:r w:rsidR="00A147FA">
        <w:rPr>
          <w:bCs/>
        </w:rPr>
        <w:t>. Through various trials and studies, artificial neural networks (ANN) have been determined as one of the more effective techniques and is now readily used to produce accurate results</w:t>
      </w:r>
      <w:r w:rsidR="001B0F86">
        <w:rPr>
          <w:bCs/>
        </w:rPr>
        <w:t xml:space="preserve"> (</w:t>
      </w:r>
      <w:proofErr w:type="spellStart"/>
      <w:r w:rsidR="001B0F86">
        <w:rPr>
          <w:rFonts w:ascii="Arial" w:hAnsi="Arial" w:cs="Arial"/>
          <w:color w:val="222222"/>
          <w:sz w:val="20"/>
          <w:szCs w:val="20"/>
          <w:shd w:val="clear" w:color="auto" w:fill="FFFFFF"/>
        </w:rPr>
        <w:t>Seyedzadeh</w:t>
      </w:r>
      <w:proofErr w:type="spellEnd"/>
      <w:r w:rsidR="00CF348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</w:t>
      </w:r>
      <w:r w:rsidR="001B0F86">
        <w:rPr>
          <w:rFonts w:ascii="Arial" w:hAnsi="Arial" w:cs="Arial"/>
          <w:color w:val="222222"/>
          <w:sz w:val="20"/>
          <w:szCs w:val="20"/>
          <w:shd w:val="clear" w:color="auto" w:fill="FFFFFF"/>
        </w:rPr>
        <w:t>., 2019)</w:t>
      </w:r>
      <w:r w:rsidR="00C5635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 w:rsidR="00C5635F">
        <w:rPr>
          <w:rFonts w:ascii="Arial" w:hAnsi="Arial" w:cs="Arial"/>
          <w:color w:val="222222"/>
          <w:sz w:val="20"/>
          <w:szCs w:val="20"/>
          <w:shd w:val="clear" w:color="auto" w:fill="FFFFFF"/>
        </w:rPr>
        <w:t>After researching</w:t>
      </w:r>
      <w:r w:rsidR="00DB0B89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C5635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it</w:t>
      </w:r>
      <w:proofErr w:type="gramEnd"/>
      <w:r w:rsidR="00DB0B8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has</w:t>
      </w:r>
      <w:r w:rsidR="00C5635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become clear that recurrent neural networks (RNN)</w:t>
      </w:r>
      <w:r w:rsidR="0064342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are </w:t>
      </w:r>
      <w:r w:rsidR="00371C89">
        <w:rPr>
          <w:rFonts w:ascii="Arial" w:hAnsi="Arial" w:cs="Arial"/>
          <w:color w:val="222222"/>
          <w:sz w:val="20"/>
          <w:szCs w:val="20"/>
          <w:shd w:val="clear" w:color="auto" w:fill="FFFFFF"/>
        </w:rPr>
        <w:t>particularly</w:t>
      </w:r>
      <w:r w:rsidR="0064342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eff</w:t>
      </w:r>
      <w:r w:rsidR="00371C89">
        <w:rPr>
          <w:rFonts w:ascii="Arial" w:hAnsi="Arial" w:cs="Arial"/>
          <w:color w:val="222222"/>
          <w:sz w:val="20"/>
          <w:szCs w:val="20"/>
          <w:shd w:val="clear" w:color="auto" w:fill="FFFFFF"/>
        </w:rPr>
        <w:t>icient</w:t>
      </w:r>
      <w:r w:rsidR="0064342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when using historic energy usage data as the input </w:t>
      </w:r>
      <w:r w:rsidR="00765FCB">
        <w:rPr>
          <w:rFonts w:ascii="Arial" w:hAnsi="Arial" w:cs="Arial"/>
          <w:color w:val="222222"/>
          <w:sz w:val="20"/>
          <w:szCs w:val="20"/>
          <w:shd w:val="clear" w:color="auto" w:fill="FFFFFF"/>
        </w:rPr>
        <w:t>(Tun</w:t>
      </w:r>
      <w:r w:rsidR="00230BB1">
        <w:rPr>
          <w:rFonts w:ascii="Arial" w:hAnsi="Arial" w:cs="Arial"/>
          <w:color w:val="222222"/>
          <w:sz w:val="20"/>
          <w:szCs w:val="20"/>
          <w:shd w:val="clear" w:color="auto" w:fill="FFFFFF"/>
        </w:rPr>
        <w:t>, Y.L</w:t>
      </w:r>
      <w:r w:rsidR="00F70D1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</w:t>
      </w:r>
      <w:r w:rsidR="00765FCB">
        <w:rPr>
          <w:rFonts w:ascii="Arial" w:hAnsi="Arial" w:cs="Arial"/>
          <w:color w:val="222222"/>
          <w:sz w:val="20"/>
          <w:szCs w:val="20"/>
          <w:shd w:val="clear" w:color="auto" w:fill="FFFFFF"/>
        </w:rPr>
        <w:t>., 2021).</w:t>
      </w:r>
      <w:r w:rsidR="00DB0B8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RNN’s loop like structure produces a time delay, which is </w:t>
      </w:r>
      <w:r w:rsidR="00371C89">
        <w:rPr>
          <w:rFonts w:ascii="Arial" w:hAnsi="Arial" w:cs="Arial"/>
          <w:color w:val="222222"/>
          <w:sz w:val="20"/>
          <w:szCs w:val="20"/>
          <w:shd w:val="clear" w:color="auto" w:fill="FFFFFF"/>
        </w:rPr>
        <w:t>especially</w:t>
      </w:r>
      <w:r w:rsidR="00E432F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71C89">
        <w:rPr>
          <w:rFonts w:ascii="Arial" w:hAnsi="Arial" w:cs="Arial"/>
          <w:color w:val="222222"/>
          <w:sz w:val="20"/>
          <w:szCs w:val="20"/>
          <w:shd w:val="clear" w:color="auto" w:fill="FFFFFF"/>
        </w:rPr>
        <w:t>effective</w:t>
      </w:r>
      <w:r w:rsidR="00E432F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DB0B8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when </w:t>
      </w:r>
      <w:r w:rsidR="002C50F0">
        <w:rPr>
          <w:rFonts w:ascii="Arial" w:hAnsi="Arial" w:cs="Arial"/>
          <w:color w:val="222222"/>
          <w:sz w:val="20"/>
          <w:szCs w:val="20"/>
          <w:shd w:val="clear" w:color="auto" w:fill="FFFFFF"/>
        </w:rPr>
        <w:t>utilizing temperature data (Sun, Y</w:t>
      </w:r>
      <w:r w:rsidR="0065750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</w:t>
      </w:r>
      <w:r w:rsidR="002C50F0">
        <w:rPr>
          <w:rFonts w:ascii="Arial" w:hAnsi="Arial" w:cs="Arial"/>
          <w:color w:val="222222"/>
          <w:sz w:val="20"/>
          <w:szCs w:val="20"/>
          <w:shd w:val="clear" w:color="auto" w:fill="FFFFFF"/>
        </w:rPr>
        <w:t>., 2020.).</w:t>
      </w:r>
    </w:p>
    <w:p w14:paraId="6D722284" w14:textId="0192486D" w:rsidR="002C50F0" w:rsidRDefault="0082082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Whilst </w:t>
      </w:r>
      <w:r w:rsidR="00270D94">
        <w:rPr>
          <w:rFonts w:ascii="Arial" w:hAnsi="Arial" w:cs="Arial"/>
          <w:color w:val="222222"/>
          <w:sz w:val="20"/>
          <w:szCs w:val="20"/>
          <w:shd w:val="clear" w:color="auto" w:fill="FFFFFF"/>
        </w:rPr>
        <w:t>RNN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has been widely used within this field, it also commonly acknowledged that the basic model of RNN has its limitations and drawbacks.</w:t>
      </w:r>
      <w:r w:rsidR="00EE57E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Since we are interested in long term energy </w:t>
      </w:r>
      <w:r w:rsidR="00E72C6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prediction as well as short term, a naïve RNN </w:t>
      </w:r>
      <w:r w:rsidR="009A2BC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has a tendency to forget old </w:t>
      </w:r>
      <w:r w:rsidR="00270D94">
        <w:rPr>
          <w:rFonts w:ascii="Arial" w:hAnsi="Arial" w:cs="Arial"/>
          <w:color w:val="222222"/>
          <w:sz w:val="20"/>
          <w:szCs w:val="20"/>
          <w:shd w:val="clear" w:color="auto" w:fill="FFFFFF"/>
        </w:rPr>
        <w:t>information</w:t>
      </w:r>
      <w:r w:rsidR="009F00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6B1807">
        <w:rPr>
          <w:rFonts w:ascii="Arial" w:hAnsi="Arial" w:cs="Arial"/>
          <w:color w:val="222222"/>
          <w:sz w:val="20"/>
          <w:szCs w:val="20"/>
          <w:shd w:val="clear" w:color="auto" w:fill="FFFFFF"/>
        </w:rPr>
        <w:t>due to the commonly known vanishing gradient problem</w:t>
      </w:r>
      <w:r w:rsidR="00011B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To tackle this </w:t>
      </w:r>
      <w:r w:rsidR="003E759E">
        <w:rPr>
          <w:rFonts w:ascii="Arial" w:hAnsi="Arial" w:cs="Arial"/>
          <w:color w:val="222222"/>
          <w:sz w:val="20"/>
          <w:szCs w:val="20"/>
          <w:shd w:val="clear" w:color="auto" w:fill="FFFFFF"/>
        </w:rPr>
        <w:t>problem,</w:t>
      </w:r>
      <w:r w:rsidR="00011B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we instead implement</w:t>
      </w:r>
      <w:r w:rsidR="00CD382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A514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8741AB">
        <w:rPr>
          <w:rFonts w:ascii="Arial" w:hAnsi="Arial" w:cs="Arial"/>
          <w:color w:val="222222"/>
          <w:sz w:val="20"/>
          <w:szCs w:val="20"/>
          <w:shd w:val="clear" w:color="auto" w:fill="FFFFFF"/>
        </w:rPr>
        <w:t>LSTM-RNN model</w:t>
      </w:r>
      <w:r w:rsidR="00C10F9B" w:rsidRPr="00C10F9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C10F9B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 w:rsidR="00C10F9B">
        <w:rPr>
          <w:rFonts w:ascii="Arial" w:hAnsi="Arial" w:cs="Arial"/>
          <w:color w:val="222222"/>
          <w:sz w:val="20"/>
          <w:szCs w:val="20"/>
          <w:shd w:val="clear" w:color="auto" w:fill="FFFFFF"/>
        </w:rPr>
        <w:t>Berriel</w:t>
      </w:r>
      <w:proofErr w:type="spellEnd"/>
      <w:r w:rsidR="00C10F9B">
        <w:rPr>
          <w:rFonts w:ascii="Arial" w:hAnsi="Arial" w:cs="Arial"/>
          <w:color w:val="222222"/>
          <w:sz w:val="20"/>
          <w:szCs w:val="20"/>
          <w:shd w:val="clear" w:color="auto" w:fill="FFFFFF"/>
        </w:rPr>
        <w:t>, R.F</w:t>
      </w:r>
      <w:r w:rsidR="00E46A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</w:t>
      </w:r>
      <w:r w:rsidR="00C10F9B">
        <w:rPr>
          <w:rFonts w:ascii="Arial" w:hAnsi="Arial" w:cs="Arial"/>
          <w:color w:val="222222"/>
          <w:sz w:val="20"/>
          <w:szCs w:val="20"/>
          <w:shd w:val="clear" w:color="auto" w:fill="FFFFFF"/>
        </w:rPr>
        <w:t>., 2017</w:t>
      </w:r>
      <w:r w:rsidR="00C10F9B">
        <w:rPr>
          <w:rFonts w:ascii="Arial" w:hAnsi="Arial" w:cs="Arial"/>
          <w:color w:val="222222"/>
          <w:sz w:val="20"/>
          <w:szCs w:val="20"/>
          <w:shd w:val="clear" w:color="auto" w:fill="FFFFFF"/>
        </w:rPr>
        <w:t>).</w:t>
      </w:r>
      <w:r w:rsidR="00093F1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2011FAF9" w14:textId="5DB851AC" w:rsidR="00697715" w:rsidRDefault="00697715" w:rsidP="005C5C4F">
      <w:pPr>
        <w:spacing w:before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 LSTM-RNN model was introduced by </w:t>
      </w:r>
      <w:proofErr w:type="spellStart"/>
      <w:r w:rsidRPr="00697715">
        <w:rPr>
          <w:rFonts w:ascii="Arial" w:hAnsi="Arial" w:cs="Arial"/>
          <w:color w:val="222222"/>
          <w:sz w:val="20"/>
          <w:szCs w:val="20"/>
          <w:shd w:val="clear" w:color="auto" w:fill="FFFFFF"/>
        </w:rPr>
        <w:t>Hochreiter</w:t>
      </w:r>
      <w:proofErr w:type="spellEnd"/>
      <w:r w:rsidRPr="006977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697715">
        <w:rPr>
          <w:rFonts w:ascii="Arial" w:hAnsi="Arial" w:cs="Arial"/>
          <w:color w:val="222222"/>
          <w:sz w:val="20"/>
          <w:szCs w:val="20"/>
          <w:shd w:val="clear" w:color="auto" w:fill="FFFFFF"/>
        </w:rPr>
        <w:t>Schmidhuber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144057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Pr="00843326">
        <w:rPr>
          <w:rFonts w:ascii="Arial" w:hAnsi="Arial" w:cs="Arial"/>
          <w:color w:val="222222"/>
          <w:sz w:val="20"/>
          <w:szCs w:val="20"/>
          <w:shd w:val="clear" w:color="auto" w:fill="FFFFFF"/>
        </w:rPr>
        <w:t>1997</w:t>
      </w:r>
      <w:r w:rsidR="00144057" w:rsidRPr="0084332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). </w:t>
      </w:r>
      <w:r w:rsidR="00843326" w:rsidRPr="00843326">
        <w:rPr>
          <w:rFonts w:ascii="Arial" w:hAnsi="Arial" w:cs="Arial"/>
          <w:color w:val="222222"/>
          <w:sz w:val="20"/>
          <w:szCs w:val="20"/>
          <w:shd w:val="clear" w:color="auto" w:fill="FFFFFF"/>
        </w:rPr>
        <w:t>In the LSTM m</w:t>
      </w:r>
      <w:r w:rsidR="00843326">
        <w:rPr>
          <w:rFonts w:ascii="Arial" w:hAnsi="Arial" w:cs="Arial"/>
          <w:color w:val="222222"/>
          <w:sz w:val="20"/>
          <w:szCs w:val="20"/>
          <w:shd w:val="clear" w:color="auto" w:fill="FFFFFF"/>
        </w:rPr>
        <w:t>odel</w:t>
      </w:r>
      <w:r w:rsidR="005307B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the summation units of the RNN model are replaced by </w:t>
      </w:r>
      <w:r w:rsidR="00BA2B9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memory units, </w:t>
      </w:r>
      <w:r w:rsidR="00136A2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providing the LSTM model with the capacity to </w:t>
      </w:r>
      <w:r w:rsidR="00FE2E0A">
        <w:rPr>
          <w:rFonts w:ascii="Arial" w:hAnsi="Arial" w:cs="Arial"/>
          <w:color w:val="222222"/>
          <w:sz w:val="20"/>
          <w:szCs w:val="20"/>
          <w:shd w:val="clear" w:color="auto" w:fill="FFFFFF"/>
        </w:rPr>
        <w:t>store and recall information for longer</w:t>
      </w:r>
      <w:r w:rsidR="005648A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="005648AC">
        <w:rPr>
          <w:rFonts w:ascii="Arial" w:hAnsi="Arial" w:cs="Arial"/>
          <w:color w:val="222222"/>
          <w:sz w:val="20"/>
          <w:szCs w:val="20"/>
          <w:shd w:val="clear" w:color="auto" w:fill="FFFFFF"/>
        </w:rPr>
        <w:t>Heidari</w:t>
      </w:r>
      <w:proofErr w:type="spellEnd"/>
      <w:r w:rsidR="005648AC">
        <w:rPr>
          <w:rFonts w:ascii="Arial" w:hAnsi="Arial" w:cs="Arial"/>
          <w:color w:val="222222"/>
          <w:sz w:val="20"/>
          <w:szCs w:val="20"/>
          <w:shd w:val="clear" w:color="auto" w:fill="FFFFFF"/>
        </w:rPr>
        <w:t>, A</w:t>
      </w:r>
      <w:r w:rsidR="00E46A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</w:t>
      </w:r>
      <w:r w:rsidR="005648AC">
        <w:rPr>
          <w:rFonts w:ascii="Arial" w:hAnsi="Arial" w:cs="Arial"/>
          <w:color w:val="222222"/>
          <w:sz w:val="20"/>
          <w:szCs w:val="20"/>
          <w:shd w:val="clear" w:color="auto" w:fill="FFFFFF"/>
        </w:rPr>
        <w:t>., 2020</w:t>
      </w:r>
      <w:r w:rsidR="005648AC">
        <w:rPr>
          <w:rFonts w:ascii="Arial" w:hAnsi="Arial" w:cs="Arial"/>
          <w:color w:val="222222"/>
          <w:sz w:val="20"/>
          <w:szCs w:val="20"/>
          <w:shd w:val="clear" w:color="auto" w:fill="FFFFFF"/>
        </w:rPr>
        <w:t>).</w:t>
      </w:r>
      <w:r w:rsidR="0035484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LSTM model has been successfully implemented </w:t>
      </w:r>
      <w:r w:rsidR="00A6377B">
        <w:rPr>
          <w:rFonts w:ascii="Arial" w:hAnsi="Arial" w:cs="Arial"/>
          <w:color w:val="222222"/>
          <w:sz w:val="20"/>
          <w:szCs w:val="20"/>
          <w:shd w:val="clear" w:color="auto" w:fill="FFFFFF"/>
        </w:rPr>
        <w:t>to forecast energy demands</w:t>
      </w:r>
      <w:r w:rsidR="00FA4A0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r w:rsidR="00CB38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produced accurate results, some examples of this include </w:t>
      </w:r>
      <w:r w:rsidR="00D53AC2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="00D53AC2" w:rsidRPr="00D53AC2">
        <w:rPr>
          <w:rFonts w:ascii="Arial" w:hAnsi="Arial" w:cs="Arial"/>
          <w:color w:val="222222"/>
          <w:sz w:val="20"/>
          <w:szCs w:val="20"/>
          <w:shd w:val="clear" w:color="auto" w:fill="FFFFFF"/>
        </w:rPr>
        <w:t>Wang, J.Q</w:t>
      </w:r>
      <w:r w:rsidR="009F424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</w:t>
      </w:r>
      <w:r w:rsidR="00D53AC2" w:rsidRPr="00D53AC2">
        <w:rPr>
          <w:rFonts w:ascii="Arial" w:hAnsi="Arial" w:cs="Arial"/>
          <w:color w:val="222222"/>
          <w:sz w:val="20"/>
          <w:szCs w:val="20"/>
          <w:shd w:val="clear" w:color="auto" w:fill="FFFFFF"/>
        </w:rPr>
        <w:t>., 2020</w:t>
      </w:r>
      <w:r w:rsidR="00D53AC2">
        <w:rPr>
          <w:rFonts w:ascii="Arial" w:hAnsi="Arial" w:cs="Arial"/>
          <w:color w:val="222222"/>
          <w:sz w:val="20"/>
          <w:szCs w:val="20"/>
          <w:shd w:val="clear" w:color="auto" w:fill="FFFFFF"/>
        </w:rPr>
        <w:t>) and</w:t>
      </w:r>
      <w:r w:rsidR="005C5C4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r w:rsidR="005C5C4F">
        <w:rPr>
          <w:rFonts w:ascii="Arial" w:hAnsi="Arial" w:cs="Arial"/>
          <w:color w:val="222222"/>
          <w:sz w:val="20"/>
          <w:szCs w:val="20"/>
          <w:shd w:val="clear" w:color="auto" w:fill="FFFFFF"/>
        </w:rPr>
        <w:t>Rahman, A</w:t>
      </w:r>
      <w:r w:rsidR="009F424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</w:t>
      </w:r>
      <w:r w:rsidR="005C5C4F">
        <w:rPr>
          <w:rFonts w:ascii="Arial" w:hAnsi="Arial" w:cs="Arial"/>
          <w:color w:val="222222"/>
          <w:sz w:val="20"/>
          <w:szCs w:val="20"/>
          <w:shd w:val="clear" w:color="auto" w:fill="FFFFFF"/>
        </w:rPr>
        <w:t>., 2018</w:t>
      </w:r>
      <w:r w:rsidR="006F25A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). </w:t>
      </w:r>
      <w:r w:rsidR="00B543D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5D80E859" w14:textId="1B6C992D" w:rsidR="00B543DE" w:rsidRPr="00B673D4" w:rsidRDefault="001E147E" w:rsidP="005C5C4F">
      <w:pPr>
        <w:spacing w:before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 literature </w:t>
      </w:r>
      <w:r w:rsidR="00FC65A9">
        <w:rPr>
          <w:rFonts w:ascii="Arial" w:hAnsi="Arial" w:cs="Arial"/>
          <w:color w:val="222222"/>
          <w:sz w:val="20"/>
          <w:szCs w:val="20"/>
          <w:shd w:val="clear" w:color="auto" w:fill="FFFFFF"/>
        </w:rPr>
        <w:t>suggests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that the LSTM-RNN model is the most suitable and reliable option for our </w:t>
      </w:r>
      <w:r w:rsidR="00625A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goals thus we will be implementing it in attempt to predict </w:t>
      </w:r>
      <w:r w:rsidR="00506E1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energy usage. Whilst we are happy </w:t>
      </w:r>
      <w:r w:rsidR="00FC65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with our choice and are confident in producing accurate results, we are </w:t>
      </w:r>
      <w:r w:rsidR="00AD731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aware of some of the potential drawbacks in using this model. </w:t>
      </w:r>
      <w:r w:rsidR="001813C6">
        <w:rPr>
          <w:rFonts w:ascii="Arial" w:hAnsi="Arial" w:cs="Arial"/>
          <w:color w:val="222222"/>
          <w:sz w:val="20"/>
          <w:szCs w:val="20"/>
          <w:shd w:val="clear" w:color="auto" w:fill="FFFFFF"/>
        </w:rPr>
        <w:t>Rahman</w:t>
      </w:r>
      <w:r w:rsidR="0065750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 (2018)</w:t>
      </w:r>
      <w:r w:rsidR="001813C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found that </w:t>
      </w:r>
      <w:r w:rsidR="005B253E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LSTM model assumes knowledge of future</w:t>
      </w:r>
      <w:r w:rsidR="00BF5C4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weather conditions and does not take into account any </w:t>
      </w:r>
      <w:r w:rsidR="0099779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potential </w:t>
      </w:r>
      <w:r w:rsidR="000A6659">
        <w:rPr>
          <w:rFonts w:ascii="Arial" w:hAnsi="Arial" w:cs="Arial"/>
          <w:color w:val="222222"/>
          <w:sz w:val="20"/>
          <w:szCs w:val="20"/>
          <w:shd w:val="clear" w:color="auto" w:fill="FFFFFF"/>
        </w:rPr>
        <w:t>changes in weather</w:t>
      </w:r>
      <w:r w:rsidR="0013744E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E46A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F01D4">
        <w:rPr>
          <w:rFonts w:ascii="Arial" w:hAnsi="Arial" w:cs="Arial"/>
          <w:sz w:val="20"/>
          <w:szCs w:val="20"/>
          <w:shd w:val="clear" w:color="auto" w:fill="FFFFFF"/>
        </w:rPr>
        <w:t xml:space="preserve">Hence, should </w:t>
      </w:r>
      <w:r w:rsidR="00A619E4">
        <w:rPr>
          <w:rFonts w:ascii="Arial" w:hAnsi="Arial" w:cs="Arial"/>
          <w:sz w:val="20"/>
          <w:szCs w:val="20"/>
          <w:shd w:val="clear" w:color="auto" w:fill="FFFFFF"/>
        </w:rPr>
        <w:t xml:space="preserve">the weather differ significantly from our weather training data, there most probably be a loss in accuracy in our model. </w:t>
      </w:r>
      <w:r w:rsidR="0013744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Secondly, </w:t>
      </w:r>
      <w:r w:rsidR="00E106C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there have </w:t>
      </w:r>
      <w:proofErr w:type="gramStart"/>
      <w:r w:rsidR="00E106CF">
        <w:rPr>
          <w:rFonts w:ascii="Arial" w:hAnsi="Arial" w:cs="Arial"/>
          <w:color w:val="222222"/>
          <w:sz w:val="20"/>
          <w:szCs w:val="20"/>
          <w:shd w:val="clear" w:color="auto" w:fill="FFFFFF"/>
        </w:rPr>
        <w:t>a number of</w:t>
      </w:r>
      <w:proofErr w:type="gramEnd"/>
      <w:r w:rsidR="00E106C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studies that have noted difficulty </w:t>
      </w:r>
      <w:r w:rsidR="003C6EFC">
        <w:rPr>
          <w:rFonts w:ascii="Arial" w:hAnsi="Arial" w:cs="Arial"/>
          <w:color w:val="222222"/>
          <w:sz w:val="20"/>
          <w:szCs w:val="20"/>
          <w:shd w:val="clear" w:color="auto" w:fill="FFFFFF"/>
        </w:rPr>
        <w:t>in hyper-parameter tuning for this model. For example (</w:t>
      </w:r>
      <w:r w:rsidR="003C6EFC">
        <w:rPr>
          <w:rFonts w:ascii="Arial" w:hAnsi="Arial" w:cs="Arial"/>
          <w:color w:val="222222"/>
          <w:sz w:val="20"/>
          <w:szCs w:val="20"/>
          <w:shd w:val="clear" w:color="auto" w:fill="FFFFFF"/>
        </w:rPr>
        <w:t>Kim, T.</w:t>
      </w:r>
      <w:r w:rsidR="0063120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</w:t>
      </w:r>
      <w:r w:rsidR="003C6EFC">
        <w:rPr>
          <w:rFonts w:ascii="Arial" w:hAnsi="Arial" w:cs="Arial"/>
          <w:color w:val="222222"/>
          <w:sz w:val="20"/>
          <w:szCs w:val="20"/>
          <w:shd w:val="clear" w:color="auto" w:fill="FFFFFF"/>
        </w:rPr>
        <w:t>., 2019</w:t>
      </w:r>
      <w:r w:rsidR="003C6EF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 noted it </w:t>
      </w:r>
      <w:r w:rsidR="00295BB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took a large amount of trial and error </w:t>
      </w:r>
      <w:r w:rsidR="004F304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 order to find the optimal parameters. </w:t>
      </w:r>
      <w:r w:rsidR="00B673D4" w:rsidRPr="00B673D4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="00B673D4" w:rsidRPr="00B673D4">
        <w:rPr>
          <w:rFonts w:ascii="Arial" w:hAnsi="Arial" w:cs="Arial"/>
          <w:color w:val="222222"/>
          <w:sz w:val="20"/>
          <w:szCs w:val="20"/>
          <w:shd w:val="clear" w:color="auto" w:fill="FFFFFF"/>
        </w:rPr>
        <w:t>Ding, Z</w:t>
      </w:r>
      <w:r w:rsidR="00D371C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</w:t>
      </w:r>
      <w:r w:rsidR="00B673D4" w:rsidRPr="00B673D4">
        <w:rPr>
          <w:rFonts w:ascii="Arial" w:hAnsi="Arial" w:cs="Arial"/>
          <w:color w:val="222222"/>
          <w:sz w:val="20"/>
          <w:szCs w:val="20"/>
          <w:shd w:val="clear" w:color="auto" w:fill="FFFFFF"/>
        </w:rPr>
        <w:t>., 2021</w:t>
      </w:r>
      <w:r w:rsidR="00B673D4" w:rsidRPr="00B673D4">
        <w:rPr>
          <w:rFonts w:ascii="Arial" w:hAnsi="Arial" w:cs="Arial"/>
          <w:color w:val="222222"/>
          <w:sz w:val="20"/>
          <w:szCs w:val="20"/>
          <w:shd w:val="clear" w:color="auto" w:fill="FFFFFF"/>
        </w:rPr>
        <w:t>) no</w:t>
      </w:r>
      <w:r w:rsidR="00B673D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ted that it took a combination of trial and error, </w:t>
      </w:r>
      <w:r w:rsidR="00B1346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grid search, random </w:t>
      </w:r>
      <w:proofErr w:type="gramStart"/>
      <w:r w:rsidR="00773E57">
        <w:rPr>
          <w:rFonts w:ascii="Arial" w:hAnsi="Arial" w:cs="Arial"/>
          <w:color w:val="222222"/>
          <w:sz w:val="20"/>
          <w:szCs w:val="20"/>
          <w:shd w:val="clear" w:color="auto" w:fill="FFFFFF"/>
        </w:rPr>
        <w:t>search</w:t>
      </w:r>
      <w:proofErr w:type="gramEnd"/>
      <w:r w:rsidR="00773E5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1346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and </w:t>
      </w:r>
      <w:r w:rsidR="000C343D">
        <w:rPr>
          <w:rFonts w:ascii="Arial" w:hAnsi="Arial" w:cs="Arial"/>
          <w:color w:val="222222"/>
          <w:sz w:val="20"/>
          <w:szCs w:val="20"/>
          <w:shd w:val="clear" w:color="auto" w:fill="FFFFFF"/>
        </w:rPr>
        <w:t>Bayesian optimization in order for the optimal parameters to be found.</w:t>
      </w:r>
    </w:p>
    <w:p w14:paraId="67ED7B89" w14:textId="1CA92DD5" w:rsidR="0064342C" w:rsidRPr="00B673D4" w:rsidRDefault="0064342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290BE72" w14:textId="2761641B" w:rsidR="002D219C" w:rsidRPr="00391ACD" w:rsidRDefault="0064342C" w:rsidP="00391ACD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References </w:t>
      </w:r>
    </w:p>
    <w:p w14:paraId="45E6E06C" w14:textId="6E4A3ADA" w:rsidR="002D219C" w:rsidRPr="00391ACD" w:rsidRDefault="002D219C" w:rsidP="00391ACD">
      <w:proofErr w:type="spell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Berriel</w:t>
      </w:r>
      <w:proofErr w:type="spell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R.F., Lopes, A.T., Rodrigues, A., Varejao, F.M. and Oliveira-Santos, T., 2017, May. Monthly energy consumption forecast: A deep learning approach. In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2017 International Joint Conference on Neural Networks (IJCNN)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4283-4290). IEEE.</w:t>
      </w:r>
    </w:p>
    <w:p w14:paraId="30C0BAA0" w14:textId="77777777" w:rsidR="00391ACD" w:rsidRPr="00850BA4" w:rsidRDefault="00391ACD" w:rsidP="00391ACD">
      <w:pPr>
        <w:pStyle w:val="ListParagraph"/>
      </w:pPr>
    </w:p>
    <w:p w14:paraId="453C743D" w14:textId="77777777" w:rsidR="002D219C" w:rsidRPr="00850BA4" w:rsidRDefault="002D219C" w:rsidP="00391ACD"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Ding, Z., Chen, W., Hu, T. and Xu, X., 2021. Evolutionary double attention-based long short-term memory model for building energy prediction: Case study of a green building.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 Energy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288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p.116660.</w:t>
      </w:r>
    </w:p>
    <w:p w14:paraId="7B023876" w14:textId="77777777" w:rsidR="00391ACD" w:rsidRPr="00391ACD" w:rsidRDefault="00391ACD" w:rsidP="00391ACD">
      <w:pPr>
        <w:pStyle w:val="ListParagraph"/>
      </w:pPr>
    </w:p>
    <w:p w14:paraId="3B441C4E" w14:textId="237FDB06" w:rsidR="002D219C" w:rsidRPr="00850BA4" w:rsidRDefault="002D219C" w:rsidP="00391ACD">
      <w:proofErr w:type="spell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Heidari</w:t>
      </w:r>
      <w:proofErr w:type="spell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and </w:t>
      </w:r>
      <w:proofErr w:type="spell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Khovalyg</w:t>
      </w:r>
      <w:proofErr w:type="spell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D., 2020. Short-term energy use prediction of solar-assisted water heating system: Application case of combined attention-based LSTM and time-series decomposition.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Solar Energy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207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pp.626-639.</w:t>
      </w:r>
    </w:p>
    <w:p w14:paraId="03EBC7CA" w14:textId="77777777" w:rsidR="00391ACD" w:rsidRPr="00391ACD" w:rsidRDefault="00391ACD" w:rsidP="00391ACD">
      <w:pPr>
        <w:pStyle w:val="ListParagraph"/>
      </w:pPr>
    </w:p>
    <w:p w14:paraId="3EFEB580" w14:textId="77A2CA8B" w:rsidR="002D219C" w:rsidRPr="005648AC" w:rsidRDefault="002D219C" w:rsidP="00391ACD"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  <w:lang w:val="de-DE"/>
        </w:rPr>
        <w:t xml:space="preserve">Hochreiter, S. and Schmidhuber, J., 1997. 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Long short-term memory.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Neural</w:t>
      </w:r>
      <w:r w:rsidR="00391ACD"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computation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pp.1735-1780.</w:t>
      </w:r>
    </w:p>
    <w:p w14:paraId="794B049A" w14:textId="77777777" w:rsidR="00391ACD" w:rsidRPr="00391ACD" w:rsidRDefault="00391ACD" w:rsidP="00391ACD">
      <w:pPr>
        <w:pStyle w:val="ListParagraph"/>
      </w:pPr>
    </w:p>
    <w:p w14:paraId="4C85CF2F" w14:textId="075C418A" w:rsidR="002D219C" w:rsidRPr="00B673D4" w:rsidRDefault="002D219C" w:rsidP="00391ACD"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Kim, T.Y. and Cho, S.B., 2019. Predicting residential energy consumption using CNN-LSTM neural networks.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Energy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182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pp.72-81.</w:t>
      </w:r>
    </w:p>
    <w:p w14:paraId="6814B8C2" w14:textId="77777777" w:rsidR="00391ACD" w:rsidRPr="00391ACD" w:rsidRDefault="00391ACD" w:rsidP="00391ACD">
      <w:pPr>
        <w:pStyle w:val="ListParagraph"/>
      </w:pPr>
    </w:p>
    <w:p w14:paraId="446A1631" w14:textId="4DFC6DFF" w:rsidR="002D219C" w:rsidRPr="009C3E8A" w:rsidRDefault="002D219C" w:rsidP="00391ACD"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Rahman, A., </w:t>
      </w:r>
      <w:proofErr w:type="spell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Srikumar</w:t>
      </w:r>
      <w:proofErr w:type="spell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V. and Smith, A.D., 2018. Predicting electricity consumption for commercial and residential buildings using deep recurrent neural networks.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 energy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212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pp.372-385.</w:t>
      </w:r>
    </w:p>
    <w:p w14:paraId="034F115D" w14:textId="77777777" w:rsidR="00391ACD" w:rsidRDefault="00391ACD" w:rsidP="00391ACD">
      <w:pPr>
        <w:pStyle w:val="ListParagraph"/>
        <w:tabs>
          <w:tab w:val="left" w:pos="6687"/>
        </w:tabs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4E220A8" w14:textId="7E00E49B" w:rsidR="002D219C" w:rsidRPr="00391ACD" w:rsidRDefault="002D219C" w:rsidP="00391ACD">
      <w:pPr>
        <w:tabs>
          <w:tab w:val="left" w:pos="6687"/>
        </w:tabs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Seyedzadeh</w:t>
      </w:r>
      <w:proofErr w:type="spell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Rahimian</w:t>
      </w:r>
      <w:proofErr w:type="spell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F.P., Rastogi, P. and </w:t>
      </w:r>
      <w:proofErr w:type="spell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Glesk</w:t>
      </w:r>
      <w:proofErr w:type="spell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I., 2019. Tuning machine learning models for prediction of building energy loads.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Sustainable Cities and Society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47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p.101484.</w:t>
      </w:r>
    </w:p>
    <w:p w14:paraId="0DD14073" w14:textId="77777777" w:rsidR="00391ACD" w:rsidRPr="00391ACD" w:rsidRDefault="00391ACD" w:rsidP="00391ACD">
      <w:pPr>
        <w:pStyle w:val="ListParagraph"/>
      </w:pPr>
    </w:p>
    <w:p w14:paraId="620B921D" w14:textId="0B59C46D" w:rsidR="002D219C" w:rsidRPr="009607F5" w:rsidRDefault="002D219C" w:rsidP="00391ACD"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Sun, Y., </w:t>
      </w:r>
      <w:proofErr w:type="spell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Haghighat</w:t>
      </w:r>
      <w:proofErr w:type="spell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F. and Fung, B.C., 2020. A review of the-state-of-the-art in data-driven approaches for building energy prediction.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Energy and Buildings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221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p.110022.</w:t>
      </w:r>
    </w:p>
    <w:p w14:paraId="7F344131" w14:textId="77777777" w:rsidR="00391ACD" w:rsidRDefault="00391ACD" w:rsidP="00391ACD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0F14E81" w14:textId="0E6F248E" w:rsidR="002D219C" w:rsidRPr="00391ACD" w:rsidRDefault="002D219C" w:rsidP="00391AC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Tun, Y.L., Thar, K., </w:t>
      </w:r>
      <w:proofErr w:type="spell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Thwal</w:t>
      </w:r>
      <w:proofErr w:type="spell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C.M. and Hong, C.S., 2021, January. Federated </w:t>
      </w:r>
      <w:proofErr w:type="gram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learning based</w:t>
      </w:r>
      <w:proofErr w:type="gram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energy demand prediction with clustered aggregation. In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2021 IEEE International Conference</w:t>
      </w:r>
      <w:r w:rsidR="00391ACD"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 Big Data and Smart Computing (</w:t>
      </w:r>
      <w:proofErr w:type="spellStart"/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BigComp</w:t>
      </w:r>
      <w:proofErr w:type="spellEnd"/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)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(pp. 164-167). IEEE. </w:t>
      </w:r>
    </w:p>
    <w:p w14:paraId="745DA13F" w14:textId="77777777" w:rsidR="002D219C" w:rsidRPr="005C5C4F" w:rsidRDefault="002D219C" w:rsidP="00391ACD"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  <w:lang w:val="de-DE"/>
        </w:rPr>
        <w:t xml:space="preserve">Wang, J.Q., Du, Y. and Wang, J., 2020. 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LSTM based long-term energy consumption prediction with periodicity.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Energy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197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p.117197.</w:t>
      </w:r>
    </w:p>
    <w:sectPr w:rsidR="002D219C" w:rsidRPr="005C5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03CB4"/>
    <w:multiLevelType w:val="hybridMultilevel"/>
    <w:tmpl w:val="9252DD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27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11E"/>
    <w:rsid w:val="00011BD2"/>
    <w:rsid w:val="00093F1A"/>
    <w:rsid w:val="000A6659"/>
    <w:rsid w:val="000C343D"/>
    <w:rsid w:val="00136A2B"/>
    <w:rsid w:val="0013744E"/>
    <w:rsid w:val="00144057"/>
    <w:rsid w:val="001813C6"/>
    <w:rsid w:val="001B0F86"/>
    <w:rsid w:val="001E147E"/>
    <w:rsid w:val="00210277"/>
    <w:rsid w:val="00230BB1"/>
    <w:rsid w:val="00270D94"/>
    <w:rsid w:val="00295BB1"/>
    <w:rsid w:val="002C394B"/>
    <w:rsid w:val="002C50F0"/>
    <w:rsid w:val="002D219C"/>
    <w:rsid w:val="0035484F"/>
    <w:rsid w:val="00371C89"/>
    <w:rsid w:val="00391ACD"/>
    <w:rsid w:val="00393123"/>
    <w:rsid w:val="003B619F"/>
    <w:rsid w:val="003C6EFC"/>
    <w:rsid w:val="003E759E"/>
    <w:rsid w:val="003F01D4"/>
    <w:rsid w:val="004F3047"/>
    <w:rsid w:val="00506E19"/>
    <w:rsid w:val="005307BF"/>
    <w:rsid w:val="00557AC3"/>
    <w:rsid w:val="005648AC"/>
    <w:rsid w:val="005B253E"/>
    <w:rsid w:val="005C5C4F"/>
    <w:rsid w:val="00601E2E"/>
    <w:rsid w:val="00625AB5"/>
    <w:rsid w:val="0063120D"/>
    <w:rsid w:val="0064342C"/>
    <w:rsid w:val="00657502"/>
    <w:rsid w:val="0066411E"/>
    <w:rsid w:val="00697715"/>
    <w:rsid w:val="006B1807"/>
    <w:rsid w:val="006C788D"/>
    <w:rsid w:val="006F25A2"/>
    <w:rsid w:val="00765FCB"/>
    <w:rsid w:val="00773E57"/>
    <w:rsid w:val="007C6709"/>
    <w:rsid w:val="0082082F"/>
    <w:rsid w:val="00843326"/>
    <w:rsid w:val="00850BA4"/>
    <w:rsid w:val="008741AB"/>
    <w:rsid w:val="008926F6"/>
    <w:rsid w:val="008C3C7B"/>
    <w:rsid w:val="0091238E"/>
    <w:rsid w:val="009607F5"/>
    <w:rsid w:val="0099779C"/>
    <w:rsid w:val="009A2BC1"/>
    <w:rsid w:val="009B08D7"/>
    <w:rsid w:val="009C3E8A"/>
    <w:rsid w:val="009F0020"/>
    <w:rsid w:val="009F4240"/>
    <w:rsid w:val="00A147FA"/>
    <w:rsid w:val="00A619E4"/>
    <w:rsid w:val="00A6377B"/>
    <w:rsid w:val="00A93B7B"/>
    <w:rsid w:val="00AB1E67"/>
    <w:rsid w:val="00AD7317"/>
    <w:rsid w:val="00B13461"/>
    <w:rsid w:val="00B543DE"/>
    <w:rsid w:val="00B673D4"/>
    <w:rsid w:val="00BA2B90"/>
    <w:rsid w:val="00BA5145"/>
    <w:rsid w:val="00BF5C40"/>
    <w:rsid w:val="00C10CDA"/>
    <w:rsid w:val="00C10F9B"/>
    <w:rsid w:val="00C55D50"/>
    <w:rsid w:val="00C5635F"/>
    <w:rsid w:val="00CB38EB"/>
    <w:rsid w:val="00CD382D"/>
    <w:rsid w:val="00CF3489"/>
    <w:rsid w:val="00D371CB"/>
    <w:rsid w:val="00D53AC2"/>
    <w:rsid w:val="00DB0B89"/>
    <w:rsid w:val="00E106CF"/>
    <w:rsid w:val="00E432FA"/>
    <w:rsid w:val="00E46A15"/>
    <w:rsid w:val="00E72C64"/>
    <w:rsid w:val="00E93F97"/>
    <w:rsid w:val="00EE57EE"/>
    <w:rsid w:val="00F37FBF"/>
    <w:rsid w:val="00F70D1E"/>
    <w:rsid w:val="00FA4A00"/>
    <w:rsid w:val="00FC65A9"/>
    <w:rsid w:val="00FE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055C"/>
  <w15:chartTrackingRefBased/>
  <w15:docId w15:val="{226190B5-012C-4432-8D30-51B0E5CB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FC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74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4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4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4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4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9534BACCB79044992F40067AEE4459" ma:contentTypeVersion="8" ma:contentTypeDescription="Create a new document." ma:contentTypeScope="" ma:versionID="0768b1c7816f0608e2d0ab4e46135d78">
  <xsd:schema xmlns:xsd="http://www.w3.org/2001/XMLSchema" xmlns:xs="http://www.w3.org/2001/XMLSchema" xmlns:p="http://schemas.microsoft.com/office/2006/metadata/properties" xmlns:ns2="487e2a69-db42-4bb4-b8b4-7ad382f89308" targetNamespace="http://schemas.microsoft.com/office/2006/metadata/properties" ma:root="true" ma:fieldsID="dee75785aea000bf5d269c25779de84e" ns2:_="">
    <xsd:import namespace="487e2a69-db42-4bb4-b8b4-7ad382f893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e2a69-db42-4bb4-b8b4-7ad382f893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411E5F-44CC-436C-A7FB-CB2F1C7BA2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B0FFF1-41A5-4B35-893B-C412886098D0}"/>
</file>

<file path=customXml/itemProps3.xml><?xml version="1.0" encoding="utf-8"?>
<ds:datastoreItem xmlns:ds="http://schemas.openxmlformats.org/officeDocument/2006/customXml" ds:itemID="{D8F7C7A1-B979-4C94-8C55-487835D0CFB6}"/>
</file>

<file path=customXml/itemProps4.xml><?xml version="1.0" encoding="utf-8"?>
<ds:datastoreItem xmlns:ds="http://schemas.openxmlformats.org/officeDocument/2006/customXml" ds:itemID="{B4B154FF-2B3C-4A96-80E8-46ED2BE12934}"/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Lukes</dc:creator>
  <cp:keywords/>
  <dc:description/>
  <cp:lastModifiedBy>Ben Lukes</cp:lastModifiedBy>
  <cp:revision>2</cp:revision>
  <dcterms:created xsi:type="dcterms:W3CDTF">2022-04-10T08:19:00Z</dcterms:created>
  <dcterms:modified xsi:type="dcterms:W3CDTF">2022-04-10T08:19:00Z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0x0101000D9534BACCB79044992F40067AEE4459</vt:lpwstr>
  </property>
</Properties>
</file>