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3C09EA" w14:textId="0CF9D952" w:rsidR="00FC3FC8" w:rsidRDefault="005D79B7" w:rsidP="004D62F0">
      <w:pPr>
        <w:jc w:val="both"/>
        <w:rPr>
          <w:rFonts w:ascii="Segoe UI" w:hAnsi="Segoe UI" w:cs="Segoe UI"/>
        </w:rPr>
      </w:pPr>
      <w:r>
        <w:rPr>
          <w:rFonts w:ascii="Segoe UI" w:hAnsi="Segoe UI" w:cs="Segoe UI"/>
          <w:noProof/>
        </w:rPr>
        <w:drawing>
          <wp:inline distT="0" distB="0" distL="0" distR="0" wp14:anchorId="4F2BB3CF" wp14:editId="03AD7757">
            <wp:extent cx="6645910" cy="2836545"/>
            <wp:effectExtent l="0" t="0" r="0" b="0"/>
            <wp:docPr id="1419988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8876" name="Picture 14199888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2836545"/>
                    </a:xfrm>
                    <a:prstGeom prst="rect">
                      <a:avLst/>
                    </a:prstGeom>
                  </pic:spPr>
                </pic:pic>
              </a:graphicData>
            </a:graphic>
          </wp:inline>
        </w:drawing>
      </w:r>
    </w:p>
    <w:p w14:paraId="13F20873" w14:textId="77777777" w:rsidR="004D62F0" w:rsidRDefault="004D62F0" w:rsidP="004D62F0">
      <w:pPr>
        <w:jc w:val="both"/>
        <w:rPr>
          <w:rFonts w:ascii="Segoe UI" w:hAnsi="Segoe UI" w:cs="Segoe UI"/>
          <w:sz w:val="10"/>
          <w:szCs w:val="10"/>
        </w:rPr>
      </w:pPr>
    </w:p>
    <w:p w14:paraId="5657A9DC" w14:textId="77777777" w:rsidR="00BD4FFC" w:rsidRPr="004D62F0" w:rsidRDefault="00BD4FFC" w:rsidP="004D62F0">
      <w:pPr>
        <w:jc w:val="both"/>
        <w:rPr>
          <w:rFonts w:ascii="Segoe UI" w:hAnsi="Segoe UI" w:cs="Segoe UI"/>
          <w:sz w:val="10"/>
          <w:szCs w:val="10"/>
        </w:rPr>
      </w:pPr>
    </w:p>
    <w:p w14:paraId="6C7C55AD" w14:textId="0821E26E" w:rsidR="00FC3FC8" w:rsidRPr="00364346" w:rsidRDefault="004266E7" w:rsidP="004D62F0">
      <w:pPr>
        <w:jc w:val="center"/>
        <w:rPr>
          <w:rFonts w:ascii="Segoe UI" w:hAnsi="Segoe UI" w:cs="Segoe UI"/>
          <w:b/>
          <w:bCs/>
          <w:i/>
          <w:iCs/>
          <w:color w:val="215E99" w:themeColor="text2" w:themeTint="BF"/>
          <w:sz w:val="36"/>
          <w:szCs w:val="36"/>
          <w:lang w:val="en-US"/>
        </w:rPr>
      </w:pPr>
      <w:r w:rsidRPr="00364346">
        <w:rPr>
          <w:rFonts w:ascii="Segoe UI" w:hAnsi="Segoe UI" w:cs="Segoe UI"/>
          <w:b/>
          <w:bCs/>
          <w:i/>
          <w:iCs/>
          <w:color w:val="215E99" w:themeColor="text2" w:themeTint="BF"/>
          <w:sz w:val="36"/>
          <w:szCs w:val="36"/>
          <w:lang w:val="en-US"/>
        </w:rPr>
        <w:t>InfoShare</w:t>
      </w:r>
      <w:r w:rsidRPr="00EF5CBF">
        <w:rPr>
          <w:rFonts w:ascii="Segoe UI" w:hAnsi="Segoe UI" w:cs="Segoe UI"/>
          <w:b/>
          <w:bCs/>
          <w:i/>
          <w:iCs/>
          <w:color w:val="215E99" w:themeColor="text2" w:themeTint="BF"/>
          <w:sz w:val="36"/>
          <w:szCs w:val="36"/>
          <w:vertAlign w:val="superscript"/>
          <w:lang w:val="en-US"/>
        </w:rPr>
        <w:t>®</w:t>
      </w:r>
      <w:r w:rsidRPr="00364346">
        <w:rPr>
          <w:rFonts w:ascii="Segoe UI" w:hAnsi="Segoe UI" w:cs="Segoe UI"/>
          <w:b/>
          <w:bCs/>
          <w:i/>
          <w:iCs/>
          <w:color w:val="215E99" w:themeColor="text2" w:themeTint="BF"/>
          <w:sz w:val="36"/>
          <w:szCs w:val="36"/>
          <w:lang w:val="en-US"/>
        </w:rPr>
        <w:t xml:space="preserve"> Global Search </w:t>
      </w:r>
      <w:r w:rsidR="00BB0B7D" w:rsidRPr="00364346">
        <w:rPr>
          <w:rFonts w:ascii="Segoe UI" w:hAnsi="Segoe UI" w:cs="Segoe UI"/>
          <w:b/>
          <w:bCs/>
          <w:i/>
          <w:iCs/>
          <w:color w:val="215E99" w:themeColor="text2" w:themeTint="BF"/>
          <w:sz w:val="36"/>
          <w:szCs w:val="36"/>
          <w:lang w:val="en-US"/>
        </w:rPr>
        <w:t>and the Next Generation of Law Enforcement Data Sharing</w:t>
      </w:r>
    </w:p>
    <w:p w14:paraId="5469B3D8" w14:textId="77777777" w:rsidR="00BD4FFC" w:rsidRPr="00364346" w:rsidRDefault="00BD4FFC" w:rsidP="004D62F0">
      <w:pPr>
        <w:jc w:val="both"/>
        <w:rPr>
          <w:rFonts w:ascii="Segoe UI" w:hAnsi="Segoe UI" w:cs="Segoe UI"/>
          <w:b/>
          <w:bCs/>
          <w:sz w:val="10"/>
          <w:szCs w:val="10"/>
          <w:lang w:val="en-US"/>
        </w:rPr>
      </w:pPr>
    </w:p>
    <w:p w14:paraId="1BCC2AB3" w14:textId="5EBABB1D" w:rsidR="006C51C1" w:rsidRPr="00364346" w:rsidRDefault="006C51C1" w:rsidP="004D62F0">
      <w:pPr>
        <w:jc w:val="both"/>
        <w:rPr>
          <w:rFonts w:ascii="Segoe UI" w:hAnsi="Segoe UI" w:cs="Segoe UI"/>
          <w:b/>
          <w:bCs/>
          <w:color w:val="0070C0"/>
          <w:sz w:val="32"/>
          <w:szCs w:val="32"/>
          <w:lang w:val="en-US"/>
        </w:rPr>
      </w:pPr>
      <w:r w:rsidRPr="00364346">
        <w:rPr>
          <w:rFonts w:ascii="Segoe UI" w:hAnsi="Segoe UI" w:cs="Segoe UI"/>
          <w:b/>
          <w:bCs/>
          <w:color w:val="0070C0"/>
          <w:sz w:val="32"/>
          <w:szCs w:val="32"/>
          <w:lang w:val="en-US"/>
        </w:rPr>
        <w:t>Why Data Sharing Matters in Modern Policing</w:t>
      </w:r>
      <w:r w:rsidR="008D0701">
        <w:rPr>
          <w:rFonts w:ascii="Segoe UI" w:hAnsi="Segoe UI" w:cs="Segoe UI"/>
          <w:b/>
          <w:bCs/>
          <w:color w:val="0070C0"/>
          <w:sz w:val="32"/>
          <w:szCs w:val="32"/>
          <w:lang w:val="en-US"/>
        </w:rPr>
        <w:t xml:space="preserve"> </w:t>
      </w:r>
    </w:p>
    <w:p w14:paraId="346BD3FD" w14:textId="727B49EF" w:rsidR="00C96746" w:rsidRPr="00C96746" w:rsidRDefault="00C96746" w:rsidP="004D62F0">
      <w:pPr>
        <w:pStyle w:val="NormalWeb"/>
        <w:spacing w:line="300" w:lineRule="atLeast"/>
        <w:jc w:val="both"/>
        <w:rPr>
          <w:rFonts w:ascii="Segoe UI" w:hAnsi="Segoe UI" w:cs="Segoe UI"/>
          <w:sz w:val="22"/>
          <w:szCs w:val="22"/>
        </w:rPr>
      </w:pPr>
      <w:r w:rsidRPr="00C96746">
        <w:rPr>
          <w:rFonts w:ascii="Segoe UI" w:hAnsi="Segoe UI" w:cs="Segoe UI"/>
          <w:sz w:val="22"/>
          <w:szCs w:val="22"/>
        </w:rPr>
        <w:t>Criminal activity does not respect municipal, county, or state boundaries. Yet many law enforcement agencies still rely primarily on information contained within their own records systems.</w:t>
      </w:r>
    </w:p>
    <w:p w14:paraId="2AAA3479" w14:textId="0D73DFC0" w:rsidR="00C96746" w:rsidRDefault="00C96746" w:rsidP="004D62F0">
      <w:pPr>
        <w:pStyle w:val="NormalWeb"/>
        <w:spacing w:line="300" w:lineRule="atLeast"/>
        <w:jc w:val="both"/>
        <w:rPr>
          <w:rFonts w:ascii="Segoe UI" w:hAnsi="Segoe UI" w:cs="Segoe UI"/>
          <w:sz w:val="22"/>
          <w:szCs w:val="22"/>
        </w:rPr>
      </w:pPr>
      <w:r w:rsidRPr="00C96746">
        <w:rPr>
          <w:rFonts w:ascii="Segoe UI" w:hAnsi="Segoe UI" w:cs="Segoe UI"/>
          <w:sz w:val="22"/>
          <w:szCs w:val="22"/>
        </w:rPr>
        <w:t>Secure data sharing helps agencies gain a broader view of criminal activity occurring across neighboring jurisdictions. Access to this information strengthens officer safety, improves investigations, supports crime analysis, and allows agencies to respond more proactively to emerging public safety concern</w:t>
      </w:r>
      <w:r>
        <w:rPr>
          <w:rFonts w:ascii="Segoe UI" w:hAnsi="Segoe UI" w:cs="Segoe UI"/>
          <w:sz w:val="22"/>
          <w:szCs w:val="22"/>
        </w:rPr>
        <w:t>s.</w:t>
      </w:r>
    </w:p>
    <w:p w14:paraId="74FBCF9C" w14:textId="77777777" w:rsidR="006C51C1" w:rsidRPr="003F29EE" w:rsidRDefault="006C51C1" w:rsidP="004D62F0">
      <w:pPr>
        <w:pStyle w:val="ListParagraph"/>
        <w:numPr>
          <w:ilvl w:val="0"/>
          <w:numId w:val="1"/>
        </w:numPr>
        <w:jc w:val="both"/>
        <w:rPr>
          <w:rFonts w:ascii="Segoe UI" w:hAnsi="Segoe UI" w:cs="Segoe UI"/>
          <w:sz w:val="22"/>
          <w:szCs w:val="22"/>
          <w:lang w:val="en-US"/>
        </w:rPr>
      </w:pPr>
      <w:r w:rsidRPr="00364346">
        <w:rPr>
          <w:rFonts w:ascii="Segoe UI" w:hAnsi="Segoe UI" w:cs="Segoe UI"/>
          <w:b/>
          <w:bCs/>
          <w:sz w:val="22"/>
          <w:szCs w:val="22"/>
        </w:rPr>
        <w:t>Improved Officer Safety</w:t>
      </w:r>
      <w:r w:rsidRPr="003F29EE">
        <w:rPr>
          <w:rFonts w:ascii="Segoe UI" w:hAnsi="Segoe UI" w:cs="Segoe UI"/>
          <w:sz w:val="22"/>
          <w:szCs w:val="22"/>
        </w:rPr>
        <w:t xml:space="preserve"> – In a non-sharing environment, agencies are limited to the information within their own system. An individual may be new to one jurisdiction, but shared data can reveal a recent history of criminal activity in surrounding jurisdictions, giving officers critical context before and during an encounter.</w:t>
      </w:r>
    </w:p>
    <w:p w14:paraId="7B588928" w14:textId="77777777" w:rsidR="006C51C1" w:rsidRPr="003F29EE" w:rsidRDefault="006C51C1" w:rsidP="004D62F0">
      <w:pPr>
        <w:pStyle w:val="ListParagraph"/>
        <w:numPr>
          <w:ilvl w:val="0"/>
          <w:numId w:val="1"/>
        </w:numPr>
        <w:jc w:val="both"/>
        <w:rPr>
          <w:rFonts w:ascii="Segoe UI" w:hAnsi="Segoe UI" w:cs="Segoe UI"/>
          <w:sz w:val="22"/>
          <w:szCs w:val="22"/>
          <w:lang w:val="en-US"/>
        </w:rPr>
      </w:pPr>
      <w:r w:rsidRPr="00364346">
        <w:rPr>
          <w:rFonts w:ascii="Segoe UI" w:hAnsi="Segoe UI" w:cs="Segoe UI"/>
          <w:b/>
          <w:bCs/>
          <w:sz w:val="22"/>
          <w:szCs w:val="22"/>
          <w:lang w:val="en-US"/>
        </w:rPr>
        <w:t>More Effective Investigations</w:t>
      </w:r>
      <w:r w:rsidRPr="003F29EE">
        <w:rPr>
          <w:rFonts w:ascii="Segoe UI" w:hAnsi="Segoe UI" w:cs="Segoe UI"/>
          <w:sz w:val="22"/>
          <w:szCs w:val="22"/>
          <w:lang w:val="en-US"/>
        </w:rPr>
        <w:t xml:space="preserve"> – </w:t>
      </w:r>
      <w:r w:rsidRPr="003F29EE">
        <w:rPr>
          <w:rFonts w:ascii="Segoe UI" w:hAnsi="Segoe UI" w:cs="Segoe UI"/>
          <w:sz w:val="22"/>
          <w:szCs w:val="22"/>
        </w:rPr>
        <w:t>Shared</w:t>
      </w:r>
      <w:r w:rsidRPr="003F29EE">
        <w:rPr>
          <w:rFonts w:ascii="Segoe UI" w:hAnsi="Segoe UI" w:cs="Segoe UI"/>
          <w:sz w:val="22"/>
          <w:szCs w:val="22"/>
          <w:lang w:val="en-US"/>
        </w:rPr>
        <w:t xml:space="preserve"> reports </w:t>
      </w:r>
      <w:r w:rsidRPr="003F29EE">
        <w:rPr>
          <w:rFonts w:ascii="Segoe UI" w:hAnsi="Segoe UI" w:cs="Segoe UI"/>
          <w:sz w:val="22"/>
          <w:szCs w:val="22"/>
        </w:rPr>
        <w:t>help</w:t>
      </w:r>
      <w:r w:rsidRPr="003F29EE">
        <w:rPr>
          <w:rFonts w:ascii="Segoe UI" w:hAnsi="Segoe UI" w:cs="Segoe UI"/>
          <w:sz w:val="22"/>
          <w:szCs w:val="22"/>
          <w:lang w:val="en-US"/>
        </w:rPr>
        <w:t xml:space="preserve"> investigators </w:t>
      </w:r>
      <w:r w:rsidRPr="003F29EE">
        <w:rPr>
          <w:rFonts w:ascii="Segoe UI" w:hAnsi="Segoe UI" w:cs="Segoe UI"/>
          <w:sz w:val="22"/>
          <w:szCs w:val="22"/>
        </w:rPr>
        <w:t>identify</w:t>
      </w:r>
      <w:r w:rsidRPr="003F29EE">
        <w:rPr>
          <w:rFonts w:ascii="Segoe UI" w:hAnsi="Segoe UI" w:cs="Segoe UI"/>
          <w:sz w:val="22"/>
          <w:szCs w:val="22"/>
          <w:lang w:val="en-US"/>
        </w:rPr>
        <w:t xml:space="preserve"> patterns, </w:t>
      </w:r>
      <w:r w:rsidRPr="003F29EE">
        <w:rPr>
          <w:rFonts w:ascii="Segoe UI" w:hAnsi="Segoe UI" w:cs="Segoe UI"/>
          <w:sz w:val="22"/>
          <w:szCs w:val="22"/>
        </w:rPr>
        <w:t xml:space="preserve">connect related </w:t>
      </w:r>
      <w:r w:rsidRPr="003F29EE">
        <w:rPr>
          <w:rFonts w:ascii="Segoe UI" w:hAnsi="Segoe UI" w:cs="Segoe UI"/>
          <w:sz w:val="22"/>
          <w:szCs w:val="22"/>
          <w:lang w:val="en-US"/>
        </w:rPr>
        <w:t>crimes</w:t>
      </w:r>
      <w:r w:rsidRPr="003F29EE">
        <w:rPr>
          <w:rFonts w:ascii="Segoe UI" w:hAnsi="Segoe UI" w:cs="Segoe UI"/>
          <w:sz w:val="22"/>
          <w:szCs w:val="22"/>
        </w:rPr>
        <w:t>,</w:t>
      </w:r>
      <w:r w:rsidRPr="003F29EE">
        <w:rPr>
          <w:rFonts w:ascii="Segoe UI" w:hAnsi="Segoe UI" w:cs="Segoe UI"/>
          <w:sz w:val="22"/>
          <w:szCs w:val="22"/>
          <w:lang w:val="en-US"/>
        </w:rPr>
        <w:t xml:space="preserve"> and </w:t>
      </w:r>
      <w:r w:rsidRPr="003F29EE">
        <w:rPr>
          <w:rFonts w:ascii="Segoe UI" w:hAnsi="Segoe UI" w:cs="Segoe UI"/>
          <w:sz w:val="22"/>
          <w:szCs w:val="22"/>
        </w:rPr>
        <w:t xml:space="preserve">link </w:t>
      </w:r>
      <w:r w:rsidRPr="003F29EE">
        <w:rPr>
          <w:rFonts w:ascii="Segoe UI" w:hAnsi="Segoe UI" w:cs="Segoe UI"/>
          <w:sz w:val="22"/>
          <w:szCs w:val="22"/>
          <w:lang w:val="en-US"/>
        </w:rPr>
        <w:t xml:space="preserve">individuals to multiple </w:t>
      </w:r>
      <w:r w:rsidRPr="003F29EE">
        <w:rPr>
          <w:rFonts w:ascii="Segoe UI" w:hAnsi="Segoe UI" w:cs="Segoe UI"/>
          <w:sz w:val="22"/>
          <w:szCs w:val="22"/>
        </w:rPr>
        <w:t>cases across</w:t>
      </w:r>
      <w:r w:rsidRPr="003F29EE">
        <w:rPr>
          <w:rFonts w:ascii="Segoe UI" w:hAnsi="Segoe UI" w:cs="Segoe UI"/>
          <w:sz w:val="22"/>
          <w:szCs w:val="22"/>
          <w:lang w:val="en-US"/>
        </w:rPr>
        <w:t xml:space="preserve"> agencies.</w:t>
      </w:r>
    </w:p>
    <w:p w14:paraId="0E92BC8B" w14:textId="77777777" w:rsidR="006C51C1" w:rsidRPr="003F29EE" w:rsidRDefault="006C51C1" w:rsidP="004D62F0">
      <w:pPr>
        <w:pStyle w:val="ListParagraph"/>
        <w:numPr>
          <w:ilvl w:val="0"/>
          <w:numId w:val="1"/>
        </w:numPr>
        <w:jc w:val="both"/>
        <w:rPr>
          <w:rFonts w:ascii="Segoe UI" w:hAnsi="Segoe UI" w:cs="Segoe UI"/>
          <w:sz w:val="22"/>
          <w:szCs w:val="22"/>
          <w:lang w:val="en-US"/>
        </w:rPr>
      </w:pPr>
      <w:r w:rsidRPr="00364346">
        <w:rPr>
          <w:rFonts w:ascii="Segoe UI" w:hAnsi="Segoe UI" w:cs="Segoe UI"/>
          <w:b/>
          <w:bCs/>
          <w:sz w:val="22"/>
          <w:szCs w:val="22"/>
        </w:rPr>
        <w:t>Better Crime Analysis</w:t>
      </w:r>
      <w:r w:rsidRPr="003F29EE">
        <w:rPr>
          <w:rFonts w:ascii="Segoe UI" w:hAnsi="Segoe UI" w:cs="Segoe UI"/>
          <w:sz w:val="22"/>
          <w:szCs w:val="22"/>
        </w:rPr>
        <w:t xml:space="preserve"> – Access to a broader data set enables agencies to identify crime trends more accurately, recognize emerging patterns, and make more informed operational decisions.</w:t>
      </w:r>
    </w:p>
    <w:p w14:paraId="2E57E176" w14:textId="77777777" w:rsidR="006C51C1" w:rsidRPr="003F29EE" w:rsidRDefault="006C51C1" w:rsidP="004D62F0">
      <w:pPr>
        <w:jc w:val="both"/>
        <w:rPr>
          <w:rFonts w:ascii="Segoe UI" w:hAnsi="Segoe UI" w:cs="Segoe UI"/>
          <w:sz w:val="22"/>
          <w:szCs w:val="22"/>
          <w:lang w:val="en-US"/>
        </w:rPr>
      </w:pPr>
      <w:r w:rsidRPr="003F29EE">
        <w:rPr>
          <w:rFonts w:ascii="Segoe UI" w:hAnsi="Segoe UI" w:cs="Segoe UI"/>
          <w:sz w:val="22"/>
          <w:szCs w:val="22"/>
        </w:rPr>
        <w:t>Data sharing also saves valuable time by reducing the need for officers, investigators, and records personnel to make separate calls, send emails, or submit formal requests to determine whether another agency has relevant information. With appropriate access controls in place, users can quickly discover related incidents, associated individuals, vehicles, property, and agency contact information from one search location. This allows personnel to spend less time tracking down records and more time acting on information, following leads, preparing cases, and supporting day-to-day public safety operations.</w:t>
      </w:r>
    </w:p>
    <w:p w14:paraId="067E4FD2" w14:textId="77777777" w:rsidR="00364346" w:rsidRDefault="00364346" w:rsidP="004D62F0">
      <w:pPr>
        <w:jc w:val="both"/>
        <w:rPr>
          <w:rFonts w:ascii="Segoe UI" w:hAnsi="Segoe UI" w:cs="Segoe UI"/>
          <w:b/>
          <w:bCs/>
          <w:color w:val="0070C0"/>
          <w:sz w:val="32"/>
          <w:szCs w:val="32"/>
          <w:lang w:val="en-US"/>
        </w:rPr>
      </w:pPr>
    </w:p>
    <w:p w14:paraId="1D9244B3" w14:textId="7CC0AB73" w:rsidR="006C51C1" w:rsidRPr="00364346" w:rsidRDefault="006C51C1" w:rsidP="004D62F0">
      <w:pPr>
        <w:jc w:val="both"/>
        <w:rPr>
          <w:rFonts w:ascii="Segoe UI" w:hAnsi="Segoe UI" w:cs="Segoe UI"/>
          <w:b/>
          <w:bCs/>
          <w:color w:val="0070C0"/>
          <w:sz w:val="32"/>
          <w:szCs w:val="32"/>
          <w:lang w:val="en-US"/>
        </w:rPr>
      </w:pPr>
      <w:r w:rsidRPr="00364346">
        <w:rPr>
          <w:rFonts w:ascii="Segoe UI" w:hAnsi="Segoe UI" w:cs="Segoe UI"/>
          <w:b/>
          <w:bCs/>
          <w:color w:val="0070C0"/>
          <w:sz w:val="32"/>
          <w:szCs w:val="32"/>
          <w:lang w:val="en-US"/>
        </w:rPr>
        <w:lastRenderedPageBreak/>
        <w:t>CSI Takes Data Sharing to</w:t>
      </w:r>
      <w:r w:rsidR="00C62802" w:rsidRPr="00364346">
        <w:rPr>
          <w:rFonts w:ascii="Segoe UI" w:hAnsi="Segoe UI" w:cs="Segoe UI"/>
          <w:b/>
          <w:bCs/>
          <w:color w:val="0070C0"/>
          <w:sz w:val="32"/>
          <w:szCs w:val="32"/>
          <w:lang w:val="en-US"/>
        </w:rPr>
        <w:t xml:space="preserve"> the Next Level</w:t>
      </w:r>
    </w:p>
    <w:p w14:paraId="2140635D" w14:textId="2D1AFFB0" w:rsidR="00C62802" w:rsidRPr="00C62802" w:rsidRDefault="00C62802" w:rsidP="004D62F0">
      <w:pPr>
        <w:jc w:val="both"/>
        <w:rPr>
          <w:rFonts w:ascii="Segoe UI" w:hAnsi="Segoe UI" w:cs="Segoe UI"/>
          <w:sz w:val="22"/>
          <w:szCs w:val="22"/>
        </w:rPr>
      </w:pPr>
      <w:r w:rsidRPr="00C62802">
        <w:rPr>
          <w:rFonts w:ascii="Segoe UI" w:hAnsi="Segoe UI" w:cs="Segoe UI"/>
          <w:sz w:val="22"/>
          <w:szCs w:val="22"/>
        </w:rPr>
        <w:t xml:space="preserve">To support multi-jurisdictional investigations and </w:t>
      </w:r>
      <w:r w:rsidR="000873BB">
        <w:rPr>
          <w:rFonts w:ascii="Segoe UI" w:hAnsi="Segoe UI" w:cs="Segoe UI"/>
          <w:sz w:val="22"/>
          <w:szCs w:val="22"/>
        </w:rPr>
        <w:t xml:space="preserve">enhance </w:t>
      </w:r>
      <w:r w:rsidRPr="00C62802">
        <w:rPr>
          <w:rFonts w:ascii="Segoe UI" w:hAnsi="Segoe UI" w:cs="Segoe UI"/>
          <w:sz w:val="22"/>
          <w:szCs w:val="22"/>
        </w:rPr>
        <w:t xml:space="preserve">situational awareness, CSI Technology Group developed </w:t>
      </w:r>
      <w:r w:rsidRPr="00C62802">
        <w:rPr>
          <w:rFonts w:ascii="Segoe UI" w:hAnsi="Segoe UI" w:cs="Segoe UI"/>
          <w:b/>
          <w:bCs/>
          <w:sz w:val="22"/>
          <w:szCs w:val="22"/>
        </w:rPr>
        <w:t>Global Search</w:t>
      </w:r>
      <w:r w:rsidRPr="00C62802">
        <w:rPr>
          <w:rFonts w:ascii="Segoe UI" w:hAnsi="Segoe UI" w:cs="Segoe UI"/>
          <w:sz w:val="22"/>
          <w:szCs w:val="22"/>
        </w:rPr>
        <w:t xml:space="preserve"> within InfoShare</w:t>
      </w:r>
      <w:r w:rsidRPr="00EF5CBF">
        <w:rPr>
          <w:rFonts w:ascii="Segoe UI" w:hAnsi="Segoe UI" w:cs="Segoe UI"/>
          <w:sz w:val="22"/>
          <w:szCs w:val="22"/>
          <w:vertAlign w:val="superscript"/>
        </w:rPr>
        <w:t>®</w:t>
      </w:r>
      <w:r w:rsidRPr="00C62802">
        <w:rPr>
          <w:rFonts w:ascii="Segoe UI" w:hAnsi="Segoe UI" w:cs="Segoe UI"/>
          <w:sz w:val="22"/>
          <w:szCs w:val="22"/>
        </w:rPr>
        <w:t xml:space="preserve"> RMS.</w:t>
      </w:r>
    </w:p>
    <w:p w14:paraId="3E30BA8E" w14:textId="2173441D" w:rsidR="00C62802" w:rsidRPr="00C62802" w:rsidRDefault="00C62802" w:rsidP="004D62F0">
      <w:pPr>
        <w:jc w:val="both"/>
        <w:rPr>
          <w:rFonts w:ascii="Segoe UI" w:hAnsi="Segoe UI" w:cs="Segoe UI"/>
          <w:sz w:val="22"/>
          <w:szCs w:val="22"/>
        </w:rPr>
      </w:pPr>
      <w:r w:rsidRPr="00C62802">
        <w:rPr>
          <w:rFonts w:ascii="Segoe UI" w:hAnsi="Segoe UI" w:cs="Segoe UI"/>
          <w:sz w:val="22"/>
          <w:szCs w:val="22"/>
        </w:rPr>
        <w:t>Global Search allows authorized users to search participating CSI cloud-based systems through a single</w:t>
      </w:r>
      <w:r w:rsidR="000873BB">
        <w:rPr>
          <w:rFonts w:ascii="Segoe UI" w:hAnsi="Segoe UI" w:cs="Segoe UI"/>
          <w:sz w:val="22"/>
          <w:szCs w:val="22"/>
        </w:rPr>
        <w:t xml:space="preserve">, intuitive </w:t>
      </w:r>
      <w:r w:rsidRPr="00C62802">
        <w:rPr>
          <w:rFonts w:ascii="Segoe UI" w:hAnsi="Segoe UI" w:cs="Segoe UI"/>
          <w:sz w:val="22"/>
          <w:szCs w:val="22"/>
        </w:rPr>
        <w:t xml:space="preserve">interface. </w:t>
      </w:r>
      <w:r w:rsidR="000873BB">
        <w:rPr>
          <w:rFonts w:ascii="Segoe UI" w:hAnsi="Segoe UI" w:cs="Segoe UI"/>
          <w:sz w:val="22"/>
          <w:szCs w:val="22"/>
        </w:rPr>
        <w:t>Instead of limiting investigations</w:t>
      </w:r>
      <w:r w:rsidRPr="00C62802">
        <w:rPr>
          <w:rFonts w:ascii="Segoe UI" w:hAnsi="Segoe UI" w:cs="Segoe UI"/>
          <w:sz w:val="22"/>
          <w:szCs w:val="22"/>
        </w:rPr>
        <w:t xml:space="preserve"> to one jurisdiction, users can </w:t>
      </w:r>
      <w:r w:rsidR="000873BB">
        <w:rPr>
          <w:rFonts w:ascii="Segoe UI" w:hAnsi="Segoe UI" w:cs="Segoe UI"/>
          <w:sz w:val="22"/>
          <w:szCs w:val="22"/>
        </w:rPr>
        <w:t xml:space="preserve">quickly </w:t>
      </w:r>
      <w:r w:rsidRPr="00C62802">
        <w:rPr>
          <w:rFonts w:ascii="Segoe UI" w:hAnsi="Segoe UI" w:cs="Segoe UI"/>
          <w:sz w:val="22"/>
          <w:szCs w:val="22"/>
        </w:rPr>
        <w:t>identify related incidents, people, vehicles, property, and agency contacts across participating agencies</w:t>
      </w:r>
      <w:r w:rsidR="000873BB">
        <w:rPr>
          <w:rFonts w:ascii="Segoe UI" w:hAnsi="Segoe UI" w:cs="Segoe UI"/>
          <w:sz w:val="22"/>
          <w:szCs w:val="22"/>
        </w:rPr>
        <w:t xml:space="preserve">, helping uncover critical connections that might otherwise go unnoticed or require additional tedious hours. </w:t>
      </w:r>
    </w:p>
    <w:p w14:paraId="6E71B645" w14:textId="2998BD87" w:rsidR="00C62802" w:rsidRPr="00C62802" w:rsidRDefault="00C62802" w:rsidP="004D62F0">
      <w:pPr>
        <w:jc w:val="both"/>
        <w:rPr>
          <w:rFonts w:ascii="Segoe UI" w:hAnsi="Segoe UI" w:cs="Segoe UI"/>
          <w:sz w:val="22"/>
          <w:szCs w:val="22"/>
        </w:rPr>
      </w:pPr>
      <w:r w:rsidRPr="00C62802">
        <w:rPr>
          <w:rFonts w:ascii="Segoe UI" w:hAnsi="Segoe UI" w:cs="Segoe UI"/>
          <w:sz w:val="22"/>
          <w:szCs w:val="22"/>
        </w:rPr>
        <w:t>Because Global Search is built directly into InfoShare</w:t>
      </w:r>
      <w:r w:rsidRPr="00EF5CBF">
        <w:rPr>
          <w:rFonts w:ascii="Segoe UI" w:hAnsi="Segoe UI" w:cs="Segoe UI"/>
          <w:sz w:val="22"/>
          <w:szCs w:val="22"/>
          <w:vertAlign w:val="superscript"/>
        </w:rPr>
        <w:t>®</w:t>
      </w:r>
      <w:r w:rsidRPr="00C62802">
        <w:rPr>
          <w:rFonts w:ascii="Segoe UI" w:hAnsi="Segoe UI" w:cs="Segoe UI"/>
          <w:sz w:val="22"/>
          <w:szCs w:val="22"/>
        </w:rPr>
        <w:t xml:space="preserve"> RMS, </w:t>
      </w:r>
      <w:r w:rsidR="000873BB">
        <w:rPr>
          <w:rFonts w:ascii="Segoe UI" w:hAnsi="Segoe UI" w:cs="Segoe UI"/>
          <w:sz w:val="22"/>
          <w:szCs w:val="22"/>
        </w:rPr>
        <w:t>agencies benefit from seamless access without the need for additional applications, user accounts, or administrative overhead</w:t>
      </w:r>
      <w:r w:rsidRPr="00C62802">
        <w:rPr>
          <w:rFonts w:ascii="Segoe UI" w:hAnsi="Segoe UI" w:cs="Segoe UI"/>
          <w:sz w:val="22"/>
          <w:szCs w:val="22"/>
        </w:rPr>
        <w:t>.</w:t>
      </w:r>
      <w:r w:rsidR="000873BB">
        <w:rPr>
          <w:rFonts w:ascii="Segoe UI" w:hAnsi="Segoe UI" w:cs="Segoe UI"/>
          <w:sz w:val="22"/>
          <w:szCs w:val="22"/>
        </w:rPr>
        <w:t xml:space="preserve"> Access permissions remain fully under agency control, ensuring a secure and efficient user experience. </w:t>
      </w:r>
    </w:p>
    <w:p w14:paraId="484E1557" w14:textId="32CE61AD" w:rsidR="000873BB" w:rsidRDefault="000873BB" w:rsidP="004D62F0">
      <w:pPr>
        <w:jc w:val="both"/>
        <w:rPr>
          <w:rFonts w:ascii="Segoe UI" w:hAnsi="Segoe UI" w:cs="Segoe UI"/>
          <w:sz w:val="22"/>
          <w:szCs w:val="22"/>
        </w:rPr>
      </w:pPr>
      <w:r w:rsidRPr="000873BB">
        <w:rPr>
          <w:rFonts w:ascii="Segoe UI" w:hAnsi="Segoe UI" w:cs="Segoe UI"/>
          <w:sz w:val="22"/>
          <w:szCs w:val="22"/>
        </w:rPr>
        <w:t>Designed with agency ownership in mind, Global Search respects local data governance policies. Sensitive investigations, restricted records, and protected cases can be excluded from shared search results until agencies determine that information is appropriate for release. </w:t>
      </w:r>
    </w:p>
    <w:p w14:paraId="42AD02C9" w14:textId="3F75FE86" w:rsidR="00F11AD8" w:rsidRPr="00F11AD8" w:rsidRDefault="004D62F0" w:rsidP="00F11AD8">
      <w:pPr>
        <w:jc w:val="both"/>
        <w:rPr>
          <w:rFonts w:ascii="Segoe UI" w:hAnsi="Segoe UI" w:cs="Segoe UI"/>
          <w:sz w:val="22"/>
          <w:szCs w:val="22"/>
        </w:rPr>
      </w:pPr>
      <w:r w:rsidRPr="00293CBF">
        <w:rPr>
          <w:rFonts w:ascii="Segoe UI" w:hAnsi="Segoe UI" w:cs="Segoe UI"/>
          <w:noProof/>
          <w:sz w:val="22"/>
          <w:szCs w:val="22"/>
          <w:highlight w:val="yellow"/>
        </w:rPr>
        <w:drawing>
          <wp:anchor distT="0" distB="0" distL="114300" distR="114300" simplePos="0" relativeHeight="251658240" behindDoc="0" locked="0" layoutInCell="1" allowOverlap="1" wp14:anchorId="0306AD83" wp14:editId="71B53D1A">
            <wp:simplePos x="0" y="0"/>
            <wp:positionH relativeFrom="column">
              <wp:posOffset>2797175</wp:posOffset>
            </wp:positionH>
            <wp:positionV relativeFrom="paragraph">
              <wp:posOffset>157387</wp:posOffset>
            </wp:positionV>
            <wp:extent cx="3909060" cy="3229610"/>
            <wp:effectExtent l="0" t="0" r="0" b="0"/>
            <wp:wrapSquare wrapText="bothSides"/>
            <wp:docPr id="892361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1516" name="Picture 892361516"/>
                    <pic:cNvPicPr/>
                  </pic:nvPicPr>
                  <pic:blipFill rotWithShape="1">
                    <a:blip r:embed="rId7" cstate="print">
                      <a:extLst>
                        <a:ext uri="{28A0092B-C50C-407E-A947-70E740481C1C}">
                          <a14:useLocalDpi xmlns:a14="http://schemas.microsoft.com/office/drawing/2010/main" val="0"/>
                        </a:ext>
                      </a:extLst>
                    </a:blip>
                    <a:srcRect l="6097" r="5172"/>
                    <a:stretch>
                      <a:fillRect/>
                    </a:stretch>
                  </pic:blipFill>
                  <pic:spPr bwMode="auto">
                    <a:xfrm>
                      <a:off x="0" y="0"/>
                      <a:ext cx="3909060" cy="32296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73BB" w:rsidRPr="00293CBF">
        <w:rPr>
          <w:rFonts w:ascii="Segoe UI" w:hAnsi="Segoe UI" w:cs="Segoe UI"/>
          <w:sz w:val="22"/>
          <w:szCs w:val="22"/>
          <w:highlight w:val="yellow"/>
        </w:rPr>
        <w:t>T</w:t>
      </w:r>
      <w:r w:rsidR="00F11AD8" w:rsidRPr="00293CBF">
        <w:rPr>
          <w:rFonts w:ascii="Segoe UI" w:hAnsi="Segoe UI" w:cs="Segoe UI"/>
          <w:sz w:val="22"/>
          <w:szCs w:val="22"/>
          <w:highlight w:val="yellow"/>
        </w:rPr>
        <w:t xml:space="preserve">he platform can also incorporate approved external </w:t>
      </w:r>
      <w:r w:rsidR="0011542A">
        <w:rPr>
          <w:rFonts w:ascii="Segoe UI" w:hAnsi="Segoe UI" w:cs="Segoe UI"/>
          <w:sz w:val="22"/>
          <w:szCs w:val="22"/>
          <w:highlight w:val="yellow"/>
        </w:rPr>
        <w:t>data sou</w:t>
      </w:r>
      <w:r w:rsidR="0011542A" w:rsidRPr="00BE4F5A">
        <w:rPr>
          <w:rFonts w:ascii="Segoe UI" w:hAnsi="Segoe UI" w:cs="Segoe UI"/>
          <w:sz w:val="22"/>
          <w:szCs w:val="22"/>
          <w:highlight w:val="yellow"/>
        </w:rPr>
        <w:t xml:space="preserve">rces, including statewide, regional, and </w:t>
      </w:r>
      <w:r w:rsidR="00181B44" w:rsidRPr="00BE4F5A">
        <w:rPr>
          <w:rFonts w:ascii="Segoe UI" w:hAnsi="Segoe UI" w:cs="Segoe UI"/>
          <w:sz w:val="22"/>
          <w:szCs w:val="22"/>
          <w:highlight w:val="yellow"/>
        </w:rPr>
        <w:t>national</w:t>
      </w:r>
      <w:r w:rsidR="0011542A" w:rsidRPr="00BE4F5A">
        <w:rPr>
          <w:rFonts w:ascii="Segoe UI" w:hAnsi="Segoe UI" w:cs="Segoe UI"/>
          <w:sz w:val="22"/>
          <w:szCs w:val="22"/>
          <w:highlight w:val="yellow"/>
        </w:rPr>
        <w:t xml:space="preserve"> information-sharing networks, to further expand investigative visibility. </w:t>
      </w:r>
      <w:r w:rsidR="00181B44" w:rsidRPr="00BE4F5A">
        <w:rPr>
          <w:rFonts w:ascii="Segoe UI" w:hAnsi="Segoe UI" w:cs="Segoe UI"/>
          <w:sz w:val="22"/>
          <w:szCs w:val="22"/>
          <w:highlight w:val="yellow"/>
        </w:rPr>
        <w:t>Through integration with RISS, Global Search broadens access to investigative information</w:t>
      </w:r>
      <w:r w:rsidR="00BE4F5A" w:rsidRPr="00BE4F5A">
        <w:rPr>
          <w:rFonts w:ascii="Segoe UI" w:hAnsi="Segoe UI" w:cs="Segoe UI"/>
          <w:sz w:val="22"/>
          <w:szCs w:val="22"/>
          <w:highlight w:val="yellow"/>
        </w:rPr>
        <w:t xml:space="preserve"> beyond local boundaries</w:t>
      </w:r>
      <w:r w:rsidR="00181B44" w:rsidRPr="00BE4F5A">
        <w:rPr>
          <w:rFonts w:ascii="Segoe UI" w:hAnsi="Segoe UI" w:cs="Segoe UI"/>
          <w:sz w:val="22"/>
          <w:szCs w:val="22"/>
          <w:highlight w:val="yellow"/>
        </w:rPr>
        <w:t xml:space="preserve">, helping </w:t>
      </w:r>
      <w:r w:rsidR="00BE4F5A" w:rsidRPr="00BE4F5A">
        <w:rPr>
          <w:rFonts w:ascii="Segoe UI" w:hAnsi="Segoe UI" w:cs="Segoe UI"/>
          <w:sz w:val="22"/>
          <w:szCs w:val="22"/>
          <w:highlight w:val="yellow"/>
        </w:rPr>
        <w:t>agencies uncover critical connections, support ongoing investigations, and facilitate the secure exchange of intelligence across jurisdictions.</w:t>
      </w:r>
      <w:r w:rsidR="00BE4F5A">
        <w:rPr>
          <w:rFonts w:ascii="Segoe UI" w:hAnsi="Segoe UI" w:cs="Segoe UI"/>
          <w:sz w:val="22"/>
          <w:szCs w:val="22"/>
        </w:rPr>
        <w:t xml:space="preserve"> </w:t>
      </w:r>
    </w:p>
    <w:p w14:paraId="1ADA2BD8" w14:textId="0250B782" w:rsidR="00364346" w:rsidRPr="003F29EE" w:rsidRDefault="000873BB" w:rsidP="004D62F0">
      <w:pPr>
        <w:jc w:val="both"/>
        <w:rPr>
          <w:rFonts w:ascii="Segoe UI" w:hAnsi="Segoe UI" w:cs="Segoe UI"/>
          <w:noProof/>
          <w:sz w:val="22"/>
          <w:szCs w:val="22"/>
        </w:rPr>
      </w:pPr>
      <w:r w:rsidRPr="000873BB">
        <w:rPr>
          <w:rFonts w:ascii="Segoe UI" w:hAnsi="Segoe UI" w:cs="Segoe UI"/>
          <w:noProof/>
          <w:sz w:val="22"/>
          <w:szCs w:val="22"/>
        </w:rPr>
        <w:t>By breaking down information silos and connecting relevant data across agencies, Global Search helps investigators identify patterns, develop leads faster, and improve regional collaboration. The result is a secure, controlled approach to information sharing that enhances decision-making, improves operational efficiency, and empowers agencies to better serve and protect their communities.</w:t>
      </w:r>
    </w:p>
    <w:p w14:paraId="61A238F5" w14:textId="044EA788" w:rsidR="0038139D" w:rsidRPr="00364346" w:rsidRDefault="000D1FCE" w:rsidP="004D62F0">
      <w:pPr>
        <w:jc w:val="both"/>
        <w:rPr>
          <w:rFonts w:ascii="Segoe UI" w:hAnsi="Segoe UI" w:cs="Segoe UI"/>
          <w:b/>
          <w:bCs/>
          <w:color w:val="0070C0"/>
          <w:sz w:val="32"/>
          <w:szCs w:val="32"/>
          <w:lang w:val="en-US"/>
        </w:rPr>
      </w:pPr>
      <w:r w:rsidRPr="00364346">
        <w:rPr>
          <w:rFonts w:ascii="Segoe UI" w:hAnsi="Segoe UI" w:cs="Segoe UI"/>
          <w:b/>
          <w:bCs/>
          <w:color w:val="0070C0"/>
          <w:sz w:val="32"/>
          <w:szCs w:val="32"/>
          <w:lang w:val="en-US"/>
        </w:rPr>
        <w:t xml:space="preserve">Delivering </w:t>
      </w:r>
      <w:r w:rsidR="00C63925">
        <w:rPr>
          <w:rFonts w:ascii="Segoe UI" w:hAnsi="Segoe UI" w:cs="Segoe UI"/>
          <w:b/>
          <w:bCs/>
          <w:color w:val="0070C0"/>
          <w:sz w:val="32"/>
          <w:szCs w:val="32"/>
          <w:lang w:val="en-US"/>
        </w:rPr>
        <w:t>More</w:t>
      </w:r>
      <w:r w:rsidRPr="00364346">
        <w:rPr>
          <w:rFonts w:ascii="Segoe UI" w:hAnsi="Segoe UI" w:cs="Segoe UI"/>
          <w:b/>
          <w:bCs/>
          <w:color w:val="0070C0"/>
          <w:sz w:val="32"/>
          <w:szCs w:val="32"/>
          <w:lang w:val="en-US"/>
        </w:rPr>
        <w:t xml:space="preserve"> Value </w:t>
      </w:r>
      <w:r w:rsidR="00C63925">
        <w:rPr>
          <w:rFonts w:ascii="Segoe UI" w:hAnsi="Segoe UI" w:cs="Segoe UI"/>
          <w:b/>
          <w:bCs/>
          <w:color w:val="0070C0"/>
          <w:sz w:val="32"/>
          <w:szCs w:val="32"/>
          <w:lang w:val="en-US"/>
        </w:rPr>
        <w:t>At No Additional Cost</w:t>
      </w:r>
      <w:r w:rsidRPr="00364346">
        <w:rPr>
          <w:rFonts w:ascii="Segoe UI" w:hAnsi="Segoe UI" w:cs="Segoe UI"/>
          <w:b/>
          <w:bCs/>
          <w:color w:val="0070C0"/>
          <w:sz w:val="32"/>
          <w:szCs w:val="32"/>
          <w:lang w:val="en-US"/>
        </w:rPr>
        <w:t xml:space="preserve"> </w:t>
      </w:r>
    </w:p>
    <w:p w14:paraId="50F60456" w14:textId="24467803" w:rsidR="00077372" w:rsidRDefault="00C63925" w:rsidP="004D62F0">
      <w:pPr>
        <w:jc w:val="both"/>
        <w:rPr>
          <w:rFonts w:ascii="Segoe UI" w:hAnsi="Segoe UI" w:cs="Segoe UI"/>
          <w:sz w:val="22"/>
          <w:szCs w:val="22"/>
        </w:rPr>
      </w:pPr>
      <w:r w:rsidRPr="00C63925">
        <w:rPr>
          <w:rFonts w:ascii="Segoe UI" w:hAnsi="Segoe UI" w:cs="Segoe UI"/>
          <w:sz w:val="22"/>
          <w:szCs w:val="22"/>
        </w:rPr>
        <w:t xml:space="preserve">Many data-sharing solutions require </w:t>
      </w:r>
      <w:r w:rsidR="00514051">
        <w:rPr>
          <w:rFonts w:ascii="Segoe UI" w:hAnsi="Segoe UI" w:cs="Segoe UI"/>
          <w:sz w:val="22"/>
          <w:szCs w:val="22"/>
        </w:rPr>
        <w:t>additional</w:t>
      </w:r>
      <w:r w:rsidRPr="00C63925">
        <w:rPr>
          <w:rFonts w:ascii="Segoe UI" w:hAnsi="Segoe UI" w:cs="Segoe UI"/>
          <w:sz w:val="22"/>
          <w:szCs w:val="22"/>
        </w:rPr>
        <w:t xml:space="preserve"> licensing, software, and maintenance costs. </w:t>
      </w:r>
      <w:r w:rsidR="00514051" w:rsidRPr="00083C4E">
        <w:rPr>
          <w:rFonts w:ascii="Segoe UI" w:hAnsi="Segoe UI" w:cs="Segoe UI"/>
          <w:b/>
          <w:bCs/>
          <w:sz w:val="22"/>
          <w:szCs w:val="22"/>
          <w:u w:val="single"/>
        </w:rPr>
        <w:t>Global Search is included with InfoShare</w:t>
      </w:r>
      <w:r w:rsidR="00514051" w:rsidRPr="00EF5CBF">
        <w:rPr>
          <w:rFonts w:ascii="Segoe UI" w:hAnsi="Segoe UI" w:cs="Segoe UI"/>
          <w:b/>
          <w:bCs/>
          <w:sz w:val="22"/>
          <w:szCs w:val="22"/>
          <w:u w:val="single"/>
          <w:vertAlign w:val="superscript"/>
        </w:rPr>
        <w:t>®</w:t>
      </w:r>
      <w:r w:rsidR="00514051" w:rsidRPr="00083C4E">
        <w:rPr>
          <w:rFonts w:ascii="Segoe UI" w:hAnsi="Segoe UI" w:cs="Segoe UI"/>
          <w:b/>
          <w:bCs/>
          <w:sz w:val="22"/>
          <w:szCs w:val="22"/>
          <w:u w:val="single"/>
        </w:rPr>
        <w:t xml:space="preserve"> RMS at no additional cost to participating agencies</w:t>
      </w:r>
      <w:r w:rsidR="005C3B6A">
        <w:rPr>
          <w:rFonts w:ascii="Segoe UI" w:hAnsi="Segoe UI" w:cs="Segoe UI"/>
          <w:b/>
          <w:bCs/>
          <w:sz w:val="22"/>
          <w:szCs w:val="22"/>
          <w:u w:val="single"/>
        </w:rPr>
        <w:t xml:space="preserve"> </w:t>
      </w:r>
      <w:r w:rsidR="005C3B6A" w:rsidRPr="005C3B6A">
        <w:rPr>
          <w:rFonts w:ascii="Segoe UI" w:hAnsi="Segoe UI" w:cs="Segoe UI"/>
          <w:b/>
          <w:bCs/>
          <w:sz w:val="22"/>
          <w:szCs w:val="22"/>
          <w:highlight w:val="yellow"/>
          <w:u w:val="single"/>
        </w:rPr>
        <w:t>in the cloud environment</w:t>
      </w:r>
      <w:r w:rsidR="00514051" w:rsidRPr="00083C4E">
        <w:rPr>
          <w:rFonts w:ascii="Segoe UI" w:hAnsi="Segoe UI" w:cs="Segoe UI"/>
          <w:b/>
          <w:bCs/>
          <w:sz w:val="22"/>
          <w:szCs w:val="22"/>
          <w:u w:val="single"/>
        </w:rPr>
        <w:t>.</w:t>
      </w:r>
      <w:r w:rsidRPr="00C63925">
        <w:rPr>
          <w:rFonts w:ascii="Segoe UI" w:hAnsi="Segoe UI" w:cs="Segoe UI"/>
          <w:sz w:val="22"/>
          <w:szCs w:val="22"/>
        </w:rPr>
        <w:t xml:space="preserve"> Agencies can immediately access a broader network of information, strengthen investigative capabilities, and enhance situational awareness through a seamless, secure user experience. By extending the value of existing technology investments, Global Search helps agencies uncover critical connections faster, improve collaboration across jurisdictions, and make more informed decisions without adding complexity or cost. </w:t>
      </w:r>
    </w:p>
    <w:p w14:paraId="0359764C" w14:textId="5218D7CF" w:rsidR="00364346" w:rsidRPr="00571E83" w:rsidRDefault="00C63925" w:rsidP="004D62F0">
      <w:pPr>
        <w:jc w:val="both"/>
        <w:rPr>
          <w:rFonts w:ascii="Segoe UI" w:hAnsi="Segoe UI" w:cs="Segoe UI"/>
          <w:sz w:val="22"/>
          <w:szCs w:val="22"/>
        </w:rPr>
      </w:pPr>
      <w:r w:rsidRPr="00C63925">
        <w:rPr>
          <w:rFonts w:ascii="Segoe UI" w:hAnsi="Segoe UI" w:cs="Segoe UI"/>
          <w:b/>
          <w:bCs/>
          <w:sz w:val="22"/>
          <w:szCs w:val="22"/>
        </w:rPr>
        <w:lastRenderedPageBreak/>
        <w:t>Ready to learn more?</w:t>
      </w:r>
      <w:r w:rsidRPr="00C63925">
        <w:rPr>
          <w:rFonts w:ascii="Segoe UI" w:hAnsi="Segoe UI" w:cs="Segoe UI"/>
          <w:sz w:val="22"/>
          <w:szCs w:val="22"/>
        </w:rPr>
        <w:t xml:space="preserve"> Contact CSI Technology </w:t>
      </w:r>
      <w:r w:rsidRPr="00517E03">
        <w:rPr>
          <w:rFonts w:ascii="Segoe UI" w:hAnsi="Segoe UI" w:cs="Segoe UI"/>
          <w:sz w:val="22"/>
          <w:szCs w:val="22"/>
        </w:rPr>
        <w:t xml:space="preserve">Group </w:t>
      </w:r>
      <w:r w:rsidR="00077372" w:rsidRPr="00517E03">
        <w:rPr>
          <w:rFonts w:ascii="Segoe UI" w:hAnsi="Segoe UI" w:cs="Segoe UI"/>
          <w:sz w:val="22"/>
          <w:szCs w:val="22"/>
        </w:rPr>
        <w:t xml:space="preserve">at </w:t>
      </w:r>
      <w:hyperlink r:id="rId8" w:history="1">
        <w:r w:rsidR="00517E03" w:rsidRPr="000A0D72">
          <w:rPr>
            <w:rStyle w:val="Hyperlink"/>
            <w:rFonts w:ascii="Segoe UI" w:hAnsi="Segoe UI" w:cs="Segoe UI"/>
            <w:color w:val="0070C0"/>
          </w:rPr>
          <w:t>sales@csitech.com</w:t>
        </w:r>
      </w:hyperlink>
      <w:r w:rsidR="00517E03" w:rsidRPr="00517E03">
        <w:rPr>
          <w:rFonts w:ascii="Segoe UI" w:hAnsi="Segoe UI" w:cs="Segoe UI"/>
        </w:rPr>
        <w:t xml:space="preserve"> </w:t>
      </w:r>
      <w:r w:rsidRPr="00517E03">
        <w:rPr>
          <w:rFonts w:ascii="Segoe UI" w:hAnsi="Segoe UI" w:cs="Segoe UI"/>
          <w:sz w:val="22"/>
          <w:szCs w:val="22"/>
        </w:rPr>
        <w:t>to</w:t>
      </w:r>
      <w:r w:rsidRPr="00C63925">
        <w:rPr>
          <w:rFonts w:ascii="Segoe UI" w:hAnsi="Segoe UI" w:cs="Segoe UI"/>
          <w:sz w:val="22"/>
          <w:szCs w:val="22"/>
        </w:rPr>
        <w:t xml:space="preserve"> schedule a demonstration and </w:t>
      </w:r>
      <w:r w:rsidR="00514051">
        <w:rPr>
          <w:rFonts w:ascii="Segoe UI" w:hAnsi="Segoe UI" w:cs="Segoe UI"/>
          <w:sz w:val="22"/>
          <w:szCs w:val="22"/>
        </w:rPr>
        <w:t>see</w:t>
      </w:r>
      <w:r w:rsidRPr="00C63925">
        <w:rPr>
          <w:rFonts w:ascii="Segoe UI" w:hAnsi="Segoe UI" w:cs="Segoe UI"/>
          <w:sz w:val="22"/>
          <w:szCs w:val="22"/>
        </w:rPr>
        <w:t xml:space="preserve"> how Global Search can help your agency expand investigative visibility, strengthen regional collaboration, and maximize the value of your InfoShare</w:t>
      </w:r>
      <w:r w:rsidRPr="00EF5CBF">
        <w:rPr>
          <w:rFonts w:ascii="Segoe UI" w:hAnsi="Segoe UI" w:cs="Segoe UI"/>
          <w:sz w:val="22"/>
          <w:szCs w:val="22"/>
          <w:vertAlign w:val="superscript"/>
        </w:rPr>
        <w:t>®</w:t>
      </w:r>
      <w:r w:rsidRPr="00C63925">
        <w:rPr>
          <w:rFonts w:ascii="Segoe UI" w:hAnsi="Segoe UI" w:cs="Segoe UI"/>
          <w:sz w:val="22"/>
          <w:szCs w:val="22"/>
        </w:rPr>
        <w:t xml:space="preserve"> RMS solution. </w:t>
      </w:r>
    </w:p>
    <w:sectPr w:rsidR="00364346" w:rsidRPr="00571E83" w:rsidSect="003B7F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752243"/>
    <w:multiLevelType w:val="hybridMultilevel"/>
    <w:tmpl w:val="C4D6EBA0"/>
    <w:lvl w:ilvl="0" w:tplc="AD3ED1EC">
      <w:start w:val="202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721FF3"/>
    <w:multiLevelType w:val="multilevel"/>
    <w:tmpl w:val="B6AE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80892">
    <w:abstractNumId w:val="0"/>
  </w:num>
  <w:num w:numId="2" w16cid:durableId="20321010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1C1"/>
    <w:rsid w:val="00007DA9"/>
    <w:rsid w:val="00056BF9"/>
    <w:rsid w:val="00077372"/>
    <w:rsid w:val="000834A2"/>
    <w:rsid w:val="00083C4E"/>
    <w:rsid w:val="000873BB"/>
    <w:rsid w:val="000A0D72"/>
    <w:rsid w:val="000B3D32"/>
    <w:rsid w:val="000D0B3C"/>
    <w:rsid w:val="000D1FCE"/>
    <w:rsid w:val="0011542A"/>
    <w:rsid w:val="00165C9C"/>
    <w:rsid w:val="00181B44"/>
    <w:rsid w:val="001B5C3B"/>
    <w:rsid w:val="001D75F4"/>
    <w:rsid w:val="001E6599"/>
    <w:rsid w:val="002135F3"/>
    <w:rsid w:val="00217B57"/>
    <w:rsid w:val="002346C8"/>
    <w:rsid w:val="00241DAE"/>
    <w:rsid w:val="00266EC1"/>
    <w:rsid w:val="00293CBF"/>
    <w:rsid w:val="00322A07"/>
    <w:rsid w:val="003401C9"/>
    <w:rsid w:val="00364346"/>
    <w:rsid w:val="0038139D"/>
    <w:rsid w:val="00397FFD"/>
    <w:rsid w:val="003B7F0C"/>
    <w:rsid w:val="003C5F59"/>
    <w:rsid w:val="003F0305"/>
    <w:rsid w:val="003F29EE"/>
    <w:rsid w:val="00414436"/>
    <w:rsid w:val="004266E7"/>
    <w:rsid w:val="0045446A"/>
    <w:rsid w:val="004A4254"/>
    <w:rsid w:val="004D02F9"/>
    <w:rsid w:val="004D62F0"/>
    <w:rsid w:val="00514051"/>
    <w:rsid w:val="00517E03"/>
    <w:rsid w:val="00526F76"/>
    <w:rsid w:val="005478B0"/>
    <w:rsid w:val="00571E83"/>
    <w:rsid w:val="005C3B6A"/>
    <w:rsid w:val="005D79B7"/>
    <w:rsid w:val="00654B41"/>
    <w:rsid w:val="00677B74"/>
    <w:rsid w:val="006C51C1"/>
    <w:rsid w:val="00734C4B"/>
    <w:rsid w:val="007901A7"/>
    <w:rsid w:val="007921E2"/>
    <w:rsid w:val="007B1212"/>
    <w:rsid w:val="007B174E"/>
    <w:rsid w:val="007D2D6B"/>
    <w:rsid w:val="00880164"/>
    <w:rsid w:val="008D0701"/>
    <w:rsid w:val="009016C7"/>
    <w:rsid w:val="00930C53"/>
    <w:rsid w:val="00964C9C"/>
    <w:rsid w:val="009B7F41"/>
    <w:rsid w:val="009F6BF0"/>
    <w:rsid w:val="00A7763B"/>
    <w:rsid w:val="00AC000F"/>
    <w:rsid w:val="00B23F0E"/>
    <w:rsid w:val="00B724DF"/>
    <w:rsid w:val="00BB0B7D"/>
    <w:rsid w:val="00BB126B"/>
    <w:rsid w:val="00BD4FFC"/>
    <w:rsid w:val="00BE4F5A"/>
    <w:rsid w:val="00BF27B0"/>
    <w:rsid w:val="00C521C5"/>
    <w:rsid w:val="00C62802"/>
    <w:rsid w:val="00C63925"/>
    <w:rsid w:val="00C96746"/>
    <w:rsid w:val="00CE39F5"/>
    <w:rsid w:val="00CF5798"/>
    <w:rsid w:val="00CF7CAF"/>
    <w:rsid w:val="00D004FC"/>
    <w:rsid w:val="00E84791"/>
    <w:rsid w:val="00EA48B7"/>
    <w:rsid w:val="00EF5CBF"/>
    <w:rsid w:val="00F11AD8"/>
    <w:rsid w:val="00F80B72"/>
    <w:rsid w:val="00FB0045"/>
    <w:rsid w:val="00FC3FC8"/>
    <w:rsid w:val="00FE73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3ECD"/>
  <w15:chartTrackingRefBased/>
  <w15:docId w15:val="{FDDE0327-48F0-45F2-9159-40D0FE210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1C1"/>
    <w:rPr>
      <w:lang w:val="en-GB"/>
    </w:rPr>
  </w:style>
  <w:style w:type="paragraph" w:styleId="Heading1">
    <w:name w:val="heading 1"/>
    <w:basedOn w:val="Normal"/>
    <w:next w:val="Normal"/>
    <w:link w:val="Heading1Char"/>
    <w:uiPriority w:val="9"/>
    <w:qFormat/>
    <w:rsid w:val="006C5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1C1"/>
    <w:rPr>
      <w:rFonts w:eastAsiaTheme="majorEastAsia" w:cstheme="majorBidi"/>
      <w:color w:val="272727" w:themeColor="text1" w:themeTint="D8"/>
    </w:rPr>
  </w:style>
  <w:style w:type="paragraph" w:styleId="Title">
    <w:name w:val="Title"/>
    <w:basedOn w:val="Normal"/>
    <w:next w:val="Normal"/>
    <w:link w:val="TitleChar"/>
    <w:uiPriority w:val="10"/>
    <w:qFormat/>
    <w:rsid w:val="006C5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1C1"/>
    <w:pPr>
      <w:spacing w:before="160"/>
      <w:jc w:val="center"/>
    </w:pPr>
    <w:rPr>
      <w:i/>
      <w:iCs/>
      <w:color w:val="404040" w:themeColor="text1" w:themeTint="BF"/>
    </w:rPr>
  </w:style>
  <w:style w:type="character" w:customStyle="1" w:styleId="QuoteChar">
    <w:name w:val="Quote Char"/>
    <w:basedOn w:val="DefaultParagraphFont"/>
    <w:link w:val="Quote"/>
    <w:uiPriority w:val="29"/>
    <w:rsid w:val="006C51C1"/>
    <w:rPr>
      <w:i/>
      <w:iCs/>
      <w:color w:val="404040" w:themeColor="text1" w:themeTint="BF"/>
    </w:rPr>
  </w:style>
  <w:style w:type="paragraph" w:styleId="ListParagraph">
    <w:name w:val="List Paragraph"/>
    <w:basedOn w:val="Normal"/>
    <w:uiPriority w:val="34"/>
    <w:qFormat/>
    <w:rsid w:val="006C51C1"/>
    <w:pPr>
      <w:ind w:left="720"/>
      <w:contextualSpacing/>
    </w:pPr>
  </w:style>
  <w:style w:type="character" w:styleId="IntenseEmphasis">
    <w:name w:val="Intense Emphasis"/>
    <w:basedOn w:val="DefaultParagraphFont"/>
    <w:uiPriority w:val="21"/>
    <w:qFormat/>
    <w:rsid w:val="006C51C1"/>
    <w:rPr>
      <w:i/>
      <w:iCs/>
      <w:color w:val="0F4761" w:themeColor="accent1" w:themeShade="BF"/>
    </w:rPr>
  </w:style>
  <w:style w:type="paragraph" w:styleId="IntenseQuote">
    <w:name w:val="Intense Quote"/>
    <w:basedOn w:val="Normal"/>
    <w:next w:val="Normal"/>
    <w:link w:val="IntenseQuoteChar"/>
    <w:uiPriority w:val="30"/>
    <w:qFormat/>
    <w:rsid w:val="006C5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1C1"/>
    <w:rPr>
      <w:i/>
      <w:iCs/>
      <w:color w:val="0F4761" w:themeColor="accent1" w:themeShade="BF"/>
    </w:rPr>
  </w:style>
  <w:style w:type="character" w:styleId="IntenseReference">
    <w:name w:val="Intense Reference"/>
    <w:basedOn w:val="DefaultParagraphFont"/>
    <w:uiPriority w:val="32"/>
    <w:qFormat/>
    <w:rsid w:val="006C51C1"/>
    <w:rPr>
      <w:b/>
      <w:bCs/>
      <w:smallCaps/>
      <w:color w:val="0F4761" w:themeColor="accent1" w:themeShade="BF"/>
      <w:spacing w:val="5"/>
    </w:rPr>
  </w:style>
  <w:style w:type="character" w:styleId="BookTitle">
    <w:name w:val="Book Title"/>
    <w:basedOn w:val="DefaultParagraphFont"/>
    <w:uiPriority w:val="33"/>
    <w:qFormat/>
    <w:rsid w:val="006C51C1"/>
    <w:rPr>
      <w:b/>
      <w:bCs/>
      <w:i/>
      <w:iCs/>
      <w:spacing w:val="5"/>
    </w:rPr>
  </w:style>
  <w:style w:type="paragraph" w:styleId="Caption">
    <w:name w:val="caption"/>
    <w:basedOn w:val="Normal"/>
    <w:next w:val="Normal"/>
    <w:uiPriority w:val="35"/>
    <w:semiHidden/>
    <w:unhideWhenUsed/>
    <w:qFormat/>
    <w:rsid w:val="006C51C1"/>
    <w:pPr>
      <w:spacing w:after="200" w:line="240" w:lineRule="auto"/>
    </w:pPr>
    <w:rPr>
      <w:i/>
      <w:iCs/>
      <w:color w:val="0E2841" w:themeColor="text2"/>
      <w:sz w:val="18"/>
      <w:szCs w:val="18"/>
    </w:rPr>
  </w:style>
  <w:style w:type="character" w:styleId="Emphasis">
    <w:name w:val="Emphasis"/>
    <w:basedOn w:val="DefaultParagraphFont"/>
    <w:uiPriority w:val="20"/>
    <w:qFormat/>
    <w:rsid w:val="006C51C1"/>
    <w:rPr>
      <w:i/>
      <w:iCs/>
    </w:rPr>
  </w:style>
  <w:style w:type="paragraph" w:styleId="NoSpacing">
    <w:name w:val="No Spacing"/>
    <w:uiPriority w:val="1"/>
    <w:qFormat/>
    <w:rsid w:val="006C51C1"/>
    <w:pPr>
      <w:spacing w:after="0" w:line="240" w:lineRule="auto"/>
    </w:pPr>
    <w:rPr>
      <w:lang w:val="en-GB"/>
    </w:rPr>
  </w:style>
  <w:style w:type="character" w:styleId="Strong">
    <w:name w:val="Strong"/>
    <w:basedOn w:val="DefaultParagraphFont"/>
    <w:uiPriority w:val="22"/>
    <w:qFormat/>
    <w:rsid w:val="006C51C1"/>
    <w:rPr>
      <w:b/>
      <w:bCs/>
    </w:rPr>
  </w:style>
  <w:style w:type="character" w:styleId="SubtleEmphasis">
    <w:name w:val="Subtle Emphasis"/>
    <w:basedOn w:val="DefaultParagraphFont"/>
    <w:uiPriority w:val="19"/>
    <w:qFormat/>
    <w:rsid w:val="006C51C1"/>
    <w:rPr>
      <w:i/>
      <w:iCs/>
      <w:color w:val="404040" w:themeColor="text1" w:themeTint="BF"/>
    </w:rPr>
  </w:style>
  <w:style w:type="character" w:styleId="SubtleReference">
    <w:name w:val="Subtle Reference"/>
    <w:basedOn w:val="DefaultParagraphFont"/>
    <w:uiPriority w:val="31"/>
    <w:qFormat/>
    <w:rsid w:val="006C51C1"/>
    <w:rPr>
      <w:smallCaps/>
      <w:color w:val="5A5A5A" w:themeColor="text1" w:themeTint="A5"/>
    </w:rPr>
  </w:style>
  <w:style w:type="paragraph" w:styleId="TOCHeading">
    <w:name w:val="TOC Heading"/>
    <w:basedOn w:val="Heading1"/>
    <w:next w:val="Normal"/>
    <w:uiPriority w:val="39"/>
    <w:semiHidden/>
    <w:unhideWhenUsed/>
    <w:qFormat/>
    <w:rsid w:val="006C51C1"/>
    <w:pPr>
      <w:spacing w:before="240" w:after="0"/>
      <w:outlineLvl w:val="9"/>
    </w:pPr>
    <w:rPr>
      <w:sz w:val="32"/>
      <w:szCs w:val="32"/>
    </w:rPr>
  </w:style>
  <w:style w:type="character" w:styleId="Hyperlink">
    <w:name w:val="Hyperlink"/>
    <w:basedOn w:val="DefaultParagraphFont"/>
    <w:uiPriority w:val="99"/>
    <w:unhideWhenUsed/>
    <w:rsid w:val="006C51C1"/>
    <w:rPr>
      <w:color w:val="467886" w:themeColor="hyperlink"/>
      <w:u w:val="single"/>
    </w:rPr>
  </w:style>
  <w:style w:type="character" w:styleId="UnresolvedMention">
    <w:name w:val="Unresolved Mention"/>
    <w:basedOn w:val="DefaultParagraphFont"/>
    <w:uiPriority w:val="99"/>
    <w:semiHidden/>
    <w:unhideWhenUsed/>
    <w:rsid w:val="006C51C1"/>
    <w:rPr>
      <w:color w:val="605E5C"/>
      <w:shd w:val="clear" w:color="auto" w:fill="E1DFDD"/>
    </w:rPr>
  </w:style>
  <w:style w:type="paragraph" w:styleId="NormalWeb">
    <w:name w:val="Normal (Web)"/>
    <w:basedOn w:val="Normal"/>
    <w:uiPriority w:val="99"/>
    <w:semiHidden/>
    <w:unhideWhenUsed/>
    <w:rsid w:val="00FE737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csitech.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7B163-9ED4-477D-95D7-D56EC1F40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657</Words>
  <Characters>4267</Characters>
  <Application>Microsoft Office Word</Application>
  <DocSecurity>0</DocSecurity>
  <Lines>60</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Kenny</dc:creator>
  <cp:keywords/>
  <dc:description/>
  <cp:lastModifiedBy>Katerina Liu</cp:lastModifiedBy>
  <cp:revision>29</cp:revision>
  <dcterms:created xsi:type="dcterms:W3CDTF">2026-08-10T17:47:00Z</dcterms:created>
  <dcterms:modified xsi:type="dcterms:W3CDTF">2026-08-18T15:00:00Z</dcterms:modified>
</cp:coreProperties>
</file>