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65308" w14:textId="727748EC" w:rsidR="00FE4BD4" w:rsidRPr="00FE4BD4" w:rsidRDefault="00FE4BD4" w:rsidP="00FE4BD4">
      <w:pPr>
        <w:rPr>
          <w:b/>
          <w:bCs/>
        </w:rPr>
      </w:pPr>
      <w:r>
        <w:rPr>
          <w:b/>
          <w:bCs/>
        </w:rPr>
        <w:t xml:space="preserve">                     </w:t>
      </w:r>
      <w:r w:rsidRPr="00FE4BD4">
        <w:rPr>
          <w:b/>
          <w:bCs/>
        </w:rPr>
        <w:t>How Life Insurance Can Safeguard Your Family’s Retirement Goals</w:t>
      </w:r>
    </w:p>
    <w:p w14:paraId="426C1EFE" w14:textId="65358A6E" w:rsidR="00FE4BD4" w:rsidRPr="00FE4BD4" w:rsidRDefault="00FE4BD4" w:rsidP="00FE4BD4">
      <w:r w:rsidRPr="00FE4BD4">
        <w:t>Retirement planning often evokes images of investment portfolios and 401(k)s, but what if a key component of your retirement—and your family’s future legacy—is hidden in plain sight? Life insurance offers more than income protection—it can be a powerful tool in building lifelong security and a smoother transition to your heirs</w:t>
      </w:r>
    </w:p>
    <w:p w14:paraId="48EDBBE2" w14:textId="77777777" w:rsidR="00FE4BD4" w:rsidRPr="00FE4BD4" w:rsidRDefault="00FE4BD4" w:rsidP="00FE4BD4">
      <w:pPr>
        <w:rPr>
          <w:b/>
          <w:bCs/>
        </w:rPr>
      </w:pPr>
      <w:r w:rsidRPr="00FE4BD4">
        <w:rPr>
          <w:b/>
          <w:bCs/>
        </w:rPr>
        <w:t>1. Cash-Value Life Insurance: A Dual-Purpose Asset</w:t>
      </w:r>
    </w:p>
    <w:p w14:paraId="634D9D20" w14:textId="4750979F" w:rsidR="00FE4BD4" w:rsidRPr="00FE4BD4" w:rsidRDefault="00FE4BD4" w:rsidP="00FE4BD4">
      <w:r w:rsidRPr="00FE4BD4">
        <w:t>Permanent life insurance policies—whole, universal, or indexed universal life—serve dual purposes: providing a tax-free death benefit and building a cash-value account over time. You can tap into this asset during retirement to access liquidity, supplement income, or weather market downturns—without the tax consequences of traditional investments. It delivers flexibility, resilience, and peace of mind in one policy.</w:t>
      </w:r>
    </w:p>
    <w:p w14:paraId="3391AE2A" w14:textId="77777777" w:rsidR="00FE4BD4" w:rsidRPr="00FE4BD4" w:rsidRDefault="00FE4BD4" w:rsidP="00FE4BD4">
      <w:pPr>
        <w:rPr>
          <w:b/>
          <w:bCs/>
        </w:rPr>
      </w:pPr>
      <w:r w:rsidRPr="00FE4BD4">
        <w:rPr>
          <w:b/>
          <w:bCs/>
        </w:rPr>
        <w:t>2. Term-to-Permanent Blends: Smart, Cost-Efficient Protection</w:t>
      </w:r>
    </w:p>
    <w:p w14:paraId="76D35D6B" w14:textId="77777777" w:rsidR="00FE4BD4" w:rsidRPr="00FE4BD4" w:rsidRDefault="00FE4BD4" w:rsidP="00FE4BD4">
      <w:r w:rsidRPr="00FE4BD4">
        <w:t xml:space="preserve">A popular strategy among savvy planners is the blend of term life insurance—for high coverage at a lower cost initially—with a permanent policy that converts </w:t>
      </w:r>
      <w:proofErr w:type="gramStart"/>
      <w:r w:rsidRPr="00FE4BD4">
        <w:t>over time</w:t>
      </w:r>
      <w:proofErr w:type="gramEnd"/>
      <w:r w:rsidRPr="00FE4BD4">
        <w:t>. This “best of both worlds” approach lets you protect your family affordably today, while your coverage evolves into a cash-value asset for tomorrow. It’s a flexible, efficient way to manage costs while preparing for retirement and legacy needs.</w:t>
      </w:r>
    </w:p>
    <w:p w14:paraId="25B3BBBF" w14:textId="77777777" w:rsidR="00FE4BD4" w:rsidRPr="00FE4BD4" w:rsidRDefault="00FE4BD4" w:rsidP="00FE4BD4">
      <w:pPr>
        <w:rPr>
          <w:b/>
          <w:bCs/>
        </w:rPr>
      </w:pPr>
      <w:r w:rsidRPr="00FE4BD4">
        <w:rPr>
          <w:b/>
          <w:bCs/>
        </w:rPr>
        <w:t>3. Bridging Lifetime Income, Longevity, and Legacy</w:t>
      </w:r>
    </w:p>
    <w:p w14:paraId="7B365B2F" w14:textId="77777777" w:rsidR="00FE4BD4" w:rsidRPr="00FE4BD4" w:rsidRDefault="00FE4BD4" w:rsidP="00FE4BD4">
      <w:r w:rsidRPr="00FE4BD4">
        <w:t>Feeling confident that your savings will last through a long retirement is no small feat. Life insurance can bridge gaps other products don’t address:</w:t>
      </w:r>
    </w:p>
    <w:p w14:paraId="6F55213E" w14:textId="77777777" w:rsidR="00FE4BD4" w:rsidRPr="00FE4BD4" w:rsidRDefault="00FE4BD4" w:rsidP="00FE4BD4">
      <w:pPr>
        <w:numPr>
          <w:ilvl w:val="0"/>
          <w:numId w:val="1"/>
        </w:numPr>
      </w:pPr>
      <w:r w:rsidRPr="00FE4BD4">
        <w:rPr>
          <w:b/>
          <w:bCs/>
        </w:rPr>
        <w:t>Longevity protection</w:t>
      </w:r>
      <w:r w:rsidRPr="00FE4BD4">
        <w:t xml:space="preserve">: Deferred income annuities and similar products—sometimes called “longevity insurance”—provide consistent income in later years, safeguarding against outliving your resources </w:t>
      </w:r>
      <w:hyperlink r:id="rId7" w:tgtFrame="_blank" w:history="1">
        <w:r w:rsidRPr="00FE4BD4">
          <w:rPr>
            <w:rStyle w:val="Hyperlink"/>
          </w:rPr>
          <w:t>Wikipedia</w:t>
        </w:r>
      </w:hyperlink>
      <w:r w:rsidRPr="00FE4BD4">
        <w:t>.</w:t>
      </w:r>
    </w:p>
    <w:p w14:paraId="2FE93B70" w14:textId="77777777" w:rsidR="00FE4BD4" w:rsidRPr="00FE4BD4" w:rsidRDefault="00FE4BD4" w:rsidP="00FE4BD4">
      <w:pPr>
        <w:numPr>
          <w:ilvl w:val="0"/>
          <w:numId w:val="1"/>
        </w:numPr>
      </w:pPr>
      <w:r w:rsidRPr="00FE4BD4">
        <w:rPr>
          <w:b/>
          <w:bCs/>
        </w:rPr>
        <w:t>Tax efficiency</w:t>
      </w:r>
      <w:r w:rsidRPr="00FE4BD4">
        <w:t>: Both the growth of cash value and the death benefit often enjoy favorable tax treatment, enabling smoother transitions to the next generation.</w:t>
      </w:r>
    </w:p>
    <w:p w14:paraId="219A1187" w14:textId="77777777" w:rsidR="00FE4BD4" w:rsidRPr="00FE4BD4" w:rsidRDefault="00FE4BD4" w:rsidP="00FE4BD4">
      <w:pPr>
        <w:numPr>
          <w:ilvl w:val="0"/>
          <w:numId w:val="1"/>
        </w:numPr>
      </w:pPr>
      <w:r w:rsidRPr="00FE4BD4">
        <w:rPr>
          <w:b/>
          <w:bCs/>
        </w:rPr>
        <w:t>Legacy planning</w:t>
      </w:r>
      <w:r w:rsidRPr="00FE4BD4">
        <w:t>: Even modest death benefits can preserve family legacies and maintain stability for your loved ones.</w:t>
      </w:r>
    </w:p>
    <w:p w14:paraId="2E9F39B7" w14:textId="77777777" w:rsidR="00FE4BD4" w:rsidRPr="00FE4BD4" w:rsidRDefault="00FE4BD4" w:rsidP="00FE4BD4">
      <w:pPr>
        <w:rPr>
          <w:b/>
          <w:bCs/>
        </w:rPr>
      </w:pPr>
      <w:r w:rsidRPr="00FE4BD4">
        <w:rPr>
          <w:b/>
          <w:bCs/>
        </w:rPr>
        <w:t>4. A Holistic Approach—The Garfield Financial Difference</w:t>
      </w:r>
    </w:p>
    <w:p w14:paraId="2D75FADF" w14:textId="5EFC0928" w:rsidR="00FE4BD4" w:rsidRPr="00FE4BD4" w:rsidRDefault="00FE4BD4" w:rsidP="00FE4BD4">
      <w:r w:rsidRPr="00FE4BD4">
        <w:t xml:space="preserve">At Garfield Financial, we don’t just design insurance </w:t>
      </w:r>
      <w:r w:rsidRPr="00FE4BD4">
        <w:t>strategies</w:t>
      </w:r>
      <w:r>
        <w:t>--</w:t>
      </w:r>
      <w:r w:rsidRPr="00FE4BD4">
        <w:t xml:space="preserve"> </w:t>
      </w:r>
      <w:r w:rsidRPr="00FE4BD4">
        <w:t>we integrate them seamlessly with your retirement and legacy plans. Here’s how:</w:t>
      </w:r>
    </w:p>
    <w:p w14:paraId="22260B3D" w14:textId="2B3B6384" w:rsidR="00FE4BD4" w:rsidRPr="00FE4BD4" w:rsidRDefault="00FE4BD4" w:rsidP="00FE4BD4">
      <w:pPr>
        <w:numPr>
          <w:ilvl w:val="0"/>
          <w:numId w:val="2"/>
        </w:numPr>
      </w:pPr>
      <w:r w:rsidRPr="00FE4BD4">
        <w:rPr>
          <w:b/>
          <w:bCs/>
        </w:rPr>
        <w:lastRenderedPageBreak/>
        <w:t>Strategic mapping</w:t>
      </w:r>
      <w:r w:rsidRPr="00FE4BD4">
        <w:t>: We align insurance tools with your short- and long-term goals</w:t>
      </w:r>
      <w:r>
        <w:t>--</w:t>
      </w:r>
      <w:r w:rsidRPr="00FE4BD4">
        <w:t>whether that’s generating income in your 70s, funding a grandchild’s education, or leaving a tax-conscious legacy.</w:t>
      </w:r>
    </w:p>
    <w:p w14:paraId="2889EEEA" w14:textId="77777777" w:rsidR="00FE4BD4" w:rsidRPr="00FE4BD4" w:rsidRDefault="00FE4BD4" w:rsidP="00FE4BD4">
      <w:pPr>
        <w:numPr>
          <w:ilvl w:val="0"/>
          <w:numId w:val="2"/>
        </w:numPr>
      </w:pPr>
      <w:r w:rsidRPr="00FE4BD4">
        <w:rPr>
          <w:b/>
          <w:bCs/>
        </w:rPr>
        <w:t>Customizing solutions</w:t>
      </w:r>
      <w:r w:rsidRPr="00FE4BD4">
        <w:t>: We’ll tailor policy blends and riders to your evolving circumstances, ensuring you’re covered throughout life’s many chapters.</w:t>
      </w:r>
    </w:p>
    <w:p w14:paraId="4E9F52FC" w14:textId="77777777" w:rsidR="00FE4BD4" w:rsidRPr="00FE4BD4" w:rsidRDefault="00FE4BD4" w:rsidP="00FE4BD4">
      <w:pPr>
        <w:numPr>
          <w:ilvl w:val="0"/>
          <w:numId w:val="2"/>
        </w:numPr>
      </w:pPr>
      <w:r w:rsidRPr="00FE4BD4">
        <w:rPr>
          <w:b/>
          <w:bCs/>
        </w:rPr>
        <w:t>Review and adapt</w:t>
      </w:r>
      <w:r w:rsidRPr="00FE4BD4">
        <w:t>: As markets shift and family needs change, we reassess your insurance strategies to maintain confidence and clarity.</w:t>
      </w:r>
    </w:p>
    <w:p w14:paraId="513F6E6E" w14:textId="23DF7392" w:rsidR="00FE4BD4" w:rsidRPr="00FE4BD4" w:rsidRDefault="00FE4BD4" w:rsidP="00FE4BD4"/>
    <w:p w14:paraId="097C467C" w14:textId="77777777" w:rsidR="00FE4BD4" w:rsidRPr="00FE4BD4" w:rsidRDefault="00FE4BD4" w:rsidP="00FE4BD4">
      <w:pPr>
        <w:rPr>
          <w:b/>
          <w:bCs/>
        </w:rPr>
      </w:pPr>
      <w:r w:rsidRPr="00FE4BD4">
        <w:rPr>
          <w:b/>
          <w:bCs/>
        </w:rPr>
        <w:t>In Summary</w:t>
      </w:r>
    </w:p>
    <w:p w14:paraId="7FA8B253" w14:textId="77777777" w:rsidR="00FE4BD4" w:rsidRPr="00FE4BD4" w:rsidRDefault="00FE4BD4" w:rsidP="00FE4BD4">
      <w:r w:rsidRPr="00FE4BD4">
        <w:t>Life insurance isn’t just about death—it’s a vital, flexible component of smart retirement and legacy planning. Whether it’s unlocking cash-value benefits in retirement, blending term and permanent coverage, or ensuring income late in life, insurance strategies can strengthen your financial roadmap. At Garfield Financial, we’re here to help design the bridge that connects your retirement aspirations with the legacy you wish to leave behind.</w:t>
      </w:r>
    </w:p>
    <w:p w14:paraId="05CE0B99" w14:textId="77777777" w:rsidR="00FE4BD4" w:rsidRPr="00FE4BD4" w:rsidRDefault="00FE4BD4" w:rsidP="00FE4BD4">
      <w:r w:rsidRPr="00FE4BD4">
        <w:rPr>
          <w:b/>
          <w:bCs/>
        </w:rPr>
        <w:t>Ready to explore your options?</w:t>
      </w:r>
      <w:r w:rsidRPr="00FE4BD4">
        <w:t xml:space="preserve"> Contact us to schedule a consultation and discover how life insurance can elevate your retirement and legacy strategy.</w:t>
      </w:r>
    </w:p>
    <w:p w14:paraId="4C9FA05B" w14:textId="69A61779" w:rsidR="00FE4BD4" w:rsidRPr="00FE4BD4" w:rsidRDefault="00FE4BD4" w:rsidP="00FE4BD4"/>
    <w:p w14:paraId="3EEACE1A" w14:textId="77777777" w:rsidR="00CC406D" w:rsidRDefault="00CC406D"/>
    <w:sectPr w:rsidR="00CC406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6638C" w14:textId="77777777" w:rsidR="00EF3DD3" w:rsidRDefault="00EF3DD3" w:rsidP="00FE4BD4">
      <w:pPr>
        <w:spacing w:after="0" w:line="240" w:lineRule="auto"/>
      </w:pPr>
      <w:r>
        <w:separator/>
      </w:r>
    </w:p>
  </w:endnote>
  <w:endnote w:type="continuationSeparator" w:id="0">
    <w:p w14:paraId="08C4DA15" w14:textId="77777777" w:rsidR="00EF3DD3" w:rsidRDefault="00EF3DD3" w:rsidP="00FE4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7124254"/>
      <w:docPartObj>
        <w:docPartGallery w:val="Page Numbers (Bottom of Page)"/>
        <w:docPartUnique/>
      </w:docPartObj>
    </w:sdtPr>
    <w:sdtEndPr>
      <w:rPr>
        <w:noProof/>
      </w:rPr>
    </w:sdtEndPr>
    <w:sdtContent>
      <w:p w14:paraId="035F84C4" w14:textId="7A8362B5" w:rsidR="00FE4BD4" w:rsidRDefault="00FE4B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C9A85F" w14:textId="77777777" w:rsidR="00FE4BD4" w:rsidRDefault="00FE4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AF118" w14:textId="77777777" w:rsidR="00EF3DD3" w:rsidRDefault="00EF3DD3" w:rsidP="00FE4BD4">
      <w:pPr>
        <w:spacing w:after="0" w:line="240" w:lineRule="auto"/>
      </w:pPr>
      <w:r>
        <w:separator/>
      </w:r>
    </w:p>
  </w:footnote>
  <w:footnote w:type="continuationSeparator" w:id="0">
    <w:p w14:paraId="04EF2A12" w14:textId="77777777" w:rsidR="00EF3DD3" w:rsidRDefault="00EF3DD3" w:rsidP="00FE4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2591E"/>
    <w:multiLevelType w:val="multilevel"/>
    <w:tmpl w:val="5CF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C4EEB"/>
    <w:multiLevelType w:val="multilevel"/>
    <w:tmpl w:val="BFEE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891452">
    <w:abstractNumId w:val="0"/>
  </w:num>
  <w:num w:numId="2" w16cid:durableId="1444231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4"/>
    <w:rsid w:val="00341589"/>
    <w:rsid w:val="009D0796"/>
    <w:rsid w:val="00BB58CA"/>
    <w:rsid w:val="00CC406D"/>
    <w:rsid w:val="00DD6862"/>
    <w:rsid w:val="00EF3DD3"/>
    <w:rsid w:val="00FE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A36D"/>
  <w15:chartTrackingRefBased/>
  <w15:docId w15:val="{86FC5263-14D5-488D-A9CD-881B2063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BD4"/>
    <w:rPr>
      <w:rFonts w:eastAsiaTheme="majorEastAsia" w:cstheme="majorBidi"/>
      <w:color w:val="272727" w:themeColor="text1" w:themeTint="D8"/>
    </w:rPr>
  </w:style>
  <w:style w:type="paragraph" w:styleId="Title">
    <w:name w:val="Title"/>
    <w:basedOn w:val="Normal"/>
    <w:next w:val="Normal"/>
    <w:link w:val="TitleChar"/>
    <w:uiPriority w:val="10"/>
    <w:qFormat/>
    <w:rsid w:val="00FE4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BD4"/>
    <w:pPr>
      <w:spacing w:before="160"/>
      <w:jc w:val="center"/>
    </w:pPr>
    <w:rPr>
      <w:i/>
      <w:iCs/>
      <w:color w:val="404040" w:themeColor="text1" w:themeTint="BF"/>
    </w:rPr>
  </w:style>
  <w:style w:type="character" w:customStyle="1" w:styleId="QuoteChar">
    <w:name w:val="Quote Char"/>
    <w:basedOn w:val="DefaultParagraphFont"/>
    <w:link w:val="Quote"/>
    <w:uiPriority w:val="29"/>
    <w:rsid w:val="00FE4BD4"/>
    <w:rPr>
      <w:i/>
      <w:iCs/>
      <w:color w:val="404040" w:themeColor="text1" w:themeTint="BF"/>
    </w:rPr>
  </w:style>
  <w:style w:type="paragraph" w:styleId="ListParagraph">
    <w:name w:val="List Paragraph"/>
    <w:basedOn w:val="Normal"/>
    <w:uiPriority w:val="34"/>
    <w:qFormat/>
    <w:rsid w:val="00FE4BD4"/>
    <w:pPr>
      <w:ind w:left="720"/>
      <w:contextualSpacing/>
    </w:pPr>
  </w:style>
  <w:style w:type="character" w:styleId="IntenseEmphasis">
    <w:name w:val="Intense Emphasis"/>
    <w:basedOn w:val="DefaultParagraphFont"/>
    <w:uiPriority w:val="21"/>
    <w:qFormat/>
    <w:rsid w:val="00FE4BD4"/>
    <w:rPr>
      <w:i/>
      <w:iCs/>
      <w:color w:val="0F4761" w:themeColor="accent1" w:themeShade="BF"/>
    </w:rPr>
  </w:style>
  <w:style w:type="paragraph" w:styleId="IntenseQuote">
    <w:name w:val="Intense Quote"/>
    <w:basedOn w:val="Normal"/>
    <w:next w:val="Normal"/>
    <w:link w:val="IntenseQuoteChar"/>
    <w:uiPriority w:val="30"/>
    <w:qFormat/>
    <w:rsid w:val="00FE4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BD4"/>
    <w:rPr>
      <w:i/>
      <w:iCs/>
      <w:color w:val="0F4761" w:themeColor="accent1" w:themeShade="BF"/>
    </w:rPr>
  </w:style>
  <w:style w:type="character" w:styleId="IntenseReference">
    <w:name w:val="Intense Reference"/>
    <w:basedOn w:val="DefaultParagraphFont"/>
    <w:uiPriority w:val="32"/>
    <w:qFormat/>
    <w:rsid w:val="00FE4BD4"/>
    <w:rPr>
      <w:b/>
      <w:bCs/>
      <w:smallCaps/>
      <w:color w:val="0F4761" w:themeColor="accent1" w:themeShade="BF"/>
      <w:spacing w:val="5"/>
    </w:rPr>
  </w:style>
  <w:style w:type="character" w:styleId="Hyperlink">
    <w:name w:val="Hyperlink"/>
    <w:basedOn w:val="DefaultParagraphFont"/>
    <w:uiPriority w:val="99"/>
    <w:unhideWhenUsed/>
    <w:rsid w:val="00FE4BD4"/>
    <w:rPr>
      <w:color w:val="467886" w:themeColor="hyperlink"/>
      <w:u w:val="single"/>
    </w:rPr>
  </w:style>
  <w:style w:type="character" w:styleId="UnresolvedMention">
    <w:name w:val="Unresolved Mention"/>
    <w:basedOn w:val="DefaultParagraphFont"/>
    <w:uiPriority w:val="99"/>
    <w:semiHidden/>
    <w:unhideWhenUsed/>
    <w:rsid w:val="00FE4BD4"/>
    <w:rPr>
      <w:color w:val="605E5C"/>
      <w:shd w:val="clear" w:color="auto" w:fill="E1DFDD"/>
    </w:rPr>
  </w:style>
  <w:style w:type="paragraph" w:styleId="Header">
    <w:name w:val="header"/>
    <w:basedOn w:val="Normal"/>
    <w:link w:val="HeaderChar"/>
    <w:uiPriority w:val="99"/>
    <w:unhideWhenUsed/>
    <w:rsid w:val="00FE4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BD4"/>
  </w:style>
  <w:style w:type="paragraph" w:styleId="Footer">
    <w:name w:val="footer"/>
    <w:basedOn w:val="Normal"/>
    <w:link w:val="FooterChar"/>
    <w:uiPriority w:val="99"/>
    <w:unhideWhenUsed/>
    <w:rsid w:val="00FE4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Longevity_insurance?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Achanta</dc:creator>
  <cp:keywords/>
  <dc:description/>
  <cp:lastModifiedBy>Pravallika Achanta</cp:lastModifiedBy>
  <cp:revision>1</cp:revision>
  <dcterms:created xsi:type="dcterms:W3CDTF">2025-08-22T16:45:00Z</dcterms:created>
  <dcterms:modified xsi:type="dcterms:W3CDTF">2025-08-22T16:47:00Z</dcterms:modified>
</cp:coreProperties>
</file>