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60"/>
        <w:ind/>
        <w:jc w:val="center"/>
        <w:rPr/>
      </w:pPr>
      <w:r>
        <w:rPr>
          <w:rFonts w:ascii="Arial" w:hAnsi="Arial" w:eastAsia="Arial" w:cs="Arial"/>
          <w:b/>
          <w:bCs/>
          <w:color w:val="1f3864"/>
          <w:sz w:val="44"/>
          <w:szCs w:val="44"/>
        </w:rPr>
        <w:t xml:space="preserve">SECURE CODING REVIEW REPORT</w:t>
      </w:r>
      <w:r/>
    </w:p>
    <w:p>
      <w:pPr>
        <w:pBdr/>
        <w:spacing w:after="40"/>
        <w:ind/>
        <w:jc w:val="center"/>
        <w:rPr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SalonTrack Pro — Django Salon Attendance Management System</w:t>
      </w:r>
      <w:r/>
    </w:p>
    <w:p>
      <w:pPr>
        <w:pBdr>
          <w:bottom w:val="single" w:color="2e75b6" w:sz="6" w:space="1"/>
        </w:pBdr>
        <w:spacing w:after="240"/>
        <w:ind/>
        <w:rPr/>
      </w:pPr>
      <w:r/>
      <w:r/>
    </w:p>
    <w:p>
      <w:pPr>
        <w:pStyle w:val="749"/>
        <w:pBdr/>
        <w:spacing/>
        <w:ind/>
        <w:rPr/>
      </w:pPr>
      <w:r>
        <w:t xml:space="preserve">1. Application Under Review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200"/>
        <w:gridCol w:w="6160"/>
      </w:tblGrid>
      <w:tr>
        <w:trPr/>
        <w:tc>
          <w:tcPr>
            <w:shd w:val="clear" w:color="auto" w:fill="edf2f8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Application name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1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 xml:space="preserve">SalonTrack Pro — employee attendance management system for salons</w:t>
            </w:r>
            <w:r/>
          </w:p>
        </w:tc>
      </w:tr>
      <w:tr>
        <w:trPr/>
        <w:tc>
          <w:tcPr>
            <w:shd w:val="clear" w:color="auto" w:fill="edf2f8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Language / framework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1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 xml:space="preserve">Python (Django)</w:t>
            </w:r>
            <w:r/>
          </w:p>
        </w:tc>
      </w:tr>
      <w:tr>
        <w:trPr/>
        <w:tc>
          <w:tcPr>
            <w:shd w:val="clear" w:color="auto" w:fill="edf2f8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Architecture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1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 xml:space="preserve">Single Django app ("attendance") with models, views, forms, admin, and URLs, served via templates</w:t>
            </w:r>
            <w:r/>
          </w:p>
        </w:tc>
      </w:tr>
      <w:tr>
        <w:trPr/>
        <w:tc>
          <w:tcPr>
            <w:shd w:val="clear" w:color="auto" w:fill="edf2f8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Deployment target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1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 xml:space="preserve">Procfile present (web: gunicorn salontrack_project.wsgi) — indicates Heroku/Render-style deployment</w:t>
            </w:r>
            <w:r/>
          </w:p>
        </w:tc>
      </w:tr>
      <w:tr>
        <w:trPr/>
        <w:tc>
          <w:tcPr>
            <w:shd w:val="clear" w:color="auto" w:fill="edf2f8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Database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1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 xml:space="preserve">SQLite (db.sqlite3 present in repository root)</w:t>
            </w:r>
            <w:r/>
          </w:p>
        </w:tc>
      </w:tr>
      <w:tr>
        <w:trPr/>
        <w:tc>
          <w:tcPr>
            <w:shd w:val="clear" w:color="auto" w:fill="edf2f8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Review scope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1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 xml:space="preserve">Repository commit history and metadata, configuration files, and a standard Django security checklist</w:t>
            </w:r>
            <w:r/>
          </w:p>
        </w:tc>
      </w:tr>
    </w:tbl>
    <w:p>
      <w:pPr>
        <w:pBdr/>
        <w:spacing w:before="200"/>
        <w:ind/>
        <w:rPr/>
      </w:pPr>
      <w:r/>
      <w:r/>
    </w:p>
    <w:p>
      <w:pPr>
        <w:pStyle w:val="749"/>
        <w:pBdr/>
        <w:spacing/>
        <w:ind/>
        <w:rPr/>
      </w:pPr>
      <w:r>
        <w:t xml:space="preserve">2. Methodology &amp; Important Note on Scope</w:t>
      </w:r>
      <w:r/>
    </w:p>
    <w:p>
      <w:pPr>
        <w:pBdr/>
        <w:spacing w:after="1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This review was performed by examining the project's Git commit history, configuration files (Procfile), and commit metadata, combined with a standard secure-coding checklist for Django applications. A note on data integrity:</w:t>
      </w:r>
      <w:r/>
    </w:p>
    <w:p>
      <w:pPr>
        <w:pStyle w:val="741"/>
        <w:numPr>
          <w:ilvl w:val="0"/>
          <w:numId w:val="2"/>
        </w:numPr>
        <w:pBdr/>
        <w:spacing w:after="80"/>
        <w:ind/>
        <w:rPr/>
      </w:pPr>
      <w:r>
        <w:rPr>
          <w:rFonts w:ascii="Arial" w:hAnsi="Arial" w:eastAsia="Arial" w:cs="Arial"/>
          <w:sz w:val="22"/>
          <w:szCs w:val="22"/>
        </w:rPr>
        <w:t xml:space="preserve">The submitted archive's</w:t>
      </w:r>
      <w:r>
        <w:rPr>
          <w:rFonts w:ascii="Arial" w:hAnsi="Arial" w:eastAsia="Arial" w:cs="Arial"/>
          <w:sz w:val="22"/>
          <w:szCs w:val="22"/>
        </w:rPr>
        <w:t xml:space="preserve"> .git history was incomplete — most blob objects (the actual file contents of models.py, views.py, forms.py, settings.py, templates, etc.) were missing or corrupted, so a full line-by-line static code read of those files was not possible from this archive.</w:t>
      </w:r>
      <w:r/>
    </w:p>
    <w:p>
      <w:pPr>
        <w:pStyle w:val="741"/>
        <w:numPr>
          <w:ilvl w:val="0"/>
          <w:numId w:val="2"/>
        </w:numPr>
        <w:pBdr/>
        <w:spacing w:after="80"/>
        <w:ind/>
        <w:rPr/>
      </w:pPr>
      <w:r>
        <w:rPr>
          <w:rFonts w:ascii="Arial" w:hAnsi="Arial" w:eastAsia="Arial" w:cs="Arial"/>
          <w:sz w:val="22"/>
          <w:szCs w:val="22"/>
        </w:rPr>
        <w:t xml:space="preserve">What could be reliably verified: the deployment Procfile, and 20 commit log entries with full messages and timestamps, which reveal real, dateable security-relevant changes (see Section 3).</w:t>
      </w:r>
      <w:r/>
    </w:p>
    <w:p>
      <w:pPr>
        <w:pBdr/>
        <w:spacing w:after="1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Recommendation: re-export the project as a plain folder zip of the working files (Right-click pro</w:t>
      </w:r>
      <w:r>
        <w:rPr>
          <w:rFonts w:ascii="Arial" w:hAnsi="Arial" w:eastAsia="Arial" w:cs="Arial"/>
          <w:sz w:val="22"/>
          <w:szCs w:val="22"/>
        </w:rPr>
        <w:t xml:space="preserve">ject folder → Compress / zip), or run "git archive" instead of zipping the .git folder directly, and share that for a complete file-by-file audit. Section 5 includes a self-audit checklist your team can run directly against the real source in the meantime.</w:t>
      </w:r>
      <w:r/>
    </w:p>
    <w:p>
      <w:pPr>
        <w:pStyle w:val="749"/>
        <w:pBdr/>
        <w:spacing/>
        <w:ind/>
        <w:rPr/>
      </w:pPr>
      <w:r>
        <w:t xml:space="preserve">3. Findings</w:t>
      </w:r>
      <w:r/>
    </w:p>
    <w:p>
      <w:pPr>
        <w:pBdr/>
        <w:spacing w:after="1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Severity is based on the confirmed evidence below. Items marked "To verify" could not be confirmed directly from the available files and should be checked against the live settings.py / views.py / forms.py.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0"/>
        <w:gridCol w:w="2300"/>
        <w:gridCol w:w="2900"/>
        <w:gridCol w:w="3260"/>
      </w:tblGrid>
      <w:tr>
        <w:trPr>
          <w:tblHeader/>
        </w:trPr>
        <w:tc>
          <w:tcPr>
            <w:shd w:val="clear" w:color="auto" w:fill="1f386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  <w:r/>
          </w:p>
        </w:tc>
        <w:tc>
          <w:tcPr>
            <w:shd w:val="clear" w:color="auto" w:fill="1f386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Finding</w:t>
            </w:r>
            <w:r/>
          </w:p>
        </w:tc>
        <w:tc>
          <w:tcPr>
            <w:shd w:val="clear" w:color="auto" w:fill="1f386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Evidence</w:t>
            </w:r>
            <w:r/>
          </w:p>
        </w:tc>
        <w:tc>
          <w:tcPr>
            <w:shd w:val="clear" w:color="auto" w:fill="1f386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c00000"/>
                <w:sz w:val="20"/>
                <w:szCs w:val="20"/>
              </w:rPr>
              <w:t xml:space="preserve">High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DEBUG mode appears to have been switched on and left on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 xml:space="preserve">Commit log shows "Read DEBUG from environment" immediately followed by "Enable debug", with no later commit reverting it before the final UI commit.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 xml:space="preserve">Set DEBUG = False in production and drive it from an environment variable that defaults to False. DEBUG=True leaks stack traces, local variables, installed apps, and settings (including SECRET_KEY) to anyone who triggers a 500 error.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b45f06"/>
                <w:sz w:val="20"/>
                <w:szCs w:val="20"/>
              </w:rPr>
              <w:t xml:space="preserve">Medium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CSRF configuration was unstable across multiple commits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 xml:space="preserve">"Fix CSRF origin" and "Fix duplicate CSRF setting" appear as separate, later commits — suggesting CSRF_TRUSTED_ORIGINS / CSRF_COOKIE_SECURE was misconfigured at least twice.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 xml:space="preserve">Confirm CSRF_TRUSTED_ORIGINS exactly matches the deployed domain (with https://), and set CSRF_COOKIE_SECURE = True and SESSION_COOKIE_SECURE = True in production.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b45f06"/>
                <w:sz w:val="20"/>
                <w:szCs w:val="20"/>
              </w:rPr>
              <w:t xml:space="preserve">Medium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SQLite database file tracked and used in production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 xml:space="preserve">db.sqlite3 is committed at the project root and the app is deployed with gunicorn (Procfile), implying SQLite may also back the live deployment.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 xml:space="preserve">Ne</w:t>
            </w: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 xml:space="preserve">ver commit a database file containing real employee/attendance data to version control (add to .gitignore). Migrate production to PostgreSQL/MySQL — SQLite is not designed for concurrent web writes and the file is a single point of data exposure if leaked.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b45f06"/>
                <w:sz w:val="20"/>
                <w:szCs w:val="20"/>
              </w:rPr>
              <w:t xml:space="preserve">Medium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Static files misconfiguration history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 xml:space="preserve">"Fix static files dir" commit indicates STATIC_ROOT / STATICFILES_DIRS was previously wrong.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 xml:space="preserve">Verify STATIC_ROOT, STATICFILES_DIRS and whirlwind collectstatic output don't expose source templates or non-public assets; confirm WhiteNoise or equivalent is configured with safe defaults.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b45f06"/>
                <w:sz w:val="20"/>
                <w:szCs w:val="20"/>
              </w:rPr>
              <w:t xml:space="preserve">Medium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Authorization on attendance/employee data — to verify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 xml:space="preserve">Not visible in available files; the app manages employee attendance, holiday, and report data.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 xml:space="preserve">Confirm every view in attendance/views.py enforces @login_required (or class-based equivalent) and that staff cannot view/edit other branches' or other roles' records (object-level authorization, not just login).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b45f06"/>
                <w:sz w:val="20"/>
                <w:szCs w:val="20"/>
              </w:rPr>
              <w:t xml:space="preserve">Medium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Secrets management — to verify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 xml:space="preserve">settings.py was not recoverable from the archive.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 xml:space="preserve">Ensure SECRET_KEY, DB credentials, and any API keys are read from environment variables (e.g. via python-decouple or os.environ), never hardcoded or committed.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595959"/>
                <w:sz w:val="20"/>
                <w:szCs w:val="20"/>
              </w:rPr>
              <w:t xml:space="preserve">Low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ALLOWED_HOSTS and HTTPS hardening — to verify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 xml:space="preserve">Not recoverable from the archive.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 xml:space="preserve">Set ALLOWED_HOSTS to the exact deployed hostname(s); enable SECURE_SSL_REDIRECT, SECURE_HSTS_SECONDS, and X_FRAME_OPTIONS = 'DENY' in production settings.</w:t>
            </w:r>
            <w:r/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595959"/>
                <w:sz w:val="20"/>
                <w:szCs w:val="20"/>
              </w:rPr>
              <w:t xml:space="preserve">Low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Dependency hygiene — to verify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 xml:space="preserve">requirements.txt was not recoverable from the archive.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2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 xml:space="preserve">Run pip list --outdated and pip-audit (or safety) against requirements.txt regularly; pin versions and patch known CVEs, especially in Django itself.</w:t>
            </w:r>
            <w:r/>
          </w:p>
        </w:tc>
      </w:tr>
    </w:tbl>
    <w:p>
      <w:pPr>
        <w:pBdr/>
        <w:spacing w:before="200"/>
        <w:ind/>
        <w:rPr/>
      </w:pPr>
      <w:r/>
      <w:r/>
    </w:p>
    <w:p>
      <w:pPr>
        <w:pStyle w:val="749"/>
        <w:pBdr/>
        <w:spacing/>
        <w:ind/>
        <w:rPr/>
      </w:pPr>
      <w:r>
        <w:t xml:space="preserve">4. Detailed Remediation Steps</w:t>
      </w:r>
      <w:r/>
    </w:p>
    <w:p>
      <w:pPr>
        <w:pStyle w:val="750"/>
        <w:pBdr/>
        <w:spacing/>
        <w:ind/>
        <w:rPr/>
      </w:pPr>
      <w:r>
        <w:t xml:space="preserve">4.1 Fix DEBUG mode (High priority)</w:t>
      </w:r>
      <w:r/>
    </w:p>
    <w:p>
      <w:pPr>
        <w:pStyle w:val="741"/>
        <w:numPr>
          <w:ilvl w:val="0"/>
          <w:numId w:val="3"/>
        </w:numPr>
        <w:pBdr/>
        <w:spacing w:after="80"/>
        <w:ind/>
        <w:rPr/>
      </w:pPr>
      <w:r>
        <w:rPr>
          <w:rFonts w:ascii="Arial" w:hAnsi="Arial" w:eastAsia="Arial" w:cs="Arial"/>
          <w:sz w:val="22"/>
          <w:szCs w:val="22"/>
        </w:rPr>
        <w:t xml:space="preserve">In settings.py, set: DEBUG = os.environ.get('DEBUG', 'False') == 'True'</w:t>
      </w:r>
      <w:r/>
    </w:p>
    <w:p>
      <w:pPr>
        <w:pStyle w:val="741"/>
        <w:numPr>
          <w:ilvl w:val="0"/>
          <w:numId w:val="3"/>
        </w:numPr>
        <w:pBdr/>
        <w:spacing w:after="80"/>
        <w:ind/>
        <w:rPr/>
      </w:pPr>
      <w:r>
        <w:rPr>
          <w:rFonts w:ascii="Arial" w:hAnsi="Arial" w:eastAsia="Arial" w:cs="Arial"/>
          <w:sz w:val="22"/>
          <w:szCs w:val="22"/>
        </w:rPr>
        <w:t xml:space="preserve">On the hosting platform's environment variables panel, ensure DEBUG is NOT set (or explicitly set to False) for the production service.</w:t>
      </w:r>
      <w:r/>
    </w:p>
    <w:p>
      <w:pPr>
        <w:pStyle w:val="741"/>
        <w:numPr>
          <w:ilvl w:val="0"/>
          <w:numId w:val="3"/>
        </w:numPr>
        <w:pBdr/>
        <w:spacing w:after="80"/>
        <w:ind/>
        <w:rPr/>
      </w:pPr>
      <w:r>
        <w:rPr>
          <w:rFonts w:ascii="Arial" w:hAnsi="Arial" w:eastAsia="Arial" w:cs="Arial"/>
          <w:sz w:val="22"/>
          <w:szCs w:val="22"/>
        </w:rPr>
        <w:t xml:space="preserve">Redeploy and confirm a deliberately triggered error (e.g. a 404) shows a generic error page, not a traceback.</w:t>
      </w:r>
      <w:r/>
    </w:p>
    <w:p>
      <w:pPr>
        <w:pStyle w:val="750"/>
        <w:pBdr/>
        <w:spacing/>
        <w:ind/>
        <w:rPr/>
      </w:pPr>
      <w:r>
        <w:t xml:space="preserve">4.2 Lock down CSRF &amp; session cookies</w:t>
      </w:r>
      <w:r/>
    </w:p>
    <w:p>
      <w:pPr>
        <w:pStyle w:val="741"/>
        <w:numPr>
          <w:ilvl w:val="0"/>
          <w:numId w:val="3"/>
        </w:numPr>
        <w:pBdr/>
        <w:spacing w:after="80"/>
        <w:ind/>
        <w:rPr/>
      </w:pPr>
      <w:r>
        <w:rPr>
          <w:rFonts w:ascii="Arial" w:hAnsi="Arial" w:eastAsia="Arial" w:cs="Arial"/>
          <w:sz w:val="22"/>
          <w:szCs w:val="22"/>
        </w:rPr>
        <w:t xml:space="preserve">In settings.py: CSRF_TRUSTED_ORIGINS = ['https://your-deployed-domain.com']</w:t>
      </w:r>
      <w:r/>
    </w:p>
    <w:p>
      <w:pPr>
        <w:pStyle w:val="741"/>
        <w:numPr>
          <w:ilvl w:val="0"/>
          <w:numId w:val="3"/>
        </w:numPr>
        <w:pBdr/>
        <w:spacing w:after="80"/>
        <w:ind/>
        <w:rPr/>
      </w:pPr>
      <w:r>
        <w:rPr>
          <w:rFonts w:ascii="Arial" w:hAnsi="Arial" w:eastAsia="Arial" w:cs="Arial"/>
          <w:sz w:val="22"/>
          <w:szCs w:val="22"/>
        </w:rPr>
        <w:t xml:space="preserve">Add: CSRF_COOKIE_SECURE = True and SESSION_COOKIE_SECURE = True</w:t>
      </w:r>
      <w:r/>
    </w:p>
    <w:p>
      <w:pPr>
        <w:pStyle w:val="741"/>
        <w:numPr>
          <w:ilvl w:val="0"/>
          <w:numId w:val="3"/>
        </w:numPr>
        <w:pBdr/>
        <w:spacing w:after="80"/>
        <w:ind/>
        <w:rPr/>
      </w:pPr>
      <w:r>
        <w:rPr>
          <w:rFonts w:ascii="Arial" w:hAnsi="Arial" w:eastAsia="Arial" w:cs="Arial"/>
          <w:sz w:val="22"/>
          <w:szCs w:val="22"/>
        </w:rPr>
        <w:t xml:space="preserve">Re-test the login and any POST forms (attendance marking, employee add/edit) after deploying this change.</w:t>
      </w:r>
      <w:r/>
    </w:p>
    <w:p>
      <w:pPr>
        <w:pStyle w:val="750"/>
        <w:pBdr/>
        <w:spacing/>
        <w:ind/>
        <w:rPr/>
      </w:pPr>
      <w:r>
        <w:t xml:space="preserve">4.3 Move off SQLite for production data</w:t>
      </w:r>
      <w:r/>
    </w:p>
    <w:p>
      <w:pPr>
        <w:pStyle w:val="741"/>
        <w:numPr>
          <w:ilvl w:val="0"/>
          <w:numId w:val="3"/>
        </w:numPr>
        <w:pBdr/>
        <w:spacing w:after="80"/>
        <w:ind/>
        <w:rPr/>
      </w:pPr>
      <w:r>
        <w:rPr>
          <w:rFonts w:ascii="Arial" w:hAnsi="Arial" w:eastAsia="Arial" w:cs="Arial"/>
          <w:sz w:val="22"/>
          <w:szCs w:val="22"/>
        </w:rPr>
        <w:t xml:space="preserve">Add db.sqlite3 and *.sqlite3 to .gitignore; remove it from git history if it contains real data (git filter-repo or BFG Repo-Cleaner).</w:t>
      </w:r>
      <w:r/>
    </w:p>
    <w:p>
      <w:pPr>
        <w:pStyle w:val="741"/>
        <w:numPr>
          <w:ilvl w:val="0"/>
          <w:numId w:val="3"/>
        </w:numPr>
        <w:pBdr/>
        <w:spacing w:after="80"/>
        <w:ind/>
        <w:rPr/>
      </w:pPr>
      <w:r>
        <w:rPr>
          <w:rFonts w:ascii="Arial" w:hAnsi="Arial" w:eastAsia="Arial" w:cs="Arial"/>
          <w:sz w:val="22"/>
          <w:szCs w:val="22"/>
        </w:rPr>
        <w:t xml:space="preserve">Provision a managed PostgreSQL instance and update DATABASES in settings.py (e.g. via dj-database-url reading a DATABASE_URL env var).</w:t>
      </w:r>
      <w:r/>
    </w:p>
    <w:p>
      <w:pPr>
        <w:pStyle w:val="741"/>
        <w:numPr>
          <w:ilvl w:val="0"/>
          <w:numId w:val="3"/>
        </w:numPr>
        <w:pBdr/>
        <w:spacing w:after="80"/>
        <w:ind/>
        <w:rPr/>
      </w:pPr>
      <w:r>
        <w:rPr>
          <w:rFonts w:ascii="Arial" w:hAnsi="Arial" w:eastAsia="Arial" w:cs="Arial"/>
          <w:sz w:val="22"/>
          <w:szCs w:val="22"/>
        </w:rPr>
        <w:t xml:space="preserve">Run python manage.py migrate against the new database and verify data integrity.</w:t>
      </w:r>
      <w:r/>
    </w:p>
    <w:p>
      <w:pPr>
        <w:pStyle w:val="750"/>
        <w:pBdr/>
        <w:spacing/>
        <w:ind/>
        <w:rPr/>
      </w:pPr>
      <w:r>
        <w:t xml:space="preserve">4.4 Authorization review</w:t>
      </w:r>
      <w:r/>
    </w:p>
    <w:p>
      <w:pPr>
        <w:pStyle w:val="741"/>
        <w:numPr>
          <w:ilvl w:val="0"/>
          <w:numId w:val="3"/>
        </w:numPr>
        <w:pBdr/>
        <w:spacing w:after="80"/>
        <w:ind/>
        <w:rPr/>
      </w:pPr>
      <w:r>
        <w:rPr>
          <w:rFonts w:ascii="Arial" w:hAnsi="Arial" w:eastAsia="Arial" w:cs="Arial"/>
          <w:sz w:val="22"/>
          <w:szCs w:val="22"/>
        </w:rPr>
        <w:t xml:space="preserve">Add @login_required to every view in attendance/views.py that returns employee, attendance, or report data.</w:t>
      </w:r>
      <w:r/>
    </w:p>
    <w:p>
      <w:pPr>
        <w:pStyle w:val="741"/>
        <w:numPr>
          <w:ilvl w:val="0"/>
          <w:numId w:val="3"/>
        </w:numPr>
        <w:pBdr/>
        <w:spacing w:after="80"/>
        <w:ind/>
        <w:rPr/>
      </w:pPr>
      <w:r>
        <w:rPr>
          <w:rFonts w:ascii="Arial" w:hAnsi="Arial" w:eastAsia="Arial" w:cs="Arial"/>
          <w:sz w:val="22"/>
          <w:szCs w:val="22"/>
        </w:rPr>
        <w:t xml:space="preserve">If there are multiple roles (e.g. admin vs. staff), add explicit checks (e.g. request.user.is_staff) before allowing edits/deletes.</w:t>
      </w:r>
      <w:r/>
    </w:p>
    <w:p>
      <w:pPr>
        <w:pStyle w:val="750"/>
        <w:pBdr/>
        <w:spacing/>
        <w:ind/>
        <w:rPr/>
      </w:pPr>
      <w:r>
        <w:t xml:space="preserve">4.5 Secrets &amp; environment hardening</w:t>
      </w:r>
      <w:r/>
    </w:p>
    <w:p>
      <w:pPr>
        <w:pStyle w:val="741"/>
        <w:numPr>
          <w:ilvl w:val="0"/>
          <w:numId w:val="3"/>
        </w:numPr>
        <w:pBdr/>
        <w:spacing w:after="80"/>
        <w:ind/>
        <w:rPr/>
      </w:pPr>
      <w:r>
        <w:rPr>
          <w:rFonts w:ascii="Arial" w:hAnsi="Arial" w:eastAsia="Arial" w:cs="Arial"/>
          <w:sz w:val="22"/>
          <w:szCs w:val="22"/>
        </w:rPr>
        <w:t xml:space="preserve">Move SECRET_KEY and any third-party API keys out of settings.py into environment variables.</w:t>
      </w:r>
      <w:r/>
    </w:p>
    <w:p>
      <w:pPr>
        <w:pStyle w:val="741"/>
        <w:numPr>
          <w:ilvl w:val="0"/>
          <w:numId w:val="3"/>
        </w:numPr>
        <w:pBdr/>
        <w:spacing w:after="80"/>
        <w:ind/>
        <w:rPr/>
      </w:pPr>
      <w:r>
        <w:rPr>
          <w:rFonts w:ascii="Arial" w:hAnsi="Arial" w:eastAsia="Arial" w:cs="Arial"/>
          <w:sz w:val="22"/>
          <w:szCs w:val="22"/>
        </w:rPr>
        <w:t xml:space="preserve">Set ALLOWED_HOSTS to the real domain, enable SECURE_SSL_REDIRECT and SECURE_HSTS_SECONDS in production.</w:t>
      </w:r>
      <w:r/>
    </w:p>
    <w:p>
      <w:pPr>
        <w:pStyle w:val="749"/>
        <w:pBdr/>
        <w:spacing/>
        <w:ind/>
        <w:rPr/>
      </w:pPr>
      <w:r>
        <w:t xml:space="preserve">5. Self-Audit Checklist (run this against the real source)</w:t>
      </w:r>
      <w:r/>
    </w:p>
    <w:p>
      <w:pPr>
        <w:pBdr/>
        <w:spacing w:after="1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Use this checklist directly on attendance/models.py, views.py, forms.py, and salontrack_project/settings.py once you have the working files:</w:t>
      </w:r>
      <w:r/>
    </w:p>
    <w:p>
      <w:pPr>
        <w:pStyle w:val="741"/>
        <w:numPr>
          <w:ilvl w:val="0"/>
          <w:numId w:val="2"/>
        </w:numPr>
        <w:pBdr/>
        <w:spacing w:after="80"/>
        <w:ind/>
        <w:rPr/>
      </w:pPr>
      <w:r>
        <w:rPr>
          <w:rFonts w:ascii="Arial" w:hAnsi="Arial" w:eastAsia="Arial" w:cs="Arial"/>
          <w:sz w:val="22"/>
          <w:szCs w:val="22"/>
        </w:rPr>
        <w:t xml:space="preserve">[ ] DEBUG = False in production, driven by an environment variable</w:t>
      </w:r>
      <w:r/>
    </w:p>
    <w:p>
      <w:pPr>
        <w:pStyle w:val="741"/>
        <w:numPr>
          <w:ilvl w:val="0"/>
          <w:numId w:val="2"/>
        </w:numPr>
        <w:pBdr/>
        <w:spacing w:after="80"/>
        <w:ind/>
        <w:rPr/>
      </w:pPr>
      <w:r>
        <w:rPr>
          <w:rFonts w:ascii="Arial" w:hAnsi="Arial" w:eastAsia="Arial" w:cs="Arial"/>
          <w:sz w:val="22"/>
          <w:szCs w:val="22"/>
        </w:rPr>
        <w:t xml:space="preserve">[ ] SECRET_KEY loaded from environment, not hardcoded</w:t>
      </w:r>
      <w:r/>
    </w:p>
    <w:p>
      <w:pPr>
        <w:pStyle w:val="741"/>
        <w:numPr>
          <w:ilvl w:val="0"/>
          <w:numId w:val="2"/>
        </w:numPr>
        <w:pBdr/>
        <w:spacing w:after="80"/>
        <w:ind/>
        <w:rPr/>
      </w:pPr>
      <w:r>
        <w:rPr>
          <w:rFonts w:ascii="Arial" w:hAnsi="Arial" w:eastAsia="Arial" w:cs="Arial"/>
          <w:sz w:val="22"/>
          <w:szCs w:val="22"/>
        </w:rPr>
        <w:t xml:space="preserve">[ ] ALLOWED_HOSTS lists only the real deployed hostname(s)</w:t>
      </w:r>
      <w:r/>
    </w:p>
    <w:p>
      <w:pPr>
        <w:pStyle w:val="741"/>
        <w:numPr>
          <w:ilvl w:val="0"/>
          <w:numId w:val="2"/>
        </w:numPr>
        <w:pBdr/>
        <w:spacing w:after="80"/>
        <w:ind/>
        <w:rPr/>
      </w:pPr>
      <w:r>
        <w:rPr>
          <w:rFonts w:ascii="Arial" w:hAnsi="Arial" w:eastAsia="Arial" w:cs="Arial"/>
          <w:sz w:val="22"/>
          <w:szCs w:val="22"/>
        </w:rPr>
        <w:t xml:space="preserve">[ ] All Django ORM queries use the ORM or parameterised raw SQL — no string-formatted SQL</w:t>
      </w:r>
      <w:r/>
    </w:p>
    <w:p>
      <w:pPr>
        <w:pStyle w:val="741"/>
        <w:numPr>
          <w:ilvl w:val="0"/>
          <w:numId w:val="2"/>
        </w:numPr>
        <w:pBdr/>
        <w:spacing w:after="80"/>
        <w:ind/>
        <w:rPr/>
      </w:pPr>
      <w:r>
        <w:rPr>
          <w:rFonts w:ascii="Arial" w:hAnsi="Arial" w:eastAsia="Arial" w:cs="Arial"/>
          <w:sz w:val="22"/>
          <w:szCs w:val="22"/>
        </w:rPr>
        <w:t xml:space="preserve">[ ] Templates rely on Django's automatic HTML autoescaping; no use of |safe on user-supplied data</w:t>
      </w:r>
      <w:r/>
    </w:p>
    <w:p>
      <w:pPr>
        <w:pStyle w:val="741"/>
        <w:numPr>
          <w:ilvl w:val="0"/>
          <w:numId w:val="2"/>
        </w:numPr>
        <w:pBdr/>
        <w:spacing w:after="80"/>
        <w:ind/>
        <w:rPr/>
      </w:pPr>
      <w:r>
        <w:rPr>
          <w:rFonts w:ascii="Arial" w:hAnsi="Arial" w:eastAsia="Arial" w:cs="Arial"/>
          <w:sz w:val="22"/>
          <w:szCs w:val="22"/>
        </w:rPr>
        <w:t xml:space="preserve">[ ] Every attendance/employee view requires authentication; sensitive views also check role/ownership</w:t>
      </w:r>
      <w:r/>
    </w:p>
    <w:p>
      <w:pPr>
        <w:pStyle w:val="741"/>
        <w:numPr>
          <w:ilvl w:val="0"/>
          <w:numId w:val="2"/>
        </w:numPr>
        <w:pBdr/>
        <w:spacing w:after="80"/>
        <w:ind/>
        <w:rPr/>
      </w:pPr>
      <w:r>
        <w:rPr>
          <w:rFonts w:ascii="Arial" w:hAnsi="Arial" w:eastAsia="Arial" w:cs="Arial"/>
          <w:sz w:val="22"/>
          <w:szCs w:val="22"/>
        </w:rPr>
        <w:t xml:space="preserve">[ ] CSRF_COOKIE_SECURE, SESSION_COOKIE_SECURE, SECURE_SSL_REDIRECT all True in production</w:t>
      </w:r>
      <w:r/>
    </w:p>
    <w:p>
      <w:pPr>
        <w:pStyle w:val="741"/>
        <w:numPr>
          <w:ilvl w:val="0"/>
          <w:numId w:val="2"/>
        </w:numPr>
        <w:pBdr/>
        <w:spacing w:after="80"/>
        <w:ind/>
        <w:rPr/>
      </w:pPr>
      <w:r>
        <w:rPr>
          <w:rFonts w:ascii="Arial" w:hAnsi="Arial" w:eastAsia="Arial" w:cs="Arial"/>
          <w:sz w:val="22"/>
          <w:szCs w:val="22"/>
        </w:rPr>
        <w:t xml:space="preserve">[ ] Forms validate and sanitise all user input server-side (not just client-side JS)</w:t>
      </w:r>
      <w:r/>
    </w:p>
    <w:p>
      <w:pPr>
        <w:pStyle w:val="741"/>
        <w:numPr>
          <w:ilvl w:val="0"/>
          <w:numId w:val="2"/>
        </w:numPr>
        <w:pBdr/>
        <w:spacing w:after="80"/>
        <w:ind/>
        <w:rPr/>
      </w:pPr>
      <w:r>
        <w:rPr>
          <w:rFonts w:ascii="Arial" w:hAnsi="Arial" w:eastAsia="Arial" w:cs="Arial"/>
          <w:sz w:val="22"/>
          <w:szCs w:val="22"/>
        </w:rPr>
        <w:t xml:space="preserve">[ ] File uploads (if any) restrict file type/size and are stored outside the web root</w:t>
      </w:r>
      <w:r/>
    </w:p>
    <w:p>
      <w:pPr>
        <w:pStyle w:val="741"/>
        <w:numPr>
          <w:ilvl w:val="0"/>
          <w:numId w:val="2"/>
        </w:numPr>
        <w:pBdr/>
        <w:spacing w:after="80"/>
        <w:ind/>
        <w:rPr/>
      </w:pPr>
      <w:r>
        <w:rPr>
          <w:rFonts w:ascii="Arial" w:hAnsi="Arial" w:eastAsia="Arial" w:cs="Arial"/>
          <w:sz w:val="22"/>
          <w:szCs w:val="22"/>
        </w:rPr>
        <w:t xml:space="preserve">[ ] Passwords use Django's built-in hashers (PBKDF2/Argon2) — never custom hashing</w:t>
      </w:r>
      <w:r/>
    </w:p>
    <w:p>
      <w:pPr>
        <w:pStyle w:val="741"/>
        <w:numPr>
          <w:ilvl w:val="0"/>
          <w:numId w:val="2"/>
        </w:numPr>
        <w:pBdr/>
        <w:spacing w:after="80"/>
        <w:ind/>
        <w:rPr/>
      </w:pPr>
      <w:r>
        <w:rPr>
          <w:rFonts w:ascii="Arial" w:hAnsi="Arial" w:eastAsia="Arial" w:cs="Arial"/>
          <w:sz w:val="22"/>
          <w:szCs w:val="22"/>
        </w:rPr>
        <w:t xml:space="preserve">[ ] requirements.txt is pinned and scanned with pip-audit / safety for known CVEs</w:t>
      </w:r>
      <w:r/>
    </w:p>
    <w:p>
      <w:pPr>
        <w:pStyle w:val="741"/>
        <w:numPr>
          <w:ilvl w:val="0"/>
          <w:numId w:val="2"/>
        </w:numPr>
        <w:pBdr/>
        <w:spacing w:after="80"/>
        <w:ind/>
        <w:rPr/>
      </w:pPr>
      <w:r>
        <w:rPr>
          <w:rFonts w:ascii="Arial" w:hAnsi="Arial" w:eastAsia="Arial" w:cs="Arial"/>
          <w:sz w:val="22"/>
          <w:szCs w:val="22"/>
        </w:rPr>
        <w:t xml:space="preserve">[ ] Database backups and any data export endpoints are access-controlled</w:t>
      </w:r>
      <w:r/>
    </w:p>
    <w:p>
      <w:pPr>
        <w:pStyle w:val="749"/>
        <w:pBdr/>
        <w:spacing/>
        <w:ind/>
        <w:rPr/>
      </w:pPr>
      <w:r>
        <w:t xml:space="preserve">6. Conclusion</w:t>
      </w:r>
      <w:r/>
    </w:p>
    <w:p>
      <w:pPr>
        <w:pBdr/>
        <w:spacing w:after="1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SalonTrack Pro's commit history shows healthy, fast iteration but also reveals two real production-security regression</w:t>
      </w:r>
      <w:r>
        <w:rPr>
          <w:rFonts w:ascii="Arial" w:hAnsi="Arial" w:eastAsia="Arial" w:cs="Arial"/>
          <w:sz w:val="22"/>
          <w:szCs w:val="22"/>
        </w:rPr>
        <w:t xml:space="preserve">s worth fixing immediately: DEBUG appears to have been left enabled, and CSRF settings were touched twice, suggesting they were not fully correct on the first attempt. Both are quick, high-value fixes. The remaining items in this report could not be confir</w:t>
      </w:r>
      <w:r>
        <w:rPr>
          <w:rFonts w:ascii="Arial" w:hAnsi="Arial" w:eastAsia="Arial" w:cs="Arial"/>
          <w:sz w:val="22"/>
          <w:szCs w:val="22"/>
        </w:rPr>
        <w:t xml:space="preserve">med line-by-line because the uploaded archive's Git data was incomplete; re-submitting the working files (not just .git) will allow a full static code review covering SQL injection, XSS, authentication, and dependency vulnerabilities as required by Task 3.</w:t>
      </w:r>
      <w:r/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296" w:right="1440" w:bottom="1296" w:left="144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rFonts w:ascii="Arial" w:hAnsi="Arial" w:eastAsia="Arial" w:cs="Arial"/>
        <w:color w:val="595959"/>
        <w:sz w:val="16"/>
        <w:szCs w:val="16"/>
      </w:rPr>
      <w:t xml:space="preserve">Page </w:t>
    </w:r>
    <w:r>
      <w:rPr>
        <w:rFonts w:ascii="Arial" w:hAnsi="Arial" w:eastAsia="Arial" w:cs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hAnsi="Arial" w:eastAsia="Arial" w:cs="Arial"/>
        <w:color w:val="595959"/>
        <w:sz w:val="16"/>
        <w:szCs w:val="16"/>
      </w:rPr>
      <w:t xml:space="preserve"> of </w:t>
    </w:r>
    <w:r>
      <w:rPr>
        <w:rFonts w:ascii="Arial" w:hAnsi="Arial" w:eastAsia="Arial" w:cs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tabs>
        <w:tab w:val="right" w:leader="none" w:pos="9026"/>
      </w:tabs>
      <w:spacing/>
      <w:ind/>
      <w:rPr/>
    </w:pPr>
    <w:r>
      <w:rPr>
        <w:rFonts w:ascii="Arial" w:hAnsi="Arial" w:eastAsia="Arial" w:cs="Arial"/>
        <w:color w:val="595959"/>
        <w:sz w:val="16"/>
        <w:szCs w:val="16"/>
      </w:rPr>
    </w:r>
    <w:r>
      <w:rPr>
        <w:rFonts w:ascii="Arial" w:hAnsi="Arial" w:eastAsia="Arial" w:cs="Arial"/>
        <w:color w:val="595959"/>
        <w:sz w:val="16"/>
        <w:szCs w:val="16"/>
      </w:rPr>
      <w:tab/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•"/>
      <w:numFmt w:val="bullet"/>
      <w:pPr>
        <w:pBdr/>
        <w:spacing/>
        <w:ind w:hanging="270" w:left="540"/>
      </w:pPr>
      <w:rPr/>
      <w:start w:val="1"/>
      <w:suff w:val="tab"/>
    </w:lvl>
    <w:lvl w:ilvl="1">
      <w:isLgl w:val="false"/>
      <w:lvlJc w:val="left"/>
      <w:lvlText w:val="◦"/>
      <w:numFmt w:val="bullet"/>
      <w:pPr>
        <w:pBdr/>
        <w:spacing/>
        <w:ind w:hanging="270" w:left="900"/>
      </w:pPr>
      <w:rPr/>
      <w:start w:val="1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270" w:left="540"/>
      </w:pPr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color w:val="262626"/>
        <w:sz w:val="22"/>
        <w:szCs w:val="22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">
    <w:name w:val="Table Grid"/>
    <w:basedOn w:val="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7" w:default="1">
    <w:name w:val="Normal"/>
    <w:qFormat/>
    <w:pPr>
      <w:pBdr/>
      <w:spacing/>
      <w:ind/>
    </w:pPr>
  </w:style>
  <w:style w:type="paragraph" w:styleId="144">
    <w:name w:val="Heading 7"/>
    <w:basedOn w:val="137"/>
    <w:next w:val="137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137"/>
    <w:next w:val="137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137"/>
    <w:next w:val="137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numbering" w:styleId="148" w:default="1">
    <w:name w:val="No List"/>
    <w:uiPriority w:val="99"/>
    <w:semiHidden/>
    <w:unhideWhenUsed/>
    <w:pPr>
      <w:pBdr/>
      <w:spacing/>
      <w:ind/>
    </w:pPr>
  </w:style>
  <w:style w:type="character" w:styleId="149">
    <w:name w:val="Heading 1 Char"/>
    <w:basedOn w:val="147"/>
    <w:link w:val="74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75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73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73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7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73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9">
    <w:name w:val="Title Char"/>
    <w:basedOn w:val="147"/>
    <w:link w:val="73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137"/>
    <w:next w:val="137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137"/>
    <w:next w:val="137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137"/>
    <w:next w:val="137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9">
    <w:name w:val="No Spacing"/>
    <w:basedOn w:val="137"/>
    <w:uiPriority w:val="1"/>
    <w:qFormat/>
    <w:pPr>
      <w:pBdr/>
      <w:spacing w:after="0" w:line="240" w:lineRule="auto"/>
      <w:ind/>
    </w:p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137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137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137"/>
    <w:next w:val="13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137"/>
    <w:next w:val="137"/>
    <w:uiPriority w:val="39"/>
    <w:unhideWhenUsed/>
    <w:pPr>
      <w:pBdr/>
      <w:spacing w:after="100"/>
      <w:ind/>
    </w:pPr>
  </w:style>
  <w:style w:type="paragraph" w:styleId="189">
    <w:name w:val="toc 2"/>
    <w:basedOn w:val="137"/>
    <w:next w:val="137"/>
    <w:uiPriority w:val="39"/>
    <w:unhideWhenUsed/>
    <w:pPr>
      <w:pBdr/>
      <w:spacing w:after="100"/>
      <w:ind w:left="220"/>
    </w:pPr>
  </w:style>
  <w:style w:type="paragraph" w:styleId="190">
    <w:name w:val="toc 3"/>
    <w:basedOn w:val="137"/>
    <w:next w:val="137"/>
    <w:uiPriority w:val="39"/>
    <w:unhideWhenUsed/>
    <w:pPr>
      <w:pBdr/>
      <w:spacing w:after="100"/>
      <w:ind w:left="440"/>
    </w:pPr>
  </w:style>
  <w:style w:type="paragraph" w:styleId="191">
    <w:name w:val="toc 4"/>
    <w:basedOn w:val="137"/>
    <w:next w:val="137"/>
    <w:uiPriority w:val="39"/>
    <w:unhideWhenUsed/>
    <w:pPr>
      <w:pBdr/>
      <w:spacing w:after="100"/>
      <w:ind w:left="660"/>
    </w:pPr>
  </w:style>
  <w:style w:type="paragraph" w:styleId="192">
    <w:name w:val="toc 5"/>
    <w:basedOn w:val="137"/>
    <w:next w:val="137"/>
    <w:uiPriority w:val="39"/>
    <w:unhideWhenUsed/>
    <w:pPr>
      <w:pBdr/>
      <w:spacing w:after="100"/>
      <w:ind w:left="880"/>
    </w:pPr>
  </w:style>
  <w:style w:type="paragraph" w:styleId="193">
    <w:name w:val="toc 6"/>
    <w:basedOn w:val="137"/>
    <w:next w:val="137"/>
    <w:uiPriority w:val="39"/>
    <w:unhideWhenUsed/>
    <w:pPr>
      <w:pBdr/>
      <w:spacing w:after="100"/>
      <w:ind w:left="1100"/>
    </w:pPr>
  </w:style>
  <w:style w:type="paragraph" w:styleId="194">
    <w:name w:val="toc 7"/>
    <w:basedOn w:val="137"/>
    <w:next w:val="137"/>
    <w:uiPriority w:val="39"/>
    <w:unhideWhenUsed/>
    <w:pPr>
      <w:pBdr/>
      <w:spacing w:after="100"/>
      <w:ind w:left="1320"/>
    </w:pPr>
  </w:style>
  <w:style w:type="paragraph" w:styleId="195">
    <w:name w:val="toc 8"/>
    <w:basedOn w:val="137"/>
    <w:next w:val="137"/>
    <w:uiPriority w:val="39"/>
    <w:unhideWhenUsed/>
    <w:pPr>
      <w:pBdr/>
      <w:spacing w:after="100"/>
      <w:ind w:left="1540"/>
    </w:pPr>
  </w:style>
  <w:style w:type="paragraph" w:styleId="196">
    <w:name w:val="toc 9"/>
    <w:basedOn w:val="137"/>
    <w:next w:val="137"/>
    <w:uiPriority w:val="39"/>
    <w:unhideWhenUsed/>
    <w:pPr>
      <w:pBdr/>
      <w:spacing w:after="100"/>
      <w:ind w:left="1760"/>
    </w:pPr>
  </w:style>
  <w:style w:type="character" w:styleId="197">
    <w:name w:val="Placeholder Text"/>
    <w:basedOn w:val="147"/>
    <w:uiPriority w:val="99"/>
    <w:semiHidden/>
    <w:pPr>
      <w:pBdr/>
      <w:spacing/>
      <w:ind/>
    </w:pPr>
    <w:rPr>
      <w:color w:val="666666"/>
    </w:rPr>
  </w:style>
  <w:style w:type="paragraph" w:styleId="207">
    <w:name w:val="TOC Heading"/>
    <w:uiPriority w:val="39"/>
    <w:unhideWhenUsed/>
    <w:pPr>
      <w:pBdr/>
      <w:spacing/>
      <w:ind/>
    </w:pPr>
  </w:style>
  <w:style w:type="paragraph" w:styleId="208">
    <w:name w:val="table of figures"/>
    <w:basedOn w:val="137"/>
    <w:next w:val="137"/>
    <w:uiPriority w:val="99"/>
    <w:unhideWhenUsed/>
    <w:pPr>
      <w:pBdr/>
      <w:spacing w:after="0" w:afterAutospacing="0"/>
      <w:ind/>
    </w:pPr>
  </w:style>
  <w:style w:type="paragraph" w:styleId="733">
    <w:name w:val="Title"/>
    <w:qFormat/>
    <w:pPr>
      <w:pBdr/>
      <w:spacing/>
      <w:ind/>
    </w:pPr>
    <w:rPr>
      <w:sz w:val="56"/>
      <w:szCs w:val="56"/>
    </w:rPr>
  </w:style>
  <w:style w:type="paragraph" w:styleId="736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37">
    <w:name w:val="Heading 4"/>
    <w:qFormat/>
    <w:pPr>
      <w:pBdr/>
      <w:spacing/>
      <w:ind/>
    </w:pPr>
    <w:rPr>
      <w:i/>
      <w:iCs/>
      <w:color w:val="2e74b5"/>
    </w:rPr>
  </w:style>
  <w:style w:type="paragraph" w:styleId="738">
    <w:name w:val="Heading 5"/>
    <w:qFormat/>
    <w:pPr>
      <w:pBdr/>
      <w:spacing/>
      <w:ind/>
    </w:pPr>
    <w:rPr>
      <w:color w:val="2e74b5"/>
    </w:rPr>
  </w:style>
  <w:style w:type="paragraph" w:styleId="739">
    <w:name w:val="Heading 6"/>
    <w:qFormat/>
    <w:pPr>
      <w:pBdr/>
      <w:spacing/>
      <w:ind/>
    </w:pPr>
    <w:rPr>
      <w:color w:val="1f4d78"/>
    </w:rPr>
  </w:style>
  <w:style w:type="paragraph" w:styleId="740">
    <w:name w:val="Strong"/>
    <w:qFormat/>
    <w:pPr>
      <w:pBdr/>
      <w:spacing/>
      <w:ind/>
    </w:pPr>
    <w:rPr>
      <w:b/>
      <w:bCs/>
    </w:rPr>
  </w:style>
  <w:style w:type="paragraph" w:styleId="741">
    <w:name w:val="List Paragraph"/>
    <w:qFormat/>
    <w:pPr>
      <w:pBdr/>
      <w:spacing/>
      <w:ind/>
    </w:pPr>
  </w:style>
  <w:style w:type="character" w:styleId="742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43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44">
    <w:name w:val="footnote text"/>
    <w:link w:val="74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45">
    <w:name w:val="Footnote Text Char"/>
    <w:link w:val="744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46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47">
    <w:name w:val="endnote text"/>
    <w:link w:val="74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48">
    <w:name w:val="Endnote Text Char"/>
    <w:link w:val="747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749">
    <w:name w:val="Heading 1"/>
    <w:qFormat/>
    <w:pPr>
      <w:pBdr>
        <w:bottom w:val="single" w:color="2e75b6" w:sz="6" w:space="4"/>
      </w:pBdr>
      <w:spacing w:after="160" w:before="320"/>
      <w:ind/>
      <w:outlineLvl w:val="0"/>
    </w:pPr>
    <w:rPr>
      <w:rFonts w:ascii="Arial" w:hAnsi="Arial" w:eastAsia="Arial" w:cs="Arial"/>
      <w:b/>
      <w:bCs/>
      <w:color w:val="1f3864"/>
      <w:sz w:val="30"/>
      <w:szCs w:val="30"/>
    </w:rPr>
  </w:style>
  <w:style w:type="paragraph" w:styleId="750">
    <w:name w:val="Heading 2"/>
    <w:qFormat/>
    <w:pPr>
      <w:pBdr/>
      <w:spacing w:after="120" w:before="240"/>
      <w:ind/>
      <w:outlineLvl w:val="1"/>
    </w:pPr>
    <w:rPr>
      <w:rFonts w:ascii="Arial" w:hAnsi="Arial" w:eastAsia="Arial" w:cs="Arial"/>
      <w:b/>
      <w:bCs/>
      <w:color w:val="2e75b6"/>
      <w:sz w:val="24"/>
      <w:szCs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ONLYOFFICE/9.0.3.29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2026-06-22T06:54:36Z</dcterms:created>
  <dcterms:modified xsi:type="dcterms:W3CDTF">2026-06-28T08:49:55Z</dcterms:modified>
</cp:coreProperties>
</file>