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9445E" w14:textId="77777777" w:rsidR="002024B4" w:rsidRPr="002024B4" w:rsidRDefault="002024B4" w:rsidP="002024B4">
      <w:pPr>
        <w:spacing w:line="360" w:lineRule="auto"/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NAME: OPARE JOY</w:t>
      </w:r>
    </w:p>
    <w:p w14:paraId="003090CF" w14:textId="77777777" w:rsidR="002024B4" w:rsidRPr="002024B4" w:rsidRDefault="002024B4" w:rsidP="002024B4">
      <w:pPr>
        <w:spacing w:line="360" w:lineRule="auto"/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COURSE: LAW OF CONTRACT AND TORT</w:t>
      </w:r>
    </w:p>
    <w:p w14:paraId="623013B0" w14:textId="77777777" w:rsidR="002024B4" w:rsidRPr="002024B4" w:rsidRDefault="002024B4" w:rsidP="002024B4">
      <w:pPr>
        <w:spacing w:line="360" w:lineRule="auto"/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COURSE CODE: CE466</w:t>
      </w:r>
    </w:p>
    <w:p w14:paraId="69703382" w14:textId="77777777" w:rsidR="002024B4" w:rsidRPr="002024B4" w:rsidRDefault="002024B4" w:rsidP="002024B4">
      <w:pPr>
        <w:spacing w:line="360" w:lineRule="auto"/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INDEX NUMBER:  FOE.41.008.196.21</w:t>
      </w:r>
    </w:p>
    <w:p w14:paraId="1074F206" w14:textId="77777777" w:rsidR="002024B4" w:rsidRPr="002024B4" w:rsidRDefault="002024B4" w:rsidP="002024B4">
      <w:pPr>
        <w:spacing w:line="360" w:lineRule="auto"/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CLASS: CE4D</w:t>
      </w:r>
    </w:p>
    <w:p w14:paraId="717583F4" w14:textId="77777777" w:rsidR="002024B4" w:rsidRPr="002024B4" w:rsidRDefault="002024B4" w:rsidP="002024B4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2024B4">
        <w:rPr>
          <w:rFonts w:ascii="Times New Roman" w:hAnsi="Times New Roman" w:cs="Times New Roman"/>
          <w:b/>
          <w:bCs/>
          <w:u w:val="single"/>
        </w:rPr>
        <w:t>ASSIGNMENT 1</w:t>
      </w:r>
    </w:p>
    <w:p w14:paraId="1F257F5C" w14:textId="08FE477D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 xml:space="preserve"> </w:t>
      </w:r>
      <w:r w:rsidRPr="004E0919">
        <w:rPr>
          <w:rFonts w:ascii="Times New Roman" w:hAnsi="Times New Roman" w:cs="Times New Roman"/>
          <w:b/>
          <w:bCs/>
        </w:rPr>
        <w:t>Wagering Contracts</w:t>
      </w:r>
    </w:p>
    <w:p w14:paraId="4883940B" w14:textId="14D86096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Agreements where two parties bet on the outcome of an uncertain event (e.g., sports results).</w:t>
      </w:r>
    </w:p>
    <w:p w14:paraId="154E80E2" w14:textId="4BFE0FC4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The parties stand to gain or lose based on the event’s result.</w:t>
      </w:r>
    </w:p>
    <w:p w14:paraId="15C714A5" w14:textId="6CAFB1A9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Generally unenforceable in many jurisdictions.</w:t>
      </w:r>
    </w:p>
    <w:p w14:paraId="116FBA1D" w14:textId="6620870E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 xml:space="preserve"> </w:t>
      </w:r>
      <w:r w:rsidRPr="004E0919">
        <w:rPr>
          <w:rFonts w:ascii="Times New Roman" w:hAnsi="Times New Roman" w:cs="Times New Roman"/>
          <w:b/>
          <w:bCs/>
        </w:rPr>
        <w:t>Gaming and Betting Contracts</w:t>
      </w:r>
    </w:p>
    <w:p w14:paraId="6A3FD433" w14:textId="2B3F89F8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Similar to wagering but specifically involve games of chance (e.g., casino games, card games).</w:t>
      </w:r>
    </w:p>
    <w:p w14:paraId="38A7CADC" w14:textId="3F9CC663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Often regulated or prohibited by law; unenforceable in many legal systems.</w:t>
      </w:r>
    </w:p>
    <w:p w14:paraId="181E1A37" w14:textId="13D91D9C" w:rsidR="002024B4" w:rsidRPr="002024B4" w:rsidRDefault="002024B4" w:rsidP="002024B4">
      <w:pPr>
        <w:rPr>
          <w:rFonts w:ascii="Times New Roman" w:hAnsi="Times New Roman" w:cs="Times New Roman"/>
        </w:rPr>
      </w:pPr>
      <w:r w:rsidRPr="004E0919">
        <w:rPr>
          <w:rFonts w:ascii="Times New Roman" w:hAnsi="Times New Roman" w:cs="Times New Roman"/>
          <w:b/>
          <w:bCs/>
        </w:rPr>
        <w:t xml:space="preserve"> Lottery</w:t>
      </w:r>
    </w:p>
    <w:p w14:paraId="1B741B44" w14:textId="7C738EE4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A form of gambling where participants buy tickets for a chance to win prizes through random draws.</w:t>
      </w:r>
    </w:p>
    <w:p w14:paraId="44D925C8" w14:textId="77777777" w:rsidR="004E0919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Heavily regulated by governments; only legal when state-approved.</w:t>
      </w:r>
    </w:p>
    <w:p w14:paraId="20A7F570" w14:textId="44246F93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 xml:space="preserve"> </w:t>
      </w:r>
      <w:r w:rsidRPr="004E0919">
        <w:rPr>
          <w:rFonts w:ascii="Times New Roman" w:hAnsi="Times New Roman" w:cs="Times New Roman"/>
          <w:b/>
          <w:bCs/>
        </w:rPr>
        <w:t>Lump Sum Contracts</w:t>
      </w:r>
    </w:p>
    <w:p w14:paraId="470242A0" w14:textId="783DB33E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A fixed-price agreement where a single total amount is paid for a project or service.</w:t>
      </w:r>
    </w:p>
    <w:p w14:paraId="167304C7" w14:textId="44F6DF6C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Common in construction; the contractor bears cost overrun risks.</w:t>
      </w:r>
    </w:p>
    <w:p w14:paraId="558B0FB9" w14:textId="4D1C82A8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 xml:space="preserve"> </w:t>
      </w:r>
      <w:r w:rsidRPr="004E0919">
        <w:rPr>
          <w:rFonts w:ascii="Times New Roman" w:hAnsi="Times New Roman" w:cs="Times New Roman"/>
          <w:b/>
          <w:bCs/>
        </w:rPr>
        <w:t>Quasi-Contracts</w:t>
      </w:r>
    </w:p>
    <w:p w14:paraId="03EB4B85" w14:textId="72123972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Not actual contracts but obligations imposed by law to prevent unjust enrichment.</w:t>
      </w:r>
    </w:p>
    <w:p w14:paraId="0A7EFAA6" w14:textId="7737E548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Example: Paying for unsolicited goods may create a quasi-contractual duty to compensate.</w:t>
      </w:r>
    </w:p>
    <w:p w14:paraId="44626FF9" w14:textId="312A891A" w:rsidR="002024B4" w:rsidRPr="004E0919" w:rsidRDefault="002024B4" w:rsidP="002024B4">
      <w:pPr>
        <w:rPr>
          <w:rFonts w:ascii="Times New Roman" w:hAnsi="Times New Roman" w:cs="Times New Roman"/>
          <w:b/>
          <w:bCs/>
        </w:rPr>
      </w:pPr>
      <w:r w:rsidRPr="002024B4">
        <w:rPr>
          <w:rFonts w:ascii="Times New Roman" w:hAnsi="Times New Roman" w:cs="Times New Roman"/>
        </w:rPr>
        <w:t xml:space="preserve"> </w:t>
      </w:r>
      <w:r w:rsidRPr="004E0919">
        <w:rPr>
          <w:rFonts w:ascii="Times New Roman" w:hAnsi="Times New Roman" w:cs="Times New Roman"/>
          <w:b/>
          <w:bCs/>
        </w:rPr>
        <w:t>Pre-Incorporation Contracts</w:t>
      </w:r>
    </w:p>
    <w:p w14:paraId="19DB600A" w14:textId="4032C838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Agreements made on behalf of a company before its legal incorporation.</w:t>
      </w:r>
    </w:p>
    <w:p w14:paraId="6E0F4929" w14:textId="3663EC4D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Liability typically falls on the person signing unless ratified by the company post-formation.</w:t>
      </w:r>
    </w:p>
    <w:p w14:paraId="5B769A6F" w14:textId="210CA47E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lastRenderedPageBreak/>
        <w:t xml:space="preserve"> </w:t>
      </w:r>
      <w:r w:rsidRPr="004E0919">
        <w:rPr>
          <w:rFonts w:ascii="Times New Roman" w:hAnsi="Times New Roman" w:cs="Times New Roman"/>
          <w:b/>
          <w:bCs/>
        </w:rPr>
        <w:t>Ultra-Vires Contracts</w:t>
      </w:r>
    </w:p>
    <w:p w14:paraId="1FC4DC19" w14:textId="326D043D" w:rsidR="002024B4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Actions or contracts beyond a corporation’s legal authority (as defined in its charter).</w:t>
      </w:r>
    </w:p>
    <w:p w14:paraId="3DBA10FC" w14:textId="5E3C6FA4" w:rsidR="00F072EB" w:rsidRPr="002024B4" w:rsidRDefault="002024B4" w:rsidP="002024B4">
      <w:pPr>
        <w:rPr>
          <w:rFonts w:ascii="Times New Roman" w:hAnsi="Times New Roman" w:cs="Times New Roman"/>
        </w:rPr>
      </w:pPr>
      <w:r w:rsidRPr="002024B4">
        <w:rPr>
          <w:rFonts w:ascii="Times New Roman" w:hAnsi="Times New Roman" w:cs="Times New Roman"/>
        </w:rPr>
        <w:t>Traditionally void, but modern laws often protect third parties acting in good faith.</w:t>
      </w:r>
    </w:p>
    <w:sectPr w:rsidR="00F072EB" w:rsidRPr="002024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A18764" w14:textId="77777777" w:rsidR="001911E1" w:rsidRDefault="001911E1" w:rsidP="002024B4">
      <w:pPr>
        <w:spacing w:after="0" w:line="240" w:lineRule="auto"/>
      </w:pPr>
      <w:r>
        <w:separator/>
      </w:r>
    </w:p>
  </w:endnote>
  <w:endnote w:type="continuationSeparator" w:id="0">
    <w:p w14:paraId="3994533B" w14:textId="77777777" w:rsidR="001911E1" w:rsidRDefault="001911E1" w:rsidP="0020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5BB53C" w14:textId="77777777" w:rsidR="001911E1" w:rsidRDefault="001911E1" w:rsidP="002024B4">
      <w:pPr>
        <w:spacing w:after="0" w:line="240" w:lineRule="auto"/>
      </w:pPr>
      <w:r>
        <w:separator/>
      </w:r>
    </w:p>
  </w:footnote>
  <w:footnote w:type="continuationSeparator" w:id="0">
    <w:p w14:paraId="2CC98EA1" w14:textId="77777777" w:rsidR="001911E1" w:rsidRDefault="001911E1" w:rsidP="002024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B4"/>
    <w:rsid w:val="001911E1"/>
    <w:rsid w:val="002024B4"/>
    <w:rsid w:val="00294808"/>
    <w:rsid w:val="004E0919"/>
    <w:rsid w:val="007A5ABF"/>
    <w:rsid w:val="00C020B8"/>
    <w:rsid w:val="00F0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A201"/>
  <w15:chartTrackingRefBased/>
  <w15:docId w15:val="{B5EF194E-64F1-4E3B-9F75-A01299F7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B4"/>
    <w:pPr>
      <w:spacing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4B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2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4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4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KWAKYE BADU</dc:creator>
  <cp:keywords/>
  <dc:description/>
  <cp:lastModifiedBy>KWAKYE BADU</cp:lastModifiedBy>
  <cp:revision>3</cp:revision>
  <dcterms:created xsi:type="dcterms:W3CDTF">2025-06-13T07:33:00Z</dcterms:created>
  <dcterms:modified xsi:type="dcterms:W3CDTF">2025-06-13T07:49:00Z</dcterms:modified>
</cp:coreProperties>
</file>